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DE3B" w14:textId="77777777" w:rsidR="00EB00E7" w:rsidRDefault="00EB00E7" w:rsidP="00EB00E7">
      <w:pPr>
        <w:jc w:val="right"/>
        <w:rPr>
          <w:rFonts w:cstheme="minorHAnsi"/>
          <w:b/>
          <w:bCs/>
          <w:color w:val="ED7D31" w:themeColor="accent2"/>
          <w:sz w:val="36"/>
          <w:szCs w:val="36"/>
          <w:lang w:val="es-MX"/>
        </w:rPr>
      </w:pPr>
    </w:p>
    <w:p w14:paraId="31D051A7" w14:textId="77777777" w:rsidR="00EB00E7" w:rsidRDefault="00EB00E7" w:rsidP="00EB00E7">
      <w:pPr>
        <w:jc w:val="right"/>
        <w:rPr>
          <w:rFonts w:cstheme="minorHAnsi"/>
          <w:b/>
          <w:bCs/>
          <w:color w:val="ED7D31" w:themeColor="accent2"/>
          <w:sz w:val="36"/>
          <w:szCs w:val="36"/>
          <w:lang w:val="es-MX"/>
        </w:rPr>
      </w:pPr>
    </w:p>
    <w:p w14:paraId="1FD953CE" w14:textId="77777777" w:rsidR="00EB00E7" w:rsidRDefault="00EB00E7" w:rsidP="00EB00E7">
      <w:pPr>
        <w:jc w:val="right"/>
        <w:rPr>
          <w:rFonts w:cstheme="minorHAnsi"/>
          <w:b/>
          <w:bCs/>
          <w:color w:val="ED7D31" w:themeColor="accent2"/>
          <w:sz w:val="36"/>
          <w:szCs w:val="36"/>
          <w:lang w:val="es-MX"/>
        </w:rPr>
      </w:pPr>
    </w:p>
    <w:p w14:paraId="6F70BB08" w14:textId="77777777" w:rsidR="00EB00E7" w:rsidRDefault="00EB00E7" w:rsidP="00EB00E7">
      <w:pPr>
        <w:jc w:val="right"/>
        <w:rPr>
          <w:rFonts w:cstheme="minorHAnsi"/>
          <w:b/>
          <w:bCs/>
          <w:color w:val="ED7D31" w:themeColor="accent2"/>
          <w:sz w:val="36"/>
          <w:szCs w:val="36"/>
          <w:lang w:val="es-MX"/>
        </w:rPr>
      </w:pPr>
    </w:p>
    <w:p w14:paraId="52C420C2" w14:textId="77777777" w:rsidR="00EB00E7" w:rsidRDefault="00EB00E7" w:rsidP="00EB00E7">
      <w:pPr>
        <w:jc w:val="right"/>
        <w:rPr>
          <w:rFonts w:cstheme="minorHAnsi"/>
          <w:b/>
          <w:bCs/>
          <w:color w:val="ED7D31" w:themeColor="accent2"/>
          <w:sz w:val="36"/>
          <w:szCs w:val="36"/>
          <w:lang w:val="es-MX"/>
        </w:rPr>
      </w:pPr>
    </w:p>
    <w:p w14:paraId="4929A03F" w14:textId="77777777" w:rsidR="00EB00E7" w:rsidRDefault="00EB00E7" w:rsidP="00EB00E7">
      <w:pPr>
        <w:jc w:val="right"/>
        <w:rPr>
          <w:rFonts w:cstheme="minorHAnsi"/>
          <w:b/>
          <w:bCs/>
          <w:color w:val="ED7D31" w:themeColor="accent2"/>
          <w:sz w:val="36"/>
          <w:szCs w:val="36"/>
          <w:lang w:val="es-MX"/>
        </w:rPr>
      </w:pPr>
    </w:p>
    <w:p w14:paraId="5CF56EB2" w14:textId="77777777" w:rsidR="00EB00E7" w:rsidRDefault="00EB00E7" w:rsidP="00EB00E7">
      <w:pPr>
        <w:jc w:val="right"/>
        <w:rPr>
          <w:rFonts w:cstheme="minorHAnsi"/>
          <w:b/>
          <w:bCs/>
          <w:color w:val="ED7D31" w:themeColor="accent2"/>
          <w:sz w:val="36"/>
          <w:szCs w:val="36"/>
          <w:lang w:val="es-MX"/>
        </w:rPr>
      </w:pPr>
    </w:p>
    <w:p w14:paraId="4EA48C63" w14:textId="77777777" w:rsidR="00EB00E7" w:rsidRDefault="00EB00E7" w:rsidP="00EB00E7">
      <w:pPr>
        <w:jc w:val="right"/>
        <w:rPr>
          <w:rFonts w:cstheme="minorHAnsi"/>
          <w:b/>
          <w:bCs/>
          <w:color w:val="ED7D31" w:themeColor="accent2"/>
          <w:sz w:val="36"/>
          <w:szCs w:val="36"/>
          <w:lang w:val="es-MX"/>
        </w:rPr>
      </w:pPr>
    </w:p>
    <w:p w14:paraId="19AA971F" w14:textId="77777777" w:rsidR="00CB7BE8" w:rsidRDefault="00EB00E7" w:rsidP="00EB00E7">
      <w:pPr>
        <w:jc w:val="right"/>
        <w:rPr>
          <w:rFonts w:cstheme="minorHAnsi"/>
          <w:b/>
          <w:bCs/>
          <w:color w:val="ED7D31" w:themeColor="accent2"/>
          <w:sz w:val="56"/>
          <w:szCs w:val="56"/>
          <w:lang w:val="es-MX"/>
        </w:rPr>
      </w:pPr>
      <w:r w:rsidRPr="00EB00E7">
        <w:rPr>
          <w:rFonts w:cstheme="minorHAnsi"/>
          <w:b/>
          <w:bCs/>
          <w:color w:val="ED7D31" w:themeColor="accent2"/>
          <w:sz w:val="56"/>
          <w:szCs w:val="56"/>
          <w:lang w:val="es-MX"/>
        </w:rPr>
        <w:t>PLAN DE EVALUACIÓN DE CALIDAD</w:t>
      </w:r>
    </w:p>
    <w:p w14:paraId="40743BFB" w14:textId="0BDF823A" w:rsidR="00EB00E7" w:rsidRPr="00EB00E7" w:rsidRDefault="00486E05" w:rsidP="00EB00E7">
      <w:pPr>
        <w:jc w:val="right"/>
        <w:rPr>
          <w:rFonts w:cstheme="minorHAnsi"/>
          <w:b/>
          <w:bCs/>
          <w:color w:val="ED7D31" w:themeColor="accent2"/>
          <w:sz w:val="56"/>
          <w:szCs w:val="56"/>
          <w:lang w:val="es-MX"/>
        </w:rPr>
      </w:pPr>
      <w:r>
        <w:rPr>
          <w:rFonts w:cstheme="minorHAnsi"/>
          <w:b/>
          <w:bCs/>
          <w:color w:val="ED7D31" w:themeColor="accent2"/>
          <w:sz w:val="56"/>
          <w:szCs w:val="56"/>
          <w:lang w:val="es-MX"/>
        </w:rPr>
        <w:t xml:space="preserve">WOMEN STORE </w:t>
      </w:r>
    </w:p>
    <w:p w14:paraId="462DDD1B" w14:textId="77777777" w:rsidR="00EB00E7" w:rsidRPr="00EB00E7" w:rsidRDefault="00EB00E7">
      <w:pPr>
        <w:rPr>
          <w:rFonts w:cstheme="minorHAnsi"/>
          <w:sz w:val="24"/>
          <w:szCs w:val="24"/>
          <w:lang w:val="es-MX"/>
        </w:rPr>
      </w:pPr>
    </w:p>
    <w:p w14:paraId="6888353D" w14:textId="77777777" w:rsidR="00EB00E7" w:rsidRPr="00EB00E7" w:rsidRDefault="00EB00E7">
      <w:pPr>
        <w:rPr>
          <w:rFonts w:cstheme="minorHAnsi"/>
          <w:sz w:val="24"/>
          <w:szCs w:val="24"/>
          <w:lang w:val="es-MX"/>
        </w:rPr>
      </w:pPr>
    </w:p>
    <w:p w14:paraId="4C6F5C98" w14:textId="77777777" w:rsidR="00EB00E7" w:rsidRDefault="00EB00E7">
      <w:pPr>
        <w:rPr>
          <w:rFonts w:cstheme="minorHAnsi"/>
          <w:sz w:val="24"/>
          <w:szCs w:val="24"/>
          <w:lang w:val="es-MX"/>
        </w:rPr>
      </w:pPr>
    </w:p>
    <w:p w14:paraId="67402196" w14:textId="77777777" w:rsidR="00EB00E7" w:rsidRDefault="00EB00E7">
      <w:pPr>
        <w:rPr>
          <w:rFonts w:cstheme="minorHAnsi"/>
          <w:sz w:val="24"/>
          <w:szCs w:val="24"/>
          <w:lang w:val="es-MX"/>
        </w:rPr>
      </w:pPr>
    </w:p>
    <w:p w14:paraId="225566B0" w14:textId="77777777" w:rsidR="00EB00E7" w:rsidRDefault="00EB00E7">
      <w:pPr>
        <w:rPr>
          <w:rFonts w:cstheme="minorHAnsi"/>
          <w:sz w:val="24"/>
          <w:szCs w:val="24"/>
          <w:lang w:val="es-MX"/>
        </w:rPr>
      </w:pPr>
    </w:p>
    <w:p w14:paraId="415136B1" w14:textId="77777777" w:rsidR="00EB00E7" w:rsidRDefault="00EB00E7">
      <w:pPr>
        <w:rPr>
          <w:rFonts w:cstheme="minorHAnsi"/>
          <w:sz w:val="24"/>
          <w:szCs w:val="24"/>
          <w:lang w:val="es-MX"/>
        </w:rPr>
      </w:pPr>
    </w:p>
    <w:p w14:paraId="63AC0C73" w14:textId="77777777" w:rsidR="00EB00E7" w:rsidRDefault="00EB00E7">
      <w:pPr>
        <w:rPr>
          <w:rFonts w:cstheme="minorHAnsi"/>
          <w:sz w:val="24"/>
          <w:szCs w:val="24"/>
          <w:lang w:val="es-MX"/>
        </w:rPr>
      </w:pPr>
    </w:p>
    <w:p w14:paraId="5A66840C" w14:textId="77777777" w:rsidR="00EB00E7" w:rsidRDefault="00EB00E7">
      <w:pPr>
        <w:rPr>
          <w:rFonts w:cstheme="minorHAnsi"/>
          <w:sz w:val="24"/>
          <w:szCs w:val="24"/>
          <w:lang w:val="es-MX"/>
        </w:rPr>
      </w:pPr>
    </w:p>
    <w:p w14:paraId="29E4AC42" w14:textId="77777777" w:rsidR="00EB00E7" w:rsidRDefault="00EB00E7">
      <w:pPr>
        <w:rPr>
          <w:rFonts w:cstheme="minorHAnsi"/>
          <w:sz w:val="24"/>
          <w:szCs w:val="24"/>
          <w:lang w:val="es-MX"/>
        </w:rPr>
      </w:pPr>
    </w:p>
    <w:p w14:paraId="44B12908" w14:textId="77777777" w:rsidR="00EB00E7" w:rsidRDefault="00EB00E7">
      <w:pPr>
        <w:rPr>
          <w:rFonts w:cstheme="minorHAnsi"/>
          <w:sz w:val="24"/>
          <w:szCs w:val="24"/>
          <w:lang w:val="es-MX"/>
        </w:rPr>
      </w:pPr>
    </w:p>
    <w:p w14:paraId="5B7FF591" w14:textId="77777777" w:rsidR="00EB00E7" w:rsidRDefault="00EB00E7">
      <w:pPr>
        <w:rPr>
          <w:rFonts w:cstheme="minorHAnsi"/>
          <w:sz w:val="24"/>
          <w:szCs w:val="24"/>
          <w:lang w:val="es-MX"/>
        </w:rPr>
      </w:pPr>
    </w:p>
    <w:p w14:paraId="56FC9776" w14:textId="77777777" w:rsidR="00EB00E7" w:rsidRDefault="00EB00E7">
      <w:pPr>
        <w:rPr>
          <w:rFonts w:cstheme="minorHAnsi"/>
          <w:sz w:val="24"/>
          <w:szCs w:val="24"/>
          <w:lang w:val="es-MX"/>
        </w:rPr>
      </w:pPr>
    </w:p>
    <w:p w14:paraId="1F776C74" w14:textId="29B9E412" w:rsidR="00EB00E7" w:rsidRDefault="00EB00E7" w:rsidP="00EB00E7">
      <w:pPr>
        <w:jc w:val="center"/>
        <w:rPr>
          <w:rStyle w:val="fontstyle01"/>
          <w:rFonts w:asciiTheme="minorHAnsi" w:hAnsiTheme="minorHAnsi"/>
          <w:b/>
          <w:bCs/>
          <w:color w:val="ED7D31" w:themeColor="accent2"/>
          <w:sz w:val="32"/>
          <w:szCs w:val="32"/>
        </w:rPr>
      </w:pPr>
      <w:r w:rsidRPr="00EB00E7">
        <w:rPr>
          <w:rStyle w:val="fontstyle01"/>
          <w:rFonts w:asciiTheme="minorHAnsi" w:hAnsiTheme="minorHAnsi"/>
          <w:b/>
          <w:bCs/>
          <w:color w:val="ED7D31" w:themeColor="accent2"/>
          <w:sz w:val="32"/>
          <w:szCs w:val="32"/>
        </w:rPr>
        <w:t>EVALUACION DE CALIDAD DEL SOFTWARE</w:t>
      </w:r>
    </w:p>
    <w:p w14:paraId="6A5FDF5E" w14:textId="77777777" w:rsidR="00EB00E7" w:rsidRPr="00EB00E7" w:rsidRDefault="00EB00E7" w:rsidP="00EB00E7">
      <w:pPr>
        <w:rPr>
          <w:rStyle w:val="fontstyle01"/>
          <w:rFonts w:asciiTheme="minorHAnsi" w:hAnsiTheme="minorHAnsi"/>
          <w:b/>
          <w:bCs/>
          <w:color w:val="ED7D31" w:themeColor="accent2"/>
          <w:sz w:val="32"/>
          <w:szCs w:val="32"/>
        </w:rPr>
      </w:pPr>
      <w:bookmarkStart w:id="0" w:name="_Toc365712849"/>
      <w:r w:rsidRPr="00EB00E7">
        <w:rPr>
          <w:rStyle w:val="fontstyle01"/>
          <w:rFonts w:asciiTheme="minorHAnsi" w:hAnsiTheme="minorHAnsi"/>
          <w:b/>
          <w:bCs/>
          <w:color w:val="ED7D31" w:themeColor="accent2"/>
          <w:sz w:val="32"/>
          <w:szCs w:val="32"/>
        </w:rPr>
        <w:t>Información del Proyecto</w:t>
      </w:r>
      <w:bookmarkEnd w:id="0"/>
      <w:r w:rsidRPr="00EB00E7">
        <w:rPr>
          <w:rStyle w:val="fontstyle01"/>
          <w:rFonts w:asciiTheme="minorHAnsi" w:hAnsiTheme="minorHAnsi"/>
          <w:b/>
          <w:bCs/>
          <w:color w:val="ED7D31" w:themeColor="accent2"/>
          <w:sz w:val="32"/>
          <w:szCs w:val="3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638"/>
      </w:tblGrid>
      <w:tr w:rsidR="00EB00E7" w:rsidRPr="003403DB" w14:paraId="63E7D2DF" w14:textId="77777777" w:rsidTr="00F276AB">
        <w:tc>
          <w:tcPr>
            <w:tcW w:w="3119" w:type="dxa"/>
            <w:shd w:val="clear" w:color="auto" w:fill="auto"/>
          </w:tcPr>
          <w:p w14:paraId="7B090CD6" w14:textId="77777777" w:rsidR="00EB00E7" w:rsidRPr="003403DB" w:rsidRDefault="00EB00E7" w:rsidP="00F276A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253E58F7" w14:textId="77777777" w:rsidR="00EB00E7" w:rsidRPr="003403DB" w:rsidRDefault="00EB00E7" w:rsidP="00F276A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Servicio Nacional de Aprendizaje</w:t>
            </w:r>
          </w:p>
        </w:tc>
      </w:tr>
      <w:tr w:rsidR="00EB00E7" w:rsidRPr="003403DB" w14:paraId="51293027" w14:textId="77777777" w:rsidTr="00F276AB">
        <w:tc>
          <w:tcPr>
            <w:tcW w:w="3119" w:type="dxa"/>
            <w:shd w:val="clear" w:color="auto" w:fill="auto"/>
          </w:tcPr>
          <w:p w14:paraId="4F91985E" w14:textId="77777777" w:rsidR="00EB00E7" w:rsidRPr="003403DB" w:rsidRDefault="00EB00E7" w:rsidP="00F276A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1F8F2272" w14:textId="77777777" w:rsidR="00EB00E7" w:rsidRPr="003403DB" w:rsidRDefault="00EB00E7" w:rsidP="00F276A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EB00E7" w:rsidRPr="003403DB" w14:paraId="48EC7DF1" w14:textId="77777777" w:rsidTr="00F276AB">
        <w:tc>
          <w:tcPr>
            <w:tcW w:w="3119" w:type="dxa"/>
            <w:shd w:val="clear" w:color="auto" w:fill="auto"/>
          </w:tcPr>
          <w:p w14:paraId="34291F9C" w14:textId="77777777" w:rsidR="00EB00E7" w:rsidRDefault="00EB00E7" w:rsidP="00F276A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28AE7C8A" w14:textId="77777777" w:rsidR="00EB00E7" w:rsidRPr="003403DB" w:rsidRDefault="00EB00E7" w:rsidP="00F276A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1" w:name="_GoBack"/>
            <w:bookmarkEnd w:id="1"/>
          </w:p>
        </w:tc>
      </w:tr>
      <w:tr w:rsidR="00EB00E7" w:rsidRPr="003403DB" w14:paraId="6EFD8BD9" w14:textId="77777777" w:rsidTr="00F276AB">
        <w:tc>
          <w:tcPr>
            <w:tcW w:w="3119" w:type="dxa"/>
            <w:shd w:val="clear" w:color="auto" w:fill="auto"/>
          </w:tcPr>
          <w:p w14:paraId="33A86F27" w14:textId="77777777" w:rsidR="00EB00E7" w:rsidRDefault="00EB00E7" w:rsidP="00F276A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5FBCF485" w14:textId="485DEF98" w:rsidR="00EB00E7" w:rsidRPr="003403DB" w:rsidRDefault="00486E05" w:rsidP="00F276A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SENA</w:t>
            </w:r>
          </w:p>
        </w:tc>
      </w:tr>
      <w:tr w:rsidR="00EB00E7" w:rsidRPr="003403DB" w14:paraId="75B2FE05" w14:textId="77777777" w:rsidTr="00F276AB">
        <w:tc>
          <w:tcPr>
            <w:tcW w:w="3119" w:type="dxa"/>
            <w:shd w:val="clear" w:color="auto" w:fill="auto"/>
          </w:tcPr>
          <w:p w14:paraId="0FEAF580" w14:textId="77777777" w:rsidR="00EB00E7" w:rsidRDefault="00EB00E7" w:rsidP="00F276A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Desarrolladores</w:t>
            </w:r>
          </w:p>
        </w:tc>
        <w:tc>
          <w:tcPr>
            <w:tcW w:w="5751" w:type="dxa"/>
            <w:shd w:val="clear" w:color="auto" w:fill="auto"/>
          </w:tcPr>
          <w:p w14:paraId="43D8F81B" w14:textId="0919C084" w:rsidR="00EB00E7" w:rsidRPr="003403DB" w:rsidRDefault="00486E05" w:rsidP="00F276A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Leidy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paola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cruz pinto</w:t>
            </w:r>
          </w:p>
        </w:tc>
      </w:tr>
    </w:tbl>
    <w:p w14:paraId="5B6F44A7" w14:textId="77777777" w:rsidR="00EB00E7" w:rsidRPr="00EB00E7" w:rsidRDefault="00EB00E7" w:rsidP="00EB00E7">
      <w:pPr>
        <w:jc w:val="center"/>
        <w:rPr>
          <w:rStyle w:val="fontstyle01"/>
          <w:rFonts w:asciiTheme="minorHAnsi" w:hAnsiTheme="minorHAnsi"/>
          <w:b/>
          <w:bCs/>
          <w:color w:val="ED7D31" w:themeColor="accent2"/>
          <w:sz w:val="32"/>
          <w:szCs w:val="32"/>
        </w:rPr>
      </w:pPr>
    </w:p>
    <w:p w14:paraId="43885B35" w14:textId="77777777" w:rsidR="00EB00E7" w:rsidRDefault="00EB00E7">
      <w:pPr>
        <w:rPr>
          <w:rStyle w:val="fontstyle01"/>
          <w:rFonts w:asciiTheme="minorHAnsi" w:hAnsiTheme="minorHAnsi" w:cstheme="minorHAnsi"/>
          <w:color w:val="444444"/>
          <w:sz w:val="24"/>
          <w:szCs w:val="24"/>
        </w:rPr>
      </w:pP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ISO/IEC 25040 define el proceso para llevar a cabo la evaluación del producto software. Dicho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proceso de evaluación consta de un total de cinco actividades.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b/>
          <w:bCs/>
          <w:color w:val="ED7D31" w:themeColor="accent2"/>
          <w:sz w:val="32"/>
          <w:szCs w:val="32"/>
        </w:rPr>
        <w:t>Actividad 1: Establecer los requisitos de la</w:t>
      </w:r>
      <w:r>
        <w:rPr>
          <w:rStyle w:val="fontstyle01"/>
          <w:rFonts w:asciiTheme="minorHAnsi" w:hAnsiTheme="minorHAnsi" w:cstheme="minorHAnsi"/>
          <w:b/>
          <w:bCs/>
          <w:color w:val="ED7D31" w:themeColor="accent2"/>
          <w:sz w:val="32"/>
          <w:szCs w:val="32"/>
        </w:rPr>
        <w:t xml:space="preserve"> </w:t>
      </w:r>
      <w:r w:rsidRPr="00EB00E7">
        <w:rPr>
          <w:rStyle w:val="fontstyle01"/>
          <w:rFonts w:asciiTheme="minorHAnsi" w:hAnsiTheme="minorHAnsi" w:cstheme="minorHAnsi"/>
          <w:b/>
          <w:bCs/>
          <w:color w:val="ED7D31" w:themeColor="accent2"/>
          <w:sz w:val="32"/>
          <w:szCs w:val="32"/>
        </w:rPr>
        <w:t>evaluación</w:t>
      </w:r>
      <w:r w:rsidRPr="00EB00E7">
        <w:rPr>
          <w:rFonts w:cstheme="minorHAnsi"/>
          <w:color w:val="0077BB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El primer paso del proceso de evaluación consiste en establecer los requisitos de la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evaluación.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1.1: Establecer el propósito de la evaluación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En esta tarea se documenta el propósito por el que la organización quiere evaluar la calidad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de su producto software (asegurar la calidad del producto, decidir si se acepta un producto,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determinar la viabilidad del proyecto en desarrollo, comparar la calidad del producto con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productos de la competencia, etc.).</w:t>
      </w:r>
      <w:r w:rsidRPr="00EB00E7">
        <w:rPr>
          <w:rFonts w:cstheme="minorHAnsi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1.2: Obtener los requisitos de calidad del producto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En esta tarea se identifican las partes interesadas en el producto software (desarrolladores,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posibles adquirientes, usuarios, proveedores, etc.) y se especifican los requisitos de calidad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del producto utilizando un determinado modelo de calidad.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1.3: Identificar las partes del producto que se deben evaluar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Se deben identificar y documentar las partes del producto software incluidas en la evaluación.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El tipo de producto a evaluar (especificación de requisitos, diagramas de diseño,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documentación de las pruebas, etc.) depende de la fase en el ciclo de vida en que se realiza la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evaluación y del propósito de ésta.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1.4: Definir el rigor de la evaluación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Se debe definir el rigor de la evaluación en función del propósito y el uso previsto del producto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software, basándose, por ejemplo, en aspectos como el riesgo para la seguridad, el riesgo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económico o el riesgo ambiental. En función del rigor se podrá establecer qué técnicas se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aplican y qué resultados se esperan de la evaluación.</w:t>
      </w:r>
    </w:p>
    <w:p w14:paraId="611FDB84" w14:textId="77777777" w:rsidR="00EB00E7" w:rsidRDefault="00EB00E7">
      <w:pPr>
        <w:rPr>
          <w:rStyle w:val="fontstyle01"/>
          <w:rFonts w:asciiTheme="minorHAnsi" w:hAnsiTheme="minorHAnsi" w:cstheme="minorHAnsi"/>
          <w:color w:val="444444"/>
          <w:sz w:val="24"/>
          <w:szCs w:val="24"/>
        </w:rPr>
      </w:pP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b/>
          <w:bCs/>
          <w:color w:val="ED7D31" w:themeColor="accent2"/>
          <w:sz w:val="28"/>
          <w:szCs w:val="28"/>
        </w:rPr>
        <w:t>Actividad 2: Especificar la evaluación</w:t>
      </w:r>
      <w:r w:rsidRPr="00EB00E7">
        <w:rPr>
          <w:rFonts w:cstheme="minorHAnsi"/>
          <w:color w:val="0077BB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lastRenderedPageBreak/>
        <w:t>En esta actividad se especifican los módulos de evaluación (compuestos por las métricas,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herramientas y técnicas de medición) y los criterios de decisión que se aplicarán en la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evaluación.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2.1: Seleccionar los módulos de evaluación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En esta tarea el evaluador selecciona las métricas de calidad, técnicas y herramientas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(módulos de evaluación) que cubran todos los requisitos de la evaluación. Dichas métricas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deben permitir que, en función de su valor, se puedan realizar comparaciones fiables con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criterios que permitan tomar decisiones. Para ello se puede tener en cuenta la Norma ISO/IEC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25020.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2.2: Definir los criterios de decisión para las métricas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Se deben definir los criterios de decisión para las métricas seleccionadas. Dichos criterios son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umbrales numéricos que se pueden relacionar con los requisitos de calidad y posteriormente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con los criterios de evaluación para decidir la calidad del producto. Estos umbrales se pueden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establecer a partir de </w:t>
      </w:r>
      <w:proofErr w:type="spellStart"/>
      <w:r w:rsidRPr="00EB00E7">
        <w:rPr>
          <w:rStyle w:val="fontstyle31"/>
          <w:rFonts w:asciiTheme="minorHAnsi" w:hAnsiTheme="minorHAnsi" w:cstheme="minorHAnsi"/>
          <w:sz w:val="24"/>
          <w:szCs w:val="24"/>
        </w:rPr>
        <w:t>benchmarks</w:t>
      </w:r>
      <w:proofErr w:type="spellEnd"/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, límites de control estadísticos, datos históricos, requisitos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del cliente, etc.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2.3: Definir los criterios de decisión de la evaluación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Se deben definir criterios para las diferentes características evaluadas a partir de las</w:t>
      </w:r>
      <w:r w:rsidRPr="00EB00E7">
        <w:rPr>
          <w:rFonts w:cstheme="minorHAnsi"/>
          <w:color w:val="444444"/>
          <w:sz w:val="24"/>
          <w:szCs w:val="24"/>
        </w:rPr>
        <w:br/>
      </w:r>
      <w:proofErr w:type="spellStart"/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subcaracterísticas</w:t>
      </w:r>
      <w:proofErr w:type="spellEnd"/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y métricas de calidad. Estos resultados a mayor nivel de abstracción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permiten realizar la valoración de la calidad del producto software de forma general.</w:t>
      </w:r>
    </w:p>
    <w:p w14:paraId="1E3539F0" w14:textId="77777777" w:rsidR="00EB00E7" w:rsidRDefault="00EB00E7">
      <w:pPr>
        <w:rPr>
          <w:rStyle w:val="fontstyle01"/>
          <w:rFonts w:asciiTheme="minorHAnsi" w:hAnsiTheme="minorHAnsi" w:cstheme="minorHAnsi"/>
          <w:color w:val="444444"/>
          <w:sz w:val="24"/>
          <w:szCs w:val="24"/>
        </w:rPr>
      </w:pP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b/>
          <w:bCs/>
          <w:color w:val="ED7D31" w:themeColor="accent2"/>
          <w:sz w:val="28"/>
          <w:szCs w:val="28"/>
        </w:rPr>
        <w:t>Actividad 3: Diseñar la evaluación</w:t>
      </w:r>
      <w:r w:rsidRPr="00EB00E7">
        <w:rPr>
          <w:rFonts w:cstheme="minorHAnsi"/>
          <w:color w:val="0077BB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En esta actividad se define el plan con las actividades de evaluación que se deben realizar.</w:t>
      </w:r>
      <w:r w:rsidRPr="00EB00E7">
        <w:rPr>
          <w:rFonts w:cstheme="minorHAnsi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3.1: Planificar las actividades de la evaluación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Se deben planificar las actividades de la evaluación teniendo en cuenta la disponibilidad de los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recursos, tanto humanos como materiales, que puedan ser necesarios. En la planificación se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debe tener en cuenta el presupuesto, los métodos de evaluación y estándares adaptados, las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herramientas de evaluación, etc.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El plan de evaluación se revisará y actualizará proporcionando información adicional según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sea necesario durante el proceso de evaluación.</w:t>
      </w:r>
    </w:p>
    <w:p w14:paraId="7AFC5DA3" w14:textId="77777777" w:rsidR="00EB00E7" w:rsidRDefault="00EB00E7">
      <w:pPr>
        <w:rPr>
          <w:rStyle w:val="fontstyle01"/>
          <w:rFonts w:asciiTheme="minorHAnsi" w:hAnsiTheme="minorHAnsi" w:cstheme="minorHAnsi"/>
          <w:color w:val="444444"/>
          <w:sz w:val="24"/>
          <w:szCs w:val="24"/>
        </w:rPr>
      </w:pP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b/>
          <w:bCs/>
          <w:color w:val="ED7D31" w:themeColor="accent2"/>
          <w:sz w:val="28"/>
          <w:szCs w:val="28"/>
        </w:rPr>
        <w:t>Actividad 4: Ejecutar la evaluación</w:t>
      </w:r>
      <w:r w:rsidRPr="00EB00E7">
        <w:rPr>
          <w:rFonts w:cstheme="minorHAnsi"/>
          <w:color w:val="0077BB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En esta actividad se ejecutan las actividades de evaluación obteniendo las métricas de calidad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y aplicando los criterios de evaluación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(anexe plantilla evaluación de software)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4.1: Realizar las mediciones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Se deben realizar las mediciones sobre el producto software y sus componentes para obtener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los valores de las métricas seleccionadas e indicadas en el plan de evaluación. Todos los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lastRenderedPageBreak/>
        <w:t>resultados obtenidos deberán ser debidamente registrados.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4.2: Aplicar los criterios de decisión para las métricas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Se aplican los criterios de decisión para las métricas seleccionadas sobre los valores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obtenidos en la medición del producto.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4.3: Aplicar los criterios de decisión de la evaluación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En esta última tarea se deben aplicar los criterios de decisión a nivel de características y</w:t>
      </w:r>
      <w:r w:rsidRPr="00EB00E7">
        <w:rPr>
          <w:rFonts w:cstheme="minorHAnsi"/>
          <w:color w:val="444444"/>
          <w:sz w:val="24"/>
          <w:szCs w:val="24"/>
        </w:rPr>
        <w:br/>
      </w:r>
      <w:proofErr w:type="spellStart"/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subcaracterísticas</w:t>
      </w:r>
      <w:proofErr w:type="spellEnd"/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de calidad, produciendo como resultado la valoración del grado en que el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producto software cumple los requisitos de calidad establecidos.</w:t>
      </w:r>
    </w:p>
    <w:p w14:paraId="3EA131EC" w14:textId="77777777" w:rsidR="00EB00E7" w:rsidRPr="00EB00E7" w:rsidRDefault="00EB00E7">
      <w:pPr>
        <w:rPr>
          <w:rFonts w:cstheme="minorHAnsi"/>
          <w:color w:val="444444"/>
          <w:sz w:val="24"/>
          <w:szCs w:val="24"/>
        </w:rPr>
      </w:pP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b/>
          <w:bCs/>
          <w:color w:val="ED7D31" w:themeColor="accent2"/>
          <w:sz w:val="28"/>
          <w:szCs w:val="28"/>
        </w:rPr>
        <w:t>Actividad 5: Concluir la evaluación</w:t>
      </w:r>
      <w:r w:rsidRPr="00EB00E7">
        <w:rPr>
          <w:rFonts w:cstheme="minorHAnsi"/>
          <w:b/>
          <w:bCs/>
          <w:color w:val="0077BB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En esta actividad se concluye la evaluación de la calidad del producto software, realizando el</w:t>
      </w:r>
      <w:r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informe de resultados que se entregará al cliente y revisando con éste los resultados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obtenidos.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5.1: Revisar los resultados de la evaluación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Mediante esta tarea, el evaluador y el cliente de la evaluación (en caso de existir) realizan una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revisión conjunta de los resultados obtenidos, con el objetivo de realizar una mejor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interpretación de la evaluación y una mejor detección de errores.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5.2: Crear el informe de evaluación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Una vez revisados los resultados, se elabora el informe de evaluación, con los requisitos de la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evaluación, los resultados, las limitaciones y restricciones, el personal evaluador, etc.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 xml:space="preserve">Tarea 5.3: Revisar la calidad de la evaluación y obtener </w:t>
      </w:r>
      <w:proofErr w:type="spellStart"/>
      <w:r w:rsidRPr="00EB00E7">
        <w:rPr>
          <w:rStyle w:val="fontstyle41"/>
          <w:rFonts w:asciiTheme="minorHAnsi" w:hAnsiTheme="minorHAnsi" w:cstheme="minorHAnsi"/>
          <w:sz w:val="24"/>
          <w:szCs w:val="24"/>
        </w:rPr>
        <w:t>feedback</w:t>
      </w:r>
      <w:proofErr w:type="spellEnd"/>
      <w:r w:rsidRPr="00EB00E7">
        <w:rPr>
          <w:rFonts w:cstheme="minorHAnsi"/>
          <w:b/>
          <w:b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El evaluador revisará los resultados de la evaluación y la validez del proceso de evaluación,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 xml:space="preserve">de los indicadores y de las métricas aplicadas. El </w:t>
      </w:r>
      <w:proofErr w:type="spellStart"/>
      <w:r w:rsidRPr="00EB00E7">
        <w:rPr>
          <w:rStyle w:val="fontstyle31"/>
          <w:rFonts w:asciiTheme="minorHAnsi" w:hAnsiTheme="minorHAnsi" w:cstheme="minorHAnsi"/>
          <w:sz w:val="24"/>
          <w:szCs w:val="24"/>
        </w:rPr>
        <w:t>feedback</w:t>
      </w:r>
      <w:proofErr w:type="spellEnd"/>
      <w:r w:rsidRPr="00EB00E7">
        <w:rPr>
          <w:rStyle w:val="fontstyle31"/>
          <w:rFonts w:asciiTheme="minorHAnsi" w:hAnsiTheme="minorHAnsi" w:cstheme="minorHAnsi"/>
          <w:sz w:val="24"/>
          <w:szCs w:val="24"/>
        </w:rPr>
        <w:t xml:space="preserve"> </w:t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de la revisión debe servir para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mejorar el proceso de evaluación de la organización y las técnicas de evaluación utilizadas.</w:t>
      </w:r>
      <w:r w:rsidRPr="00EB00E7">
        <w:rPr>
          <w:rFonts w:cstheme="minorHAnsi"/>
          <w:sz w:val="24"/>
          <w:szCs w:val="24"/>
        </w:rPr>
        <w:br/>
      </w:r>
      <w:r w:rsidRPr="00EB00E7">
        <w:rPr>
          <w:rStyle w:val="fontstyle21"/>
          <w:rFonts w:asciiTheme="minorHAnsi" w:hAnsiTheme="minorHAnsi" w:cstheme="minorHAnsi"/>
          <w:sz w:val="24"/>
          <w:szCs w:val="24"/>
        </w:rPr>
        <w:t>Tarea 5.4: Tratar los datos de la evaluación</w:t>
      </w:r>
      <w:r w:rsidRPr="00EB00E7">
        <w:rPr>
          <w:rFonts w:cstheme="minorHAnsi"/>
          <w:b/>
          <w:bCs/>
          <w:i/>
          <w:iCs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Una vez finalizada la evaluación, el evaluador debe realizar el adecuado tratamiento con los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datos y los objetos de la evaluación según lo acordado con el cliente (en caso de ser una</w:t>
      </w:r>
      <w:r w:rsidRPr="00EB00E7">
        <w:rPr>
          <w:rFonts w:cstheme="minorHAnsi"/>
          <w:color w:val="444444"/>
          <w:sz w:val="24"/>
          <w:szCs w:val="24"/>
        </w:rPr>
        <w:br/>
      </w:r>
      <w:r w:rsidRPr="00EB00E7">
        <w:rPr>
          <w:rStyle w:val="fontstyle01"/>
          <w:rFonts w:asciiTheme="minorHAnsi" w:hAnsiTheme="minorHAnsi" w:cstheme="minorHAnsi"/>
          <w:color w:val="444444"/>
          <w:sz w:val="24"/>
          <w:szCs w:val="24"/>
        </w:rPr>
        <w:t>tercera parte), devolviéndolos, archivándolos o eliminándolos según corresponda.</w:t>
      </w:r>
    </w:p>
    <w:sectPr w:rsidR="00EB00E7" w:rsidRPr="00EB00E7" w:rsidSect="00EB00E7">
      <w:headerReference w:type="default" r:id="rId6"/>
      <w:pgSz w:w="12240" w:h="15840"/>
      <w:pgMar w:top="1417" w:right="1701" w:bottom="1417" w:left="1701" w:header="708" w:footer="708" w:gutter="0"/>
      <w:pgBorders w:offsetFrom="page">
        <w:top w:val="single" w:sz="12" w:space="24" w:color="ED7D31" w:themeColor="accent2"/>
        <w:left w:val="single" w:sz="12" w:space="24" w:color="ED7D31" w:themeColor="accent2"/>
        <w:bottom w:val="single" w:sz="12" w:space="24" w:color="ED7D31" w:themeColor="accent2"/>
        <w:right w:val="single" w:sz="12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2DBAE" w14:textId="77777777" w:rsidR="00367208" w:rsidRDefault="00367208" w:rsidP="00EB00E7">
      <w:pPr>
        <w:spacing w:after="0" w:line="240" w:lineRule="auto"/>
      </w:pPr>
      <w:r>
        <w:separator/>
      </w:r>
    </w:p>
  </w:endnote>
  <w:endnote w:type="continuationSeparator" w:id="0">
    <w:p w14:paraId="3394065D" w14:textId="77777777" w:rsidR="00367208" w:rsidRDefault="00367208" w:rsidP="00EB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99408" w14:textId="77777777" w:rsidR="00367208" w:rsidRDefault="00367208" w:rsidP="00EB00E7">
      <w:pPr>
        <w:spacing w:after="0" w:line="240" w:lineRule="auto"/>
      </w:pPr>
      <w:r>
        <w:separator/>
      </w:r>
    </w:p>
  </w:footnote>
  <w:footnote w:type="continuationSeparator" w:id="0">
    <w:p w14:paraId="7694741F" w14:textId="77777777" w:rsidR="00367208" w:rsidRDefault="00367208" w:rsidP="00EB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6A9A2" w14:textId="24473703" w:rsidR="00EB00E7" w:rsidRDefault="00EB00E7" w:rsidP="00EB00E7">
    <w:pPr>
      <w:pStyle w:val="Encabezado"/>
    </w:pPr>
    <w:r>
      <w:rPr>
        <w:noProof/>
        <w:lang w:val="en-US"/>
      </w:rPr>
      <w:drawing>
        <wp:inline distT="0" distB="0" distL="0" distR="0" wp14:anchorId="5B1634AC" wp14:editId="2C81DDF8">
          <wp:extent cx="5600700" cy="917166"/>
          <wp:effectExtent l="0" t="0" r="0" b="0"/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9099" cy="934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E7"/>
    <w:rsid w:val="002834EE"/>
    <w:rsid w:val="003217BE"/>
    <w:rsid w:val="00367208"/>
    <w:rsid w:val="00486E05"/>
    <w:rsid w:val="005829C3"/>
    <w:rsid w:val="00B93F89"/>
    <w:rsid w:val="00D3247D"/>
    <w:rsid w:val="00DF4DDD"/>
    <w:rsid w:val="00EB00E7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BA62F"/>
  <w15:chartTrackingRefBased/>
  <w15:docId w15:val="{2DF0D3A6-DDF3-486B-9B42-4F3574FF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00E7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B00E7"/>
    <w:rPr>
      <w:rFonts w:ascii="Helvetica" w:hAnsi="Helvetica" w:hint="default"/>
      <w:b w:val="0"/>
      <w:bCs w:val="0"/>
      <w:i w:val="0"/>
      <w:iCs w:val="0"/>
      <w:color w:val="666666"/>
      <w:sz w:val="46"/>
      <w:szCs w:val="46"/>
    </w:rPr>
  </w:style>
  <w:style w:type="character" w:customStyle="1" w:styleId="fontstyle21">
    <w:name w:val="fontstyle21"/>
    <w:basedOn w:val="Fuentedeprrafopredeter"/>
    <w:rsid w:val="00EB00E7"/>
    <w:rPr>
      <w:rFonts w:ascii="Helvetica" w:hAnsi="Helvetica" w:hint="default"/>
      <w:b/>
      <w:bCs/>
      <w:i/>
      <w:iCs/>
      <w:color w:val="444444"/>
      <w:sz w:val="28"/>
      <w:szCs w:val="28"/>
    </w:rPr>
  </w:style>
  <w:style w:type="character" w:customStyle="1" w:styleId="fontstyle31">
    <w:name w:val="fontstyle31"/>
    <w:basedOn w:val="Fuentedeprrafopredeter"/>
    <w:rsid w:val="00EB00E7"/>
    <w:rPr>
      <w:rFonts w:ascii="Helvetica" w:hAnsi="Helvetica" w:hint="default"/>
      <w:b w:val="0"/>
      <w:bCs w:val="0"/>
      <w:i/>
      <w:iCs/>
      <w:color w:val="444444"/>
      <w:sz w:val="22"/>
      <w:szCs w:val="22"/>
    </w:rPr>
  </w:style>
  <w:style w:type="character" w:customStyle="1" w:styleId="fontstyle41">
    <w:name w:val="fontstyle41"/>
    <w:basedOn w:val="Fuentedeprrafopredeter"/>
    <w:rsid w:val="00EB00E7"/>
    <w:rPr>
      <w:rFonts w:ascii="Helvetica" w:hAnsi="Helvetica" w:hint="default"/>
      <w:b/>
      <w:bCs/>
      <w:i w:val="0"/>
      <w:iCs w:val="0"/>
      <w:color w:val="444444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B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0E7"/>
  </w:style>
  <w:style w:type="paragraph" w:styleId="Piedepgina">
    <w:name w:val="footer"/>
    <w:basedOn w:val="Normal"/>
    <w:link w:val="PiedepginaCar"/>
    <w:uiPriority w:val="99"/>
    <w:unhideWhenUsed/>
    <w:rsid w:val="00EB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0E7"/>
  </w:style>
  <w:style w:type="character" w:customStyle="1" w:styleId="Ttulo1Car">
    <w:name w:val="Título 1 Car"/>
    <w:basedOn w:val="Fuentedeprrafopredeter"/>
    <w:link w:val="Ttulo1"/>
    <w:uiPriority w:val="9"/>
    <w:rsid w:val="00EB00E7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Neidy Adriana Espitia Suarez</dc:creator>
  <cp:keywords/>
  <dc:description/>
  <cp:lastModifiedBy>tnc</cp:lastModifiedBy>
  <cp:revision>2</cp:revision>
  <dcterms:created xsi:type="dcterms:W3CDTF">2021-08-31T17:11:00Z</dcterms:created>
  <dcterms:modified xsi:type="dcterms:W3CDTF">2021-09-03T02:13:00Z</dcterms:modified>
</cp:coreProperties>
</file>