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AB" w:rsidRDefault="000D60AB" w:rsidP="000D60AB">
      <w:pPr>
        <w:suppressAutoHyphens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к зачету</w:t>
      </w:r>
    </w:p>
    <w:p w:rsidR="00C429FC" w:rsidRPr="000D60AB" w:rsidRDefault="00C429FC" w:rsidP="000D60AB">
      <w:pPr>
        <w:suppressAutoHyphens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Гр. А-13-10 (весна 2013 г.)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Назначение  баз данных.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Свойства  баз данных.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Архитектура  СУБД в соответствии  со стандартом ANSI/SPARC/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Функции СУБД.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Проблемы проектирования 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Уровни моделей, используемых при проектировании 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Назначение  инфологической модели 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Способы описания инфологической модели БД.</w:t>
      </w:r>
    </w:p>
    <w:p w:rsid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Основные элементы </w:t>
      </w:r>
      <w:r w:rsidRPr="000D60A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-модели, их назначение.  </w:t>
      </w:r>
    </w:p>
    <w:p w:rsid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Виды сущностей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ER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модели.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Типы связей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ER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модели. 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Классификация </w:t>
      </w:r>
      <w:r w:rsidRPr="000D60A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CASE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-средств проектирования 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Типы логических моделей 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Иерархические модели БД: достоинства и недостатки.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Сетевые модели БД: достоинства и недостатки.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Формальное определение понятия отношения.</w:t>
      </w:r>
    </w:p>
    <w:p w:rsid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Полный набор о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пераци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й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реляционной алгебры.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Функциональная зависимость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: определение, назначение, источники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gramEnd"/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Аксиомы функциональных зависимостей.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Определение 1НФ.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Пример отношения в 1НФ.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Определение 2НФ.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отношения во 2НФ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Определение 3НФ.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Пример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отношения в 3НФ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Определение НФБК.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Пример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отношения в НФБК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Определение 4НФ.</w:t>
      </w: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Пример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отношения в 4НФ.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Общая характеристика алгоритма процесса нормализации.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Теорема Хита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: формулировка и назначение.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Свойства декомпозиции отношения.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Пример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СУБД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Access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  Состав объектов 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СУБД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Access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Способы определения структуры таблицы. 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СУБД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Access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Типы данных. Способы задания ограничений целостности данных. 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СУБД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Access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 Типы запросов и способы их создания.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СУБД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Access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 Инструментальные средства разработки приложений с БД.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СУБД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Access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 Средства задания ссылочной целостности.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 Назначение, типы моделей.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 Элементы логической модели данных. Их </w:t>
      </w:r>
      <w:proofErr w:type="gram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краткая</w:t>
      </w:r>
      <w:proofErr w:type="gram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харакетристика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 Характеристики связей между сущностями.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. Средства заданий правил целостности. Примеры.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Инструменты для создания  физической модели БД. 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Прямое и обратное проектирование. 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Синхронизация с базой данных. </w:t>
      </w:r>
    </w:p>
    <w:p w:rsidR="000D60AB" w:rsidRPr="000D60AB" w:rsidRDefault="000D60AB" w:rsidP="000D60AB">
      <w:pPr>
        <w:numPr>
          <w:ilvl w:val="0"/>
          <w:numId w:val="1"/>
        </w:numPr>
        <w:tabs>
          <w:tab w:val="num" w:pos="851"/>
        </w:tabs>
        <w:suppressAutoHyphens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CASE-средство </w:t>
      </w:r>
      <w:proofErr w:type="spellStart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>Erwin</w:t>
      </w:r>
      <w:proofErr w:type="spellEnd"/>
      <w:r w:rsidRPr="000D60A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Средства генерация отчетов.  </w:t>
      </w:r>
    </w:p>
    <w:p w:rsidR="006C78CA" w:rsidRDefault="00280918" w:rsidP="000D60AB">
      <w:pPr>
        <w:spacing w:after="0" w:line="240" w:lineRule="auto"/>
      </w:pPr>
    </w:p>
    <w:p w:rsidR="00280918" w:rsidRPr="00280918" w:rsidRDefault="00280918" w:rsidP="000D6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80918">
        <w:rPr>
          <w:rFonts w:ascii="Times New Roman" w:hAnsi="Times New Roman" w:cs="Times New Roman"/>
          <w:sz w:val="28"/>
          <w:szCs w:val="28"/>
        </w:rPr>
        <w:t>Лектор Сидорова Н.П.</w:t>
      </w:r>
      <w:bookmarkEnd w:id="0"/>
    </w:p>
    <w:sectPr w:rsidR="00280918" w:rsidRPr="00280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1667"/>
    <w:multiLevelType w:val="hybridMultilevel"/>
    <w:tmpl w:val="4D260F96"/>
    <w:lvl w:ilvl="0" w:tplc="968054E0">
      <w:start w:val="1"/>
      <w:numFmt w:val="decimal"/>
      <w:lvlText w:val="%1."/>
      <w:lvlJc w:val="left"/>
      <w:pPr>
        <w:tabs>
          <w:tab w:val="num" w:pos="2496"/>
        </w:tabs>
        <w:ind w:left="178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AB"/>
    <w:rsid w:val="000D60AB"/>
    <w:rsid w:val="001A27B3"/>
    <w:rsid w:val="00280918"/>
    <w:rsid w:val="003948DD"/>
    <w:rsid w:val="00C4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3</cp:revision>
  <dcterms:created xsi:type="dcterms:W3CDTF">2013-04-12T08:39:00Z</dcterms:created>
  <dcterms:modified xsi:type="dcterms:W3CDTF">2013-04-12T08:46:00Z</dcterms:modified>
</cp:coreProperties>
</file>