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CD105D7" w:rsidR="00F42577" w:rsidRDefault="00614CDD">
      <w:pPr>
        <w:rPr>
          <w:sz w:val="40"/>
          <w:szCs w:val="40"/>
        </w:rPr>
      </w:pPr>
      <w:r>
        <w:rPr>
          <w:sz w:val="40"/>
          <w:szCs w:val="40"/>
        </w:rPr>
        <w:t>2. DDL i ETL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0B6B1023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C00E9F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3660C6D8" w:rsidR="00373B14" w:rsidRDefault="00030F4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="00373B14" w:rsidRPr="005D074C">
              <w:rPr>
                <w:rStyle w:val="Hipercze"/>
                <w:noProof/>
              </w:rPr>
              <w:t>2. Zadanie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_Toc35430279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C00E9F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569AB3D3" w14:textId="0C22775A" w:rsidR="00373B14" w:rsidRDefault="00030F4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="00373B14" w:rsidRPr="005D074C">
              <w:rPr>
                <w:rStyle w:val="Hipercze"/>
                <w:noProof/>
              </w:rPr>
              <w:t>Info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_Toc35430280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C00E9F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07F18710" w14:textId="1AD1CF71" w:rsidR="00373B14" w:rsidRDefault="00030F4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="00373B14" w:rsidRPr="005D074C">
              <w:rPr>
                <w:rStyle w:val="Hipercze"/>
                <w:noProof/>
              </w:rPr>
              <w:t>Info dot. baz danych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_Toc35430281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C00E9F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07484200" w:rsidR="00307E23" w:rsidRDefault="00AE7C28" w:rsidP="00AE7C28">
      <w:pPr>
        <w:pStyle w:val="Nagwek1"/>
      </w:pPr>
      <w:bookmarkStart w:id="0" w:name="_Toc35430278"/>
      <w:r>
        <w:lastRenderedPageBreak/>
        <w:t>1.</w:t>
      </w:r>
      <w:r w:rsidR="00B21206">
        <w:t xml:space="preserve"> </w:t>
      </w:r>
      <w:r w:rsidR="0082039D">
        <w:t>(Mniej niż) garść informacji</w:t>
      </w:r>
      <w:bookmarkEnd w:id="0"/>
    </w:p>
    <w:p w14:paraId="33E639DE" w14:textId="666A0019" w:rsidR="0082039D" w:rsidRDefault="0082039D" w:rsidP="0082039D">
      <w:r>
        <w:t>SQL jako język dzieli się na kilka obszarów:</w:t>
      </w:r>
    </w:p>
    <w:p w14:paraId="0B92B253" w14:textId="447EBC9F" w:rsidR="0082039D" w:rsidRDefault="0082039D" w:rsidP="0082039D">
      <w:pPr>
        <w:pStyle w:val="Akapitzlist"/>
        <w:numPr>
          <w:ilvl w:val="0"/>
          <w:numId w:val="34"/>
        </w:numPr>
      </w:pPr>
      <w:r>
        <w:t>DQL – Data Query Language – czyli SELECT-y</w:t>
      </w:r>
    </w:p>
    <w:p w14:paraId="1775FD6A" w14:textId="45C0EBD7" w:rsidR="0082039D" w:rsidRDefault="0082039D" w:rsidP="0082039D">
      <w:pPr>
        <w:pStyle w:val="Akapitzlist"/>
        <w:numPr>
          <w:ilvl w:val="0"/>
          <w:numId w:val="34"/>
        </w:numPr>
      </w:pPr>
      <w:r>
        <w:t xml:space="preserve">DML – Data </w:t>
      </w:r>
      <w:proofErr w:type="spellStart"/>
      <w:r>
        <w:t>Manipulation</w:t>
      </w:r>
      <w:proofErr w:type="spellEnd"/>
      <w:r>
        <w:t xml:space="preserve"> Language – czyli INSERT / UPDATE / DELETE</w:t>
      </w:r>
    </w:p>
    <w:p w14:paraId="15246A5B" w14:textId="7CF8DCC5" w:rsidR="0082039D" w:rsidRDefault="0082039D" w:rsidP="0082039D">
      <w:pPr>
        <w:pStyle w:val="Akapitzlist"/>
        <w:numPr>
          <w:ilvl w:val="0"/>
          <w:numId w:val="34"/>
        </w:numPr>
      </w:pPr>
      <w:r>
        <w:t>DDL – Data Definition Language – czyli definiowanie metadanych</w:t>
      </w:r>
    </w:p>
    <w:p w14:paraId="723A59DD" w14:textId="2724A4FD" w:rsidR="0082039D" w:rsidRDefault="0082039D" w:rsidP="0082039D">
      <w:pPr>
        <w:jc w:val="both"/>
      </w:pPr>
      <w:r>
        <w:t>O ile DML i DQL są częściami języków które dość dobrze dają się przenosić pomiędzy BD różnych dostawców, to niestety nie można tego powiedzieć odnośnie naszego bohatera czyli DDL.</w:t>
      </w:r>
    </w:p>
    <w:p w14:paraId="13CD90F9" w14:textId="24D52BC2" w:rsidR="0082039D" w:rsidRDefault="0082039D" w:rsidP="0082039D">
      <w:pPr>
        <w:jc w:val="both"/>
      </w:pPr>
      <w:r>
        <w:t xml:space="preserve">Bardzo często przy budowie tzw. Hurtowni Danych (ang. Data </w:t>
      </w:r>
      <w:proofErr w:type="spellStart"/>
      <w:r>
        <w:t>Warehouses</w:t>
      </w:r>
      <w:proofErr w:type="spellEnd"/>
      <w:r>
        <w:t xml:space="preserve">) należy przerzucić dane z systemów źródłowych (lub plików) do docelowej BD. Programowanie takiego przerzutu nosi nazwę procesu Ekstrakcji-Transformacji-Ładowania (ETL, </w:t>
      </w:r>
      <w:proofErr w:type="spellStart"/>
      <w:r>
        <w:t>Extract-Transform-Load</w:t>
      </w:r>
      <w:proofErr w:type="spellEnd"/>
      <w:r>
        <w:t>).</w:t>
      </w:r>
    </w:p>
    <w:p w14:paraId="20FC6ACD" w14:textId="1354A462" w:rsidR="00CA67AD" w:rsidRDefault="00CA67AD"/>
    <w:p w14:paraId="5056442E" w14:textId="28B0B09D" w:rsidR="00CA67AD" w:rsidRDefault="00CA67AD" w:rsidP="00CA67AD">
      <w:pPr>
        <w:pStyle w:val="Nagwek1"/>
      </w:pPr>
      <w:bookmarkStart w:id="1" w:name="_Toc35430279"/>
      <w:r>
        <w:t>2. Zadanie</w:t>
      </w:r>
      <w:bookmarkEnd w:id="1"/>
    </w:p>
    <w:p w14:paraId="1297479B" w14:textId="77777777" w:rsidR="003C0439" w:rsidRDefault="003C0439" w:rsidP="0082039D">
      <w:pPr>
        <w:jc w:val="both"/>
      </w:pPr>
      <w:r>
        <w:t>Należy:</w:t>
      </w:r>
    </w:p>
    <w:p w14:paraId="3FAC000C" w14:textId="1208AB7E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 xml:space="preserve">pobrać zbiór danych </w:t>
      </w:r>
      <w:proofErr w:type="spellStart"/>
      <w:r>
        <w:t>MovieLens</w:t>
      </w:r>
      <w:proofErr w:type="spellEnd"/>
      <w:r>
        <w:t xml:space="preserve"> (</w:t>
      </w:r>
      <w:hyperlink r:id="rId8" w:history="1">
        <w:r w:rsidRPr="003C0439">
          <w:rPr>
            <w:rStyle w:val="Hipercze"/>
          </w:rPr>
          <w:t>link</w:t>
        </w:r>
      </w:hyperlink>
      <w:r>
        <w:t>) – zawierający 250MB</w:t>
      </w:r>
    </w:p>
    <w:p w14:paraId="71A7C747" w14:textId="2A093D3C" w:rsidR="00BD2BD4" w:rsidRDefault="00BD2BD4" w:rsidP="00BD2BD4">
      <w:pPr>
        <w:pStyle w:val="Akapitzlist"/>
        <w:numPr>
          <w:ilvl w:val="0"/>
          <w:numId w:val="37"/>
        </w:numPr>
        <w:jc w:val="both"/>
      </w:pPr>
      <w:r>
        <w:t xml:space="preserve">zapoznać się z opisem danych: </w:t>
      </w:r>
      <w:hyperlink r:id="rId9" w:history="1">
        <w:r w:rsidRPr="00BD2BD4">
          <w:rPr>
            <w:rStyle w:val="Hipercze"/>
          </w:rPr>
          <w:t>link</w:t>
        </w:r>
      </w:hyperlink>
    </w:p>
    <w:p w14:paraId="3050DCE5" w14:textId="284E0B81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zainstalować wybraną Bazę Danych</w:t>
      </w:r>
      <w:r w:rsidR="00BD2BD4">
        <w:t xml:space="preserve"> (info poniżej)</w:t>
      </w:r>
    </w:p>
    <w:p w14:paraId="135B3484" w14:textId="3F7EE523" w:rsidR="003C0439" w:rsidRDefault="00BD2BD4" w:rsidP="00BD2BD4">
      <w:pPr>
        <w:pStyle w:val="Akapitzlist"/>
        <w:numPr>
          <w:ilvl w:val="0"/>
          <w:numId w:val="37"/>
        </w:numPr>
        <w:jc w:val="both"/>
      </w:pPr>
      <w:r>
        <w:t>załadować zbiór danych do BD</w:t>
      </w:r>
    </w:p>
    <w:p w14:paraId="131D0679" w14:textId="0F5E6FF6" w:rsidR="003C0439" w:rsidRDefault="00BD2BD4" w:rsidP="0082039D">
      <w:pPr>
        <w:pStyle w:val="Akapitzlist"/>
        <w:numPr>
          <w:ilvl w:val="0"/>
          <w:numId w:val="37"/>
        </w:numPr>
        <w:jc w:val="both"/>
      </w:pPr>
      <w:r>
        <w:t>posadzić pomocniczy widok (info poniżej)</w:t>
      </w:r>
    </w:p>
    <w:p w14:paraId="420837ED" w14:textId="481C7B99" w:rsidR="00CA67AD" w:rsidRDefault="003C0439" w:rsidP="0082039D">
      <w:pPr>
        <w:jc w:val="both"/>
      </w:pPr>
      <w:r>
        <w:t xml:space="preserve">Sprawozdanie które oczekuję do godziny 8:00 dnia </w:t>
      </w:r>
      <w:r w:rsidRPr="003C0439">
        <w:t xml:space="preserve">2020-04-20 </w:t>
      </w:r>
      <w:r w:rsidR="00BD2BD4">
        <w:t>ma</w:t>
      </w:r>
      <w:r>
        <w:t xml:space="preserve"> form</w:t>
      </w:r>
      <w:r w:rsidR="00BD2BD4">
        <w:t>ę</w:t>
      </w:r>
      <w:r>
        <w:t xml:space="preserve"> </w:t>
      </w:r>
      <w:proofErr w:type="spellStart"/>
      <w:r w:rsidR="00BD2BD4">
        <w:t>freestylu</w:t>
      </w:r>
      <w:proofErr w:type="spellEnd"/>
      <w:r w:rsidR="00BD2BD4">
        <w:t xml:space="preserve"> – zadanie daje się wykonać na kilka sposobów np.:</w:t>
      </w:r>
    </w:p>
    <w:p w14:paraId="07BE64E4" w14:textId="51EEB6B2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można napisać program w dowolnym języku który zaczytuje pliki i wykonuje odpowiednie DML-e</w:t>
      </w:r>
    </w:p>
    <w:p w14:paraId="7F4FB3F5" w14:textId="1BBDF161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może wybrana BD posiada jakieś narzędzie pomocnicze do ładowania tabel</w:t>
      </w:r>
    </w:p>
    <w:p w14:paraId="58B657B8" w14:textId="09263A52" w:rsidR="00D1187C" w:rsidRDefault="00BD2BD4" w:rsidP="00D1187C">
      <w:pPr>
        <w:pStyle w:val="Akapitzlist"/>
        <w:numPr>
          <w:ilvl w:val="0"/>
          <w:numId w:val="39"/>
        </w:numPr>
        <w:jc w:val="both"/>
      </w:pPr>
      <w:r>
        <w:t xml:space="preserve">…. Pliki można </w:t>
      </w:r>
      <w:proofErr w:type="spellStart"/>
      <w:r>
        <w:t>zgrepować</w:t>
      </w:r>
      <w:proofErr w:type="spellEnd"/>
      <w:r>
        <w:t xml:space="preserve"> na INSERT INTO … to głupi pomys</w:t>
      </w:r>
      <w:r w:rsidR="00D1187C">
        <w:t>ł</w:t>
      </w:r>
    </w:p>
    <w:p w14:paraId="4B9846E0" w14:textId="1F9F9D72" w:rsidR="007A026A" w:rsidRDefault="00BD2BD4" w:rsidP="007A026A">
      <w:pPr>
        <w:pStyle w:val="Akapitzlist"/>
        <w:numPr>
          <w:ilvl w:val="0"/>
          <w:numId w:val="39"/>
        </w:numPr>
        <w:jc w:val="both"/>
      </w:pPr>
      <w:r>
        <w:t xml:space="preserve">Można skorzystać z któregoś z narzędzi ETL: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</w:p>
    <w:p w14:paraId="2BE3E50E" w14:textId="77777777" w:rsidR="007A026A" w:rsidRDefault="007A026A" w:rsidP="007A026A">
      <w:pPr>
        <w:jc w:val="both"/>
        <w:rPr>
          <w:b/>
          <w:bCs/>
        </w:rPr>
      </w:pPr>
      <w:r w:rsidRPr="00BD2BD4">
        <w:rPr>
          <w:b/>
          <w:bCs/>
        </w:rPr>
        <w:t>Niezależnie od wybranej metody należy ją szczegółowo opisać</w:t>
      </w:r>
      <w:r>
        <w:rPr>
          <w:b/>
          <w:bCs/>
        </w:rPr>
        <w:t>:</w:t>
      </w:r>
    </w:p>
    <w:p w14:paraId="60D71038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Opisać zbiór danych</w:t>
      </w:r>
    </w:p>
    <w:p w14:paraId="35960EC8" w14:textId="2223D11C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Narysować docelowy Diagram ERD</w:t>
      </w:r>
      <w:r>
        <w:t xml:space="preserve"> w 3PN</w:t>
      </w:r>
    </w:p>
    <w:p w14:paraId="30CA1FCC" w14:textId="77777777" w:rsidR="00726C27" w:rsidRPr="00726C27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rPr>
          <w:b/>
          <w:bCs/>
        </w:rPr>
        <w:t>Napisać DDL-ki które</w:t>
      </w:r>
      <w:r w:rsidR="00726C27">
        <w:rPr>
          <w:b/>
          <w:bCs/>
        </w:rPr>
        <w:t>:</w:t>
      </w:r>
    </w:p>
    <w:p w14:paraId="58C1F1B6" w14:textId="5532B1F2" w:rsidR="007A026A" w:rsidRDefault="007A026A" w:rsidP="00726C27">
      <w:pPr>
        <w:pStyle w:val="Akapitzlist"/>
        <w:numPr>
          <w:ilvl w:val="1"/>
          <w:numId w:val="39"/>
        </w:numPr>
        <w:jc w:val="both"/>
      </w:pPr>
      <w:r>
        <w:t xml:space="preserve"> </w:t>
      </w:r>
      <w:r>
        <w:rPr>
          <w:b/>
          <w:bCs/>
        </w:rPr>
        <w:t>obejmują więzy integralności (tj. klucze obce z racjonalnie dobranymi akcjami ON DELETE/ON UPDATE)</w:t>
      </w:r>
      <w:r w:rsidRPr="002A5C70">
        <w:t xml:space="preserve"> </w:t>
      </w:r>
    </w:p>
    <w:p w14:paraId="14E16CC7" w14:textId="6267E8AB" w:rsidR="00726C27" w:rsidRPr="002A5C70" w:rsidRDefault="00726C27" w:rsidP="00726C27">
      <w:pPr>
        <w:pStyle w:val="Akapitzlist"/>
        <w:numPr>
          <w:ilvl w:val="1"/>
          <w:numId w:val="39"/>
        </w:numPr>
        <w:jc w:val="both"/>
      </w:pPr>
      <w:r>
        <w:t>Obejmują ograniczenia typu DEFAULT</w:t>
      </w:r>
    </w:p>
    <w:p w14:paraId="2362B1E7" w14:textId="58477A87" w:rsidR="001937EC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 xml:space="preserve">jeśli powstał kod to dołączyć źródła (nie </w:t>
      </w:r>
      <w:r>
        <w:t xml:space="preserve">dołączać </w:t>
      </w:r>
      <w:proofErr w:type="spellStart"/>
      <w:r w:rsidRPr="002A5C70">
        <w:t>binar</w:t>
      </w:r>
      <w:r>
        <w:t>iów</w:t>
      </w:r>
      <w:proofErr w:type="spellEnd"/>
      <w:r w:rsidRPr="002A5C70">
        <w:t>)</w:t>
      </w:r>
    </w:p>
    <w:p w14:paraId="52926466" w14:textId="77777777" w:rsidR="009A6DD5" w:rsidRDefault="001937EC" w:rsidP="001937EC">
      <w:r>
        <w:t>Ocenie będzie podlegać</w:t>
      </w:r>
      <w:r w:rsidR="009A6DD5">
        <w:t>:</w:t>
      </w:r>
    </w:p>
    <w:p w14:paraId="42E249F7" w14:textId="77777777" w:rsidR="009A6DD5" w:rsidRDefault="001937EC" w:rsidP="009A6DD5">
      <w:pPr>
        <w:pStyle w:val="Akapitzlist"/>
        <w:numPr>
          <w:ilvl w:val="0"/>
          <w:numId w:val="44"/>
        </w:numPr>
      </w:pPr>
      <w:r>
        <w:t>używalność zaproponowanego rozwiązania ETL. Rozwiązanie powinno być:</w:t>
      </w:r>
    </w:p>
    <w:p w14:paraId="04E3D314" w14:textId="77777777" w:rsidR="009A6DD5" w:rsidRDefault="001937EC" w:rsidP="009A6DD5">
      <w:pPr>
        <w:pStyle w:val="Akapitzlist"/>
        <w:numPr>
          <w:ilvl w:val="1"/>
          <w:numId w:val="44"/>
        </w:numPr>
      </w:pPr>
      <w:r>
        <w:t xml:space="preserve">albo szybkie (warto poczytać o np. ładowaniu hurtowym (ang.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 </w:t>
      </w:r>
      <w:hyperlink r:id="rId10" w:history="1">
        <w:r w:rsidRPr="001937EC">
          <w:rPr>
            <w:rStyle w:val="Hipercze"/>
          </w:rPr>
          <w:t>link</w:t>
        </w:r>
      </w:hyperlink>
      <w:r>
        <w:t xml:space="preserve"> </w:t>
      </w:r>
      <w:hyperlink r:id="rId11" w:anchor="OMDEV1742" w:history="1">
        <w:r w:rsidRPr="001937EC">
          <w:rPr>
            <w:rStyle w:val="Hipercze"/>
          </w:rPr>
          <w:t>link</w:t>
        </w:r>
      </w:hyperlink>
      <w:r>
        <w:t>)</w:t>
      </w:r>
    </w:p>
    <w:p w14:paraId="75574937" w14:textId="33254E21" w:rsidR="001937EC" w:rsidRDefault="001937EC" w:rsidP="009A6DD5">
      <w:pPr>
        <w:pStyle w:val="Akapitzlist"/>
        <w:numPr>
          <w:ilvl w:val="1"/>
          <w:numId w:val="44"/>
        </w:numPr>
      </w:pPr>
      <w:r>
        <w:t xml:space="preserve">albo przystępne – np. </w:t>
      </w:r>
      <w:r w:rsidR="009C3747">
        <w:t>procesy programowane graficznie</w:t>
      </w:r>
    </w:p>
    <w:p w14:paraId="393313BE" w14:textId="7BA8307D" w:rsidR="009A6DD5" w:rsidRDefault="009A6DD5" w:rsidP="009A6DD5">
      <w:pPr>
        <w:pStyle w:val="Akapitzlist"/>
        <w:numPr>
          <w:ilvl w:val="0"/>
          <w:numId w:val="44"/>
        </w:numPr>
      </w:pPr>
      <w:r>
        <w:t>sam fakt zainstalowania BD</w:t>
      </w:r>
    </w:p>
    <w:p w14:paraId="7A95A97B" w14:textId="77777777" w:rsidR="009A6DD5" w:rsidRDefault="009A6DD5" w:rsidP="009A6DD5">
      <w:pPr>
        <w:ind w:left="708"/>
      </w:pPr>
    </w:p>
    <w:p w14:paraId="3F3767DC" w14:textId="6B3BAB82" w:rsidR="007A026A" w:rsidRDefault="007A026A" w:rsidP="007A026A">
      <w:pPr>
        <w:pStyle w:val="Nagwek2"/>
      </w:pPr>
      <w:bookmarkStart w:id="2" w:name="_Toc35430280"/>
      <w:r>
        <w:t>Info</w:t>
      </w:r>
      <w:bookmarkEnd w:id="2"/>
    </w:p>
    <w:p w14:paraId="1AB4B19D" w14:textId="21D7D48A" w:rsidR="007A026A" w:rsidRDefault="007A026A" w:rsidP="00D1187C">
      <w:pPr>
        <w:jc w:val="both"/>
      </w:pPr>
      <w:r>
        <w:t xml:space="preserve">Musicie uważać, bo plik z filmami jest </w:t>
      </w:r>
      <w:proofErr w:type="spellStart"/>
      <w:r>
        <w:t>denormalizowany</w:t>
      </w:r>
      <w:proofErr w:type="spellEnd"/>
      <w:r>
        <w:t xml:space="preserve"> wg. gatunków.</w:t>
      </w:r>
    </w:p>
    <w:p w14:paraId="599F3211" w14:textId="75ADBAF0" w:rsidR="00D1187C" w:rsidRDefault="00D1187C" w:rsidP="00D1187C">
      <w:pPr>
        <w:jc w:val="both"/>
      </w:pPr>
      <w:r>
        <w:t xml:space="preserve">Dodatkowo chciałbym żeby w ramach DDL-ki znalazł się </w:t>
      </w:r>
      <w:r w:rsidR="007A026A">
        <w:t>widok eksponujący trzy kolumny</w:t>
      </w:r>
    </w:p>
    <w:p w14:paraId="6D2E9B82" w14:textId="174F68AC" w:rsidR="00D1187C" w:rsidRDefault="007A026A" w:rsidP="00D1187C">
      <w:pPr>
        <w:pStyle w:val="Akapitzlist"/>
        <w:numPr>
          <w:ilvl w:val="0"/>
          <w:numId w:val="42"/>
        </w:numPr>
        <w:jc w:val="both"/>
      </w:pPr>
      <w:r>
        <w:t>Tytuł filmu</w:t>
      </w:r>
    </w:p>
    <w:p w14:paraId="5C6F4029" w14:textId="2EB676A8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Id użytkownika</w:t>
      </w:r>
    </w:p>
    <w:p w14:paraId="28F2E386" w14:textId="3DAEE723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Ocenę</w:t>
      </w:r>
    </w:p>
    <w:p w14:paraId="0B4840D1" w14:textId="0B2F944D" w:rsidR="00BD2BD4" w:rsidRDefault="00BD2BD4" w:rsidP="00BD2BD4">
      <w:pPr>
        <w:pStyle w:val="Nagwek2"/>
      </w:pPr>
      <w:bookmarkStart w:id="3" w:name="_Toc35430281"/>
      <w:r>
        <w:t>Info dot. baz danych</w:t>
      </w:r>
      <w:bookmarkEnd w:id="3"/>
    </w:p>
    <w:p w14:paraId="2A5A16E3" w14:textId="050CC02A" w:rsidR="0010522A" w:rsidRDefault="00BD2BD4" w:rsidP="0010522A">
      <w:pPr>
        <w:jc w:val="both"/>
      </w:pPr>
      <w:r>
        <w:t xml:space="preserve">Polecam SQL Server Developer Edition – czyli edycja zawierająca wszystkie </w:t>
      </w:r>
      <w:proofErr w:type="spellStart"/>
      <w:r>
        <w:t>feature’y</w:t>
      </w:r>
      <w:proofErr w:type="spellEnd"/>
      <w:r>
        <w:t xml:space="preserve"> do celów demonstracyjnych.</w:t>
      </w:r>
      <w:r w:rsidR="00273CA3">
        <w:t xml:space="preserve"> Ogólnie wszystkie bazy danych</w:t>
      </w:r>
      <w:r w:rsidR="0010522A">
        <w:t xml:space="preserve"> </w:t>
      </w:r>
      <w:r w:rsidR="00273CA3">
        <w:t>posiadają edycje Developerskie za które nie trzeba płacić</w:t>
      </w:r>
      <w:r w:rsidR="0010522A">
        <w:t>. Warto też zaznaczyć, że BD na ogół pracują jako procesy systemowe – tj. oddzielamy klienta GUI od samej BD. Jeśli potrzebujecie GUI to poniżej zamieszczam jak się nazywają w ramach różnych BD: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22A" w14:paraId="22B93A3A" w14:textId="77777777" w:rsidTr="0010522A">
        <w:tc>
          <w:tcPr>
            <w:tcW w:w="4531" w:type="dxa"/>
          </w:tcPr>
          <w:p w14:paraId="00344F8A" w14:textId="47EB0E54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Baza Danych</w:t>
            </w:r>
          </w:p>
        </w:tc>
        <w:tc>
          <w:tcPr>
            <w:tcW w:w="4531" w:type="dxa"/>
          </w:tcPr>
          <w:p w14:paraId="71DC125C" w14:textId="6424B3A7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Klient</w:t>
            </w:r>
          </w:p>
        </w:tc>
      </w:tr>
      <w:tr w:rsidR="0010522A" w14:paraId="10C213FF" w14:textId="77777777" w:rsidTr="0010522A">
        <w:tc>
          <w:tcPr>
            <w:tcW w:w="4531" w:type="dxa"/>
          </w:tcPr>
          <w:p w14:paraId="36FB8D07" w14:textId="2890B9D6" w:rsidR="0010522A" w:rsidRDefault="0010522A" w:rsidP="0010522A">
            <w:pPr>
              <w:jc w:val="both"/>
            </w:pPr>
            <w:r>
              <w:t>SQL Server</w:t>
            </w:r>
          </w:p>
        </w:tc>
        <w:tc>
          <w:tcPr>
            <w:tcW w:w="4531" w:type="dxa"/>
          </w:tcPr>
          <w:p w14:paraId="6B5E03BB" w14:textId="7CFDA52A" w:rsidR="0010522A" w:rsidRDefault="0010522A" w:rsidP="0010522A">
            <w:pPr>
              <w:jc w:val="both"/>
            </w:pPr>
            <w:r>
              <w:t>SQL Server Management Studio (SSMS)</w:t>
            </w:r>
          </w:p>
        </w:tc>
      </w:tr>
      <w:tr w:rsidR="0010522A" w14:paraId="547C5670" w14:textId="77777777" w:rsidTr="0010522A">
        <w:tc>
          <w:tcPr>
            <w:tcW w:w="4531" w:type="dxa"/>
          </w:tcPr>
          <w:p w14:paraId="0085E93E" w14:textId="3F705A05" w:rsidR="0010522A" w:rsidRDefault="0010522A" w:rsidP="0010522A">
            <w:pPr>
              <w:jc w:val="both"/>
            </w:pPr>
            <w:r>
              <w:t>Oracle Database</w:t>
            </w:r>
          </w:p>
        </w:tc>
        <w:tc>
          <w:tcPr>
            <w:tcW w:w="4531" w:type="dxa"/>
          </w:tcPr>
          <w:p w14:paraId="2C51AD91" w14:textId="3C235ACB" w:rsidR="0010522A" w:rsidRDefault="0010522A" w:rsidP="0010522A">
            <w:pPr>
              <w:jc w:val="both"/>
            </w:pPr>
            <w:r>
              <w:t>SQL Developer</w:t>
            </w:r>
          </w:p>
        </w:tc>
      </w:tr>
      <w:tr w:rsidR="0010522A" w14:paraId="4D5D0F02" w14:textId="77777777" w:rsidTr="0010522A">
        <w:tc>
          <w:tcPr>
            <w:tcW w:w="4531" w:type="dxa"/>
          </w:tcPr>
          <w:p w14:paraId="410CE5F6" w14:textId="2F82AB56" w:rsidR="0010522A" w:rsidRDefault="0010522A" w:rsidP="0010522A">
            <w:pPr>
              <w:jc w:val="both"/>
            </w:pPr>
            <w:r>
              <w:t>IBM DB2</w:t>
            </w:r>
          </w:p>
        </w:tc>
        <w:tc>
          <w:tcPr>
            <w:tcW w:w="4531" w:type="dxa"/>
          </w:tcPr>
          <w:p w14:paraId="26DED34E" w14:textId="00BF26FD" w:rsidR="0010522A" w:rsidRDefault="0010522A" w:rsidP="0010522A">
            <w:pPr>
              <w:jc w:val="both"/>
            </w:pPr>
            <w:r>
              <w:t>Data Studio</w:t>
            </w:r>
          </w:p>
        </w:tc>
      </w:tr>
      <w:tr w:rsidR="0010522A" w14:paraId="6B927D04" w14:textId="77777777" w:rsidTr="0010522A">
        <w:tc>
          <w:tcPr>
            <w:tcW w:w="4531" w:type="dxa"/>
          </w:tcPr>
          <w:p w14:paraId="061597FF" w14:textId="20D6ACB8" w:rsidR="0010522A" w:rsidRDefault="0010522A" w:rsidP="0010522A">
            <w:pPr>
              <w:jc w:val="both"/>
            </w:pPr>
            <w:proofErr w:type="spellStart"/>
            <w:r>
              <w:t>Postgres</w:t>
            </w:r>
            <w:proofErr w:type="spellEnd"/>
          </w:p>
        </w:tc>
        <w:tc>
          <w:tcPr>
            <w:tcW w:w="4531" w:type="dxa"/>
          </w:tcPr>
          <w:p w14:paraId="0574C411" w14:textId="552A3E94" w:rsidR="0010522A" w:rsidRDefault="0010522A" w:rsidP="0010522A">
            <w:pPr>
              <w:jc w:val="both"/>
            </w:pPr>
            <w:proofErr w:type="spellStart"/>
            <w:r>
              <w:t>PgAdmin</w:t>
            </w:r>
            <w:proofErr w:type="spellEnd"/>
          </w:p>
        </w:tc>
      </w:tr>
      <w:tr w:rsidR="0010522A" w14:paraId="4CF6DE4A" w14:textId="77777777" w:rsidTr="0010522A">
        <w:tc>
          <w:tcPr>
            <w:tcW w:w="4531" w:type="dxa"/>
          </w:tcPr>
          <w:p w14:paraId="14173501" w14:textId="1FED6C26" w:rsidR="0010522A" w:rsidRDefault="0010522A" w:rsidP="0010522A">
            <w:pPr>
              <w:jc w:val="both"/>
            </w:pPr>
            <w:proofErr w:type="spellStart"/>
            <w:r>
              <w:t>MariaDB</w:t>
            </w:r>
            <w:proofErr w:type="spellEnd"/>
            <w:r>
              <w:t xml:space="preserve"> / MySQL</w:t>
            </w:r>
          </w:p>
        </w:tc>
        <w:tc>
          <w:tcPr>
            <w:tcW w:w="4531" w:type="dxa"/>
          </w:tcPr>
          <w:p w14:paraId="59592BEC" w14:textId="7DB459E3" w:rsidR="0010522A" w:rsidRDefault="0010522A" w:rsidP="0010522A">
            <w:pPr>
              <w:jc w:val="both"/>
            </w:pPr>
            <w:proofErr w:type="spellStart"/>
            <w:r>
              <w:t>SQLWorkbench</w:t>
            </w:r>
            <w:proofErr w:type="spellEnd"/>
          </w:p>
        </w:tc>
      </w:tr>
    </w:tbl>
    <w:p w14:paraId="47663FFA" w14:textId="77777777" w:rsidR="00BD2BD4" w:rsidRDefault="00BD2BD4" w:rsidP="00BD2BD4">
      <w:pPr>
        <w:jc w:val="both"/>
      </w:pPr>
    </w:p>
    <w:p w14:paraId="11CC6194" w14:textId="17A0046A" w:rsidR="0022571C" w:rsidRDefault="0022571C" w:rsidP="0022571C">
      <w:pPr>
        <w:pStyle w:val="Nagwek1"/>
      </w:pPr>
      <w:r>
        <w:t>3</w:t>
      </w:r>
      <w:r>
        <w:t xml:space="preserve">. </w:t>
      </w:r>
      <w:r>
        <w:t>FAQ</w:t>
      </w:r>
    </w:p>
    <w:p w14:paraId="3208DC10" w14:textId="2286468A" w:rsidR="0022571C" w:rsidRDefault="0022571C" w:rsidP="0022571C">
      <w:pPr>
        <w:pStyle w:val="Nagwek2"/>
      </w:pPr>
      <w:r>
        <w:t>Ograniczenia i typy danych</w:t>
      </w:r>
    </w:p>
    <w:p w14:paraId="63E3EC29" w14:textId="3BA7DE53" w:rsidR="0022571C" w:rsidRDefault="0022571C" w:rsidP="0022571C">
      <w:r w:rsidRPr="0022571C">
        <w:t xml:space="preserve">Dobry wieczór, mam problem z przypisaniem klucza głównego do encji </w:t>
      </w:r>
      <w:proofErr w:type="spellStart"/>
      <w:r w:rsidRPr="0022571C">
        <w:t>movies</w:t>
      </w:r>
      <w:proofErr w:type="spellEnd"/>
      <w:r w:rsidRPr="0022571C">
        <w:t xml:space="preserve"> w SQL Server. Próbowałem znaleźć rozwiązanie w Internecie, ale żadne ze znalezionych nie pomogło. Czy mógłby Pan wskazać jak rozwiązać ten problem?</w:t>
      </w:r>
    </w:p>
    <w:p w14:paraId="604C6311" w14:textId="39E7D0D7" w:rsidR="0022571C" w:rsidRDefault="0022571C" w:rsidP="0022571C">
      <w:r w:rsidRPr="0022571C">
        <w:drawing>
          <wp:inline distT="0" distB="0" distL="0" distR="0" wp14:anchorId="7DBBF9BE" wp14:editId="3691BC36">
            <wp:extent cx="2918460" cy="1901889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89" cy="19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9BC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W międzyczasie odpowiadając na pytanie bardziej szczegółowo -&gt; widzę że próbujesz dodać PK na diagramach. Jest ryzyko że SQL który się generuje wybiera jakiś niepokojący zestaw kolumn jako PK np. (</w:t>
      </w:r>
      <w:proofErr w:type="spellStart"/>
      <w:r w:rsidRPr="0022571C">
        <w:rPr>
          <w:i/>
          <w:iCs/>
        </w:rPr>
        <w:t>movieId,title,genres</w:t>
      </w:r>
      <w:proofErr w:type="spellEnd"/>
      <w:r w:rsidRPr="0022571C">
        <w:rPr>
          <w:i/>
          <w:iCs/>
        </w:rPr>
        <w:t xml:space="preserve">) - i dlatego SQL Server narzeka: ograniczenia </w:t>
      </w:r>
      <w:proofErr w:type="spellStart"/>
      <w:r w:rsidRPr="0022571C">
        <w:rPr>
          <w:i/>
          <w:iCs/>
        </w:rPr>
        <w:t>indeksatora</w:t>
      </w:r>
      <w:proofErr w:type="spellEnd"/>
      <w:r w:rsidRPr="0022571C">
        <w:rPr>
          <w:i/>
          <w:iCs/>
        </w:rPr>
        <w:t xml:space="preserve"> to 900 bajtów (u Ciebie </w:t>
      </w:r>
      <w:proofErr w:type="spellStart"/>
      <w:r w:rsidRPr="0022571C">
        <w:rPr>
          <w:i/>
          <w:iCs/>
        </w:rPr>
        <w:t>varchary</w:t>
      </w:r>
      <w:proofErr w:type="spellEnd"/>
      <w:r w:rsidRPr="0022571C">
        <w:rPr>
          <w:i/>
          <w:iCs/>
        </w:rPr>
        <w:t xml:space="preserve"> to 90 +1 + 600 + 1 + 600 + 1 &gt; 900). To rodzi dwa sposoby radzenia sobie z problemem</w:t>
      </w:r>
    </w:p>
    <w:p w14:paraId="06C01129" w14:textId="10884F62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lastRenderedPageBreak/>
        <w:t xml:space="preserve">1) dopasować typy danych racjonalnie: 600 znaków na tytuł to bardzo (na gatunek też) dużo + wydaje mi się, że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wcale nie jest typu </w:t>
      </w:r>
      <w:proofErr w:type="spellStart"/>
      <w:r w:rsidRPr="0022571C">
        <w:rPr>
          <w:i/>
          <w:iCs/>
        </w:rPr>
        <w:t>varchar</w:t>
      </w:r>
      <w:proofErr w:type="spellEnd"/>
      <w:r w:rsidRPr="0022571C">
        <w:rPr>
          <w:i/>
          <w:iCs/>
        </w:rPr>
        <w:t xml:space="preserve"> </w:t>
      </w:r>
      <w:r w:rsidRPr="0022571C">
        <w:rPr>
          <w:i/>
          <w:iCs/>
        </w:rPr>
        <mc:AlternateContent>
          <mc:Choice Requires="wps">
            <w:drawing>
              <wp:inline distT="0" distB="0" distL="0" distR="0" wp14:anchorId="37793986" wp14:editId="27369D3B">
                <wp:extent cx="304800" cy="304800"/>
                <wp:effectExtent l="0" t="0" r="0" b="0"/>
                <wp:docPr id="3" name="Prostokąt 3" descr=":stuck_out_tongu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B8C96" id="Prostokąt 3" o:spid="_x0000_s1026" alt=":stuck_out_tongue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o3HgwICAADg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A7571" w14:textId="7BE7CD68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2) druga solucja polega na ulepszeniu definicji tabeli w CREATE TABLE - ograniczenia kluczy głównych i obcych można definiować na poziomie tej komendy</w:t>
      </w:r>
    </w:p>
    <w:p w14:paraId="49825935" w14:textId="585A2343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np.</w:t>
      </w:r>
    </w:p>
    <w:p w14:paraId="28A5318E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36B69B50" w14:textId="1507B82E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albo</w:t>
      </w:r>
    </w:p>
    <w:p w14:paraId="0F32104C" w14:textId="64317355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 NONCLUSTERED,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5CF3EAA9" w14:textId="58226DAD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albo to samo co pierwsze:</w:t>
      </w:r>
    </w:p>
    <w:p w14:paraId="147E31C9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 CLUSTERED,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2CDF150E" w14:textId="77B8861E" w:rsidR="0022571C" w:rsidRDefault="0022571C" w:rsidP="0022571C">
      <w:pPr>
        <w:pStyle w:val="Nagwek2"/>
      </w:pPr>
      <w:r>
        <w:t>tagi</w:t>
      </w:r>
    </w:p>
    <w:p w14:paraId="2B2554AD" w14:textId="34C0391A" w:rsidR="0022571C" w:rsidRPr="0022571C" w:rsidRDefault="0022571C" w:rsidP="0022571C">
      <w:r>
        <w:t>C</w:t>
      </w:r>
      <w:r w:rsidRPr="0022571C">
        <w:t xml:space="preserve">zy w drugim zadaniu </w:t>
      </w:r>
      <w:proofErr w:type="spellStart"/>
      <w:r w:rsidRPr="0022571C">
        <w:t>usertagi</w:t>
      </w:r>
      <w:proofErr w:type="spellEnd"/>
      <w:r w:rsidRPr="0022571C">
        <w:t xml:space="preserve"> też powinno się znormalizować? to znaczy, unikalne </w:t>
      </w:r>
      <w:proofErr w:type="spellStart"/>
      <w:r w:rsidRPr="0022571C">
        <w:t>tagi</w:t>
      </w:r>
      <w:proofErr w:type="spellEnd"/>
      <w:r w:rsidRPr="0022571C">
        <w:t xml:space="preserve"> przenieść do osobnej tabeli, a w </w:t>
      </w:r>
      <w:proofErr w:type="spellStart"/>
      <w:r w:rsidRPr="0022571C">
        <w:t>tags</w:t>
      </w:r>
      <w:proofErr w:type="spellEnd"/>
      <w:r w:rsidRPr="0022571C">
        <w:t xml:space="preserve"> zostawić zamiast nazwy </w:t>
      </w:r>
      <w:proofErr w:type="spellStart"/>
      <w:r w:rsidRPr="0022571C">
        <w:t>tagu</w:t>
      </w:r>
      <w:proofErr w:type="spellEnd"/>
      <w:r w:rsidRPr="0022571C">
        <w:t xml:space="preserve"> jego identyfikator?</w:t>
      </w:r>
    </w:p>
    <w:p w14:paraId="218D298E" w14:textId="77777777" w:rsidR="0022571C" w:rsidRPr="0022571C" w:rsidRDefault="0022571C" w:rsidP="0022571C"/>
    <w:p w14:paraId="70077830" w14:textId="3F7FEE00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Si, to jest najtrudniejszy problem do rozwiązania</w:t>
      </w:r>
    </w:p>
    <w:p w14:paraId="0D4389D2" w14:textId="77777777" w:rsidR="0022571C" w:rsidRPr="0022571C" w:rsidRDefault="0022571C" w:rsidP="0022571C"/>
    <w:sectPr w:rsidR="0022571C" w:rsidRPr="0022571C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E7989" w14:textId="77777777" w:rsidR="00030F4B" w:rsidRDefault="00030F4B" w:rsidP="00F42577">
      <w:pPr>
        <w:spacing w:before="0" w:after="0" w:line="240" w:lineRule="auto"/>
      </w:pPr>
      <w:r>
        <w:separator/>
      </w:r>
    </w:p>
  </w:endnote>
  <w:endnote w:type="continuationSeparator" w:id="0">
    <w:p w14:paraId="79EBD72E" w14:textId="77777777" w:rsidR="00030F4B" w:rsidRDefault="00030F4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100D3" w14:textId="77777777" w:rsidR="00030F4B" w:rsidRDefault="00030F4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1209727" w14:textId="77777777" w:rsidR="00030F4B" w:rsidRDefault="00030F4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004F"/>
    <w:multiLevelType w:val="hybridMultilevel"/>
    <w:tmpl w:val="683E768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226"/>
    <w:multiLevelType w:val="hybridMultilevel"/>
    <w:tmpl w:val="20281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03204"/>
    <w:multiLevelType w:val="hybridMultilevel"/>
    <w:tmpl w:val="E1565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0BA0"/>
    <w:multiLevelType w:val="hybridMultilevel"/>
    <w:tmpl w:val="56267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090"/>
    <w:multiLevelType w:val="hybridMultilevel"/>
    <w:tmpl w:val="D9E48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A1792"/>
    <w:multiLevelType w:val="hybridMultilevel"/>
    <w:tmpl w:val="E33AD69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A20CCB"/>
    <w:multiLevelType w:val="hybridMultilevel"/>
    <w:tmpl w:val="FAE4B26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3A65FCC"/>
    <w:multiLevelType w:val="hybridMultilevel"/>
    <w:tmpl w:val="CC8006C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 w15:restartNumberingAfterBreak="0">
    <w:nsid w:val="552127CF"/>
    <w:multiLevelType w:val="hybridMultilevel"/>
    <w:tmpl w:val="F126F79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918CE"/>
    <w:multiLevelType w:val="hybridMultilevel"/>
    <w:tmpl w:val="978661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D63D5"/>
    <w:multiLevelType w:val="hybridMultilevel"/>
    <w:tmpl w:val="7E3E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0"/>
  </w:num>
  <w:num w:numId="4">
    <w:abstractNumId w:val="9"/>
  </w:num>
  <w:num w:numId="5">
    <w:abstractNumId w:val="26"/>
  </w:num>
  <w:num w:numId="6">
    <w:abstractNumId w:val="5"/>
  </w:num>
  <w:num w:numId="7">
    <w:abstractNumId w:val="13"/>
  </w:num>
  <w:num w:numId="8">
    <w:abstractNumId w:val="7"/>
  </w:num>
  <w:num w:numId="9">
    <w:abstractNumId w:val="20"/>
  </w:num>
  <w:num w:numId="10">
    <w:abstractNumId w:val="35"/>
  </w:num>
  <w:num w:numId="11">
    <w:abstractNumId w:val="19"/>
  </w:num>
  <w:num w:numId="12">
    <w:abstractNumId w:val="18"/>
  </w:num>
  <w:num w:numId="13">
    <w:abstractNumId w:val="38"/>
  </w:num>
  <w:num w:numId="14">
    <w:abstractNumId w:val="22"/>
  </w:num>
  <w:num w:numId="15">
    <w:abstractNumId w:val="12"/>
  </w:num>
  <w:num w:numId="16">
    <w:abstractNumId w:val="15"/>
  </w:num>
  <w:num w:numId="17">
    <w:abstractNumId w:val="42"/>
  </w:num>
  <w:num w:numId="18">
    <w:abstractNumId w:val="25"/>
  </w:num>
  <w:num w:numId="19">
    <w:abstractNumId w:val="6"/>
  </w:num>
  <w:num w:numId="20">
    <w:abstractNumId w:val="8"/>
  </w:num>
  <w:num w:numId="21">
    <w:abstractNumId w:val="33"/>
  </w:num>
  <w:num w:numId="22">
    <w:abstractNumId w:val="23"/>
  </w:num>
  <w:num w:numId="23">
    <w:abstractNumId w:val="1"/>
  </w:num>
  <w:num w:numId="24">
    <w:abstractNumId w:val="3"/>
  </w:num>
  <w:num w:numId="25">
    <w:abstractNumId w:val="34"/>
  </w:num>
  <w:num w:numId="26">
    <w:abstractNumId w:val="21"/>
  </w:num>
  <w:num w:numId="27">
    <w:abstractNumId w:val="40"/>
  </w:num>
  <w:num w:numId="28">
    <w:abstractNumId w:val="11"/>
  </w:num>
  <w:num w:numId="29">
    <w:abstractNumId w:val="36"/>
  </w:num>
  <w:num w:numId="30">
    <w:abstractNumId w:val="10"/>
  </w:num>
  <w:num w:numId="31">
    <w:abstractNumId w:val="16"/>
  </w:num>
  <w:num w:numId="32">
    <w:abstractNumId w:val="24"/>
  </w:num>
  <w:num w:numId="33">
    <w:abstractNumId w:val="28"/>
  </w:num>
  <w:num w:numId="34">
    <w:abstractNumId w:val="4"/>
  </w:num>
  <w:num w:numId="35">
    <w:abstractNumId w:val="30"/>
  </w:num>
  <w:num w:numId="36">
    <w:abstractNumId w:val="37"/>
  </w:num>
  <w:num w:numId="37">
    <w:abstractNumId w:val="29"/>
  </w:num>
  <w:num w:numId="38">
    <w:abstractNumId w:val="14"/>
  </w:num>
  <w:num w:numId="39">
    <w:abstractNumId w:val="43"/>
  </w:num>
  <w:num w:numId="40">
    <w:abstractNumId w:val="27"/>
  </w:num>
  <w:num w:numId="41">
    <w:abstractNumId w:val="31"/>
  </w:num>
  <w:num w:numId="42">
    <w:abstractNumId w:val="17"/>
  </w:num>
  <w:num w:numId="43">
    <w:abstractNumId w:val="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0F4B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867BF"/>
    <w:rsid w:val="00192F3C"/>
    <w:rsid w:val="001937E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571C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55884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06F89"/>
    <w:rsid w:val="00726C27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47F4"/>
    <w:rsid w:val="007B39E6"/>
    <w:rsid w:val="007B6846"/>
    <w:rsid w:val="007D158F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0BE6"/>
    <w:rsid w:val="00952354"/>
    <w:rsid w:val="009703A9"/>
    <w:rsid w:val="009766D0"/>
    <w:rsid w:val="00977CC6"/>
    <w:rsid w:val="00985600"/>
    <w:rsid w:val="009A0AD9"/>
    <w:rsid w:val="009A2C7C"/>
    <w:rsid w:val="009A6DD5"/>
    <w:rsid w:val="009B5F53"/>
    <w:rsid w:val="009C3747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F6269"/>
    <w:rsid w:val="00C00E9F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character" w:customStyle="1" w:styleId="latin12compacttimestamp-38a8ou">
    <w:name w:val="latin12compacttimestamp-38a8ou"/>
    <w:basedOn w:val="Domylnaczcionkaakapitu"/>
    <w:rsid w:val="0022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1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4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3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27559_01/dev.1112/e27150/bulkload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t-sql/statements/bulk-inse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25m-README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5DB44-7C72-421D-9C16-26B7D9D3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714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278</cp:revision>
  <cp:lastPrinted>2020-04-25T12:32:00Z</cp:lastPrinted>
  <dcterms:created xsi:type="dcterms:W3CDTF">2017-10-05T04:34:00Z</dcterms:created>
  <dcterms:modified xsi:type="dcterms:W3CDTF">2020-04-25T12:32:00Z</dcterms:modified>
</cp:coreProperties>
</file>