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D58" w:rsidRPr="00996B1A" w:rsidRDefault="009E6D58" w:rsidP="009E6D58">
      <w:pPr>
        <w:jc w:val="center"/>
        <w:rPr>
          <w:rFonts w:ascii="Times New Roman" w:hAnsi="Times New Roman" w:cs="Times New Roman"/>
          <w:noProof/>
          <w:u w:val="single"/>
        </w:rPr>
      </w:pPr>
    </w:p>
    <w:p w:rsidR="004D685D" w:rsidRPr="004D685D" w:rsidRDefault="004D685D" w:rsidP="009E6D58">
      <w:pPr>
        <w:jc w:val="center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4D685D">
        <w:rPr>
          <w:rFonts w:ascii="Times New Roman" w:hAnsi="Times New Roman" w:cs="Times New Roman"/>
          <w:noProof/>
          <w:sz w:val="28"/>
          <w:szCs w:val="28"/>
          <w:u w:val="single"/>
        </w:rPr>
        <w:t>Report o</w:t>
      </w:r>
      <w:r w:rsidR="00571567">
        <w:rPr>
          <w:rFonts w:ascii="Times New Roman" w:hAnsi="Times New Roman" w:cs="Times New Roman"/>
          <w:noProof/>
          <w:sz w:val="28"/>
          <w:szCs w:val="28"/>
          <w:u w:val="single"/>
        </w:rPr>
        <w:t>n Cache Simulation</w:t>
      </w:r>
      <w:r w:rsidR="00F73EDC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 Activity</w:t>
      </w:r>
      <w:bookmarkStart w:id="0" w:name="_GoBack"/>
      <w:bookmarkEnd w:id="0"/>
    </w:p>
    <w:p w:rsidR="00146BD9" w:rsidRDefault="00146BD9" w:rsidP="00CD5E40">
      <w:pPr>
        <w:jc w:val="both"/>
        <w:rPr>
          <w:rFonts w:ascii="Times New Roman" w:hAnsi="Times New Roman" w:cs="Times New Roman"/>
          <w:noProof/>
        </w:rPr>
      </w:pPr>
      <w:r w:rsidRPr="00146BD9">
        <w:rPr>
          <w:rFonts w:ascii="Times New Roman" w:hAnsi="Times New Roman" w:cs="Times New Roman"/>
          <w:noProof/>
        </w:rPr>
        <w:t>This report compiles the observations made on the cache simulation activity performed under three scenarios.</w:t>
      </w:r>
    </w:p>
    <w:p w:rsidR="00996B1A" w:rsidRPr="00146BD9" w:rsidRDefault="00996B1A" w:rsidP="00CD5E40">
      <w:pPr>
        <w:jc w:val="both"/>
        <w:rPr>
          <w:rFonts w:ascii="Times New Roman" w:hAnsi="Times New Roman" w:cs="Times New Roman"/>
          <w:noProof/>
        </w:rPr>
      </w:pPr>
    </w:p>
    <w:p w:rsidR="004D685D" w:rsidRPr="004D685D" w:rsidRDefault="00146BD9" w:rsidP="00CD5E40">
      <w:pPr>
        <w:spacing w:before="240"/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Scenario</w:t>
      </w:r>
      <w:r w:rsidR="004D685D" w:rsidRPr="004D685D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A:</w:t>
      </w:r>
    </w:p>
    <w:p w:rsidR="004D685D" w:rsidRPr="004D685D" w:rsidRDefault="004D685D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u w:val="single"/>
          <w:bdr w:val="none" w:sz="0" w:space="0" w:color="auto" w:frame="1"/>
        </w:rPr>
      </w:pPr>
      <w:r w:rsidRPr="004D685D">
        <w:rPr>
          <w:rFonts w:ascii="Times New Roman" w:eastAsia="Times New Roman" w:hAnsi="Times New Roman" w:cs="Times New Roman"/>
          <w:color w:val="111111"/>
          <w:u w:val="single"/>
          <w:bdr w:val="none" w:sz="0" w:space="0" w:color="auto" w:frame="1"/>
        </w:rPr>
        <w:t>Conditions:</w:t>
      </w:r>
    </w:p>
    <w:p w:rsidR="004D685D" w:rsidRDefault="004D685D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C</w:t>
      </w:r>
      <w:r w:rsidRPr="004D685D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ache size </w:t>
      </w: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should</w:t>
      </w:r>
      <w:r w:rsidRPr="004D685D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be a constant</w:t>
      </w: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</w:t>
      </w:r>
      <w:r w:rsidRPr="004D685D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(1KB preferred).</w:t>
      </w:r>
    </w:p>
    <w:p w:rsidR="004D685D" w:rsidRDefault="004D685D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Associativity = 1</w:t>
      </w:r>
    </w:p>
    <w:p w:rsidR="00E760F1" w:rsidRDefault="00E760F1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Verify Bubble sort algorithm.</w:t>
      </w:r>
    </w:p>
    <w:p w:rsidR="00571567" w:rsidRDefault="00571567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</w:p>
    <w:p w:rsidR="00571567" w:rsidRPr="00571567" w:rsidRDefault="004D685D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u w:val="single"/>
          <w:bdr w:val="none" w:sz="0" w:space="0" w:color="auto" w:frame="1"/>
        </w:rPr>
      </w:pPr>
      <w:r w:rsidRPr="00571567">
        <w:rPr>
          <w:rFonts w:ascii="Times New Roman" w:eastAsia="Times New Roman" w:hAnsi="Times New Roman" w:cs="Times New Roman"/>
          <w:color w:val="111111"/>
          <w:u w:val="single"/>
          <w:bdr w:val="none" w:sz="0" w:space="0" w:color="auto" w:frame="1"/>
        </w:rPr>
        <w:t>Input string:</w:t>
      </w:r>
    </w:p>
    <w:p w:rsidR="004D685D" w:rsidRPr="004D685D" w:rsidRDefault="004D685D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 w:rsidRPr="004D685D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55 54 53 52 51 50 49 48 47 46 45 44 43 42 41 40 39 38 37 36 35 34 33 32 31 30 29 28 27 26 25 24 23 22 21 20 19 18 17 16 15 14 13 12 11 10 9 8 7 6 5 4 3 2 1 0;</w:t>
      </w:r>
    </w:p>
    <w:p w:rsidR="004D685D" w:rsidRPr="004D685D" w:rsidRDefault="004D685D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</w:p>
    <w:p w:rsidR="00664957" w:rsidRDefault="004D685D" w:rsidP="00CD5E40">
      <w:pPr>
        <w:shd w:val="clear" w:color="auto" w:fill="FFFFFF"/>
        <w:spacing w:after="0" w:line="240" w:lineRule="auto"/>
        <w:jc w:val="both"/>
        <w:rPr>
          <w:noProof/>
        </w:rPr>
      </w:pPr>
      <w:r w:rsidRPr="004D685D">
        <w:rPr>
          <w:rFonts w:ascii="Times New Roman" w:eastAsia="Times New Roman" w:hAnsi="Times New Roman" w:cs="Times New Roman"/>
          <w:color w:val="111111"/>
          <w:u w:val="single"/>
          <w:bdr w:val="none" w:sz="0" w:space="0" w:color="auto" w:frame="1"/>
        </w:rPr>
        <w:t>Graph:</w:t>
      </w:r>
    </w:p>
    <w:p w:rsidR="004D685D" w:rsidRPr="004D685D" w:rsidRDefault="004D685D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u w:val="single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315484" cy="2541324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bbleSort  Constant Associativ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85" cy="25471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12158" w:rsidRDefault="00712158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u w:val="single"/>
          <w:bdr w:val="none" w:sz="0" w:space="0" w:color="auto" w:frame="1"/>
        </w:rPr>
      </w:pPr>
    </w:p>
    <w:p w:rsidR="004D685D" w:rsidRPr="004D685D" w:rsidRDefault="004D685D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u w:val="single"/>
          <w:bdr w:val="none" w:sz="0" w:space="0" w:color="auto" w:frame="1"/>
        </w:rPr>
      </w:pPr>
      <w:r w:rsidRPr="004D685D">
        <w:rPr>
          <w:rFonts w:ascii="Times New Roman" w:eastAsia="Times New Roman" w:hAnsi="Times New Roman" w:cs="Times New Roman"/>
          <w:color w:val="111111"/>
          <w:u w:val="single"/>
          <w:bdr w:val="none" w:sz="0" w:space="0" w:color="auto" w:frame="1"/>
        </w:rPr>
        <w:t>Observation and Inference:</w:t>
      </w:r>
    </w:p>
    <w:p w:rsidR="004D685D" w:rsidRDefault="004D685D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</w:p>
    <w:p w:rsidR="00664957" w:rsidRPr="00664957" w:rsidRDefault="00E73106" w:rsidP="00CD5E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 w:rsidRPr="0066495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For constant cache size and associativity,</w:t>
      </w:r>
      <w:r w:rsidR="00664957" w:rsidRPr="0066495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expected behavior is that the successful reads from cache should increase with increase in the size of cache block</w:t>
      </w:r>
      <w:r w:rsidRPr="0066495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. </w:t>
      </w:r>
    </w:p>
    <w:p w:rsidR="00664957" w:rsidRPr="00664957" w:rsidRDefault="00664957" w:rsidP="00CD5E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 w:rsidRPr="0066495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The graph depicts the same behavior. This implies that consecutive memory locations were accessed for data and </w:t>
      </w:r>
      <w:r w:rsidR="00996B1A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reads from</w:t>
      </w:r>
      <w:r w:rsidRPr="0066495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cache</w:t>
      </w:r>
      <w:r w:rsidR="00996B1A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were more </w:t>
      </w:r>
      <w:r w:rsidR="00996B1A" w:rsidRPr="0066495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successful</w:t>
      </w:r>
      <w:r w:rsidRPr="0066495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when the size of the cache block increased. </w:t>
      </w:r>
    </w:p>
    <w:p w:rsidR="00E73106" w:rsidRPr="00664957" w:rsidRDefault="00664957" w:rsidP="00CD5E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 w:rsidRPr="0066495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Another inference is that for constant cache size, the size of individual block of cache is dominant in getting successful cache reads when compared to number of cache blocks.</w:t>
      </w:r>
    </w:p>
    <w:p w:rsidR="00996B1A" w:rsidRDefault="00996B1A" w:rsidP="00CD5E40">
      <w:pPr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996B1A" w:rsidRDefault="00996B1A" w:rsidP="00CD5E40">
      <w:pPr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712158" w:rsidRPr="004D685D" w:rsidRDefault="00146BD9" w:rsidP="00CD5E40">
      <w:pPr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t>Scenario</w:t>
      </w:r>
      <w:r w:rsidR="00712158" w:rsidRPr="004D685D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  <w:r w:rsidR="00712158">
        <w:rPr>
          <w:rFonts w:ascii="Times New Roman" w:hAnsi="Times New Roman" w:cs="Times New Roman"/>
          <w:noProof/>
          <w:sz w:val="24"/>
          <w:szCs w:val="24"/>
          <w:u w:val="single"/>
        </w:rPr>
        <w:t>B</w:t>
      </w:r>
      <w:r w:rsidR="00712158" w:rsidRPr="004D685D">
        <w:rPr>
          <w:rFonts w:ascii="Times New Roman" w:hAnsi="Times New Roman" w:cs="Times New Roman"/>
          <w:noProof/>
          <w:sz w:val="24"/>
          <w:szCs w:val="24"/>
          <w:u w:val="single"/>
        </w:rPr>
        <w:t>:</w:t>
      </w:r>
    </w:p>
    <w:p w:rsidR="00712158" w:rsidRPr="004D685D" w:rsidRDefault="00712158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u w:val="single"/>
          <w:bdr w:val="none" w:sz="0" w:space="0" w:color="auto" w:frame="1"/>
        </w:rPr>
      </w:pPr>
      <w:r w:rsidRPr="004D685D">
        <w:rPr>
          <w:rFonts w:ascii="Times New Roman" w:eastAsia="Times New Roman" w:hAnsi="Times New Roman" w:cs="Times New Roman"/>
          <w:color w:val="111111"/>
          <w:u w:val="single"/>
          <w:bdr w:val="none" w:sz="0" w:space="0" w:color="auto" w:frame="1"/>
        </w:rPr>
        <w:t>Conditions:</w:t>
      </w:r>
    </w:p>
    <w:p w:rsidR="00712158" w:rsidRDefault="00712158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C</w:t>
      </w:r>
      <w:r w:rsidRPr="004D685D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ache size </w:t>
      </w: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should</w:t>
      </w:r>
      <w:r w:rsidRPr="004D685D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be a constant</w:t>
      </w: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</w:t>
      </w:r>
      <w:r w:rsidRPr="004D685D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(1KB preferred).</w:t>
      </w:r>
    </w:p>
    <w:p w:rsidR="00712158" w:rsidRDefault="00712158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Cache block </w:t>
      </w:r>
      <w:r w:rsidR="00FC750C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size</w:t>
      </w: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= 64 bytes</w:t>
      </w:r>
    </w:p>
    <w:p w:rsidR="00FC750C" w:rsidRDefault="00FC750C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Number of cache blocks = 16</w:t>
      </w:r>
    </w:p>
    <w:p w:rsidR="00712158" w:rsidRDefault="00E760F1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Verify Bubble sort algorithm.</w:t>
      </w:r>
    </w:p>
    <w:p w:rsidR="00146BD9" w:rsidRDefault="00146BD9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u w:val="single"/>
          <w:bdr w:val="none" w:sz="0" w:space="0" w:color="auto" w:frame="1"/>
        </w:rPr>
      </w:pPr>
    </w:p>
    <w:p w:rsidR="00712158" w:rsidRPr="00571567" w:rsidRDefault="00712158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u w:val="single"/>
          <w:bdr w:val="none" w:sz="0" w:space="0" w:color="auto" w:frame="1"/>
        </w:rPr>
      </w:pPr>
      <w:r w:rsidRPr="00571567">
        <w:rPr>
          <w:rFonts w:ascii="Times New Roman" w:eastAsia="Times New Roman" w:hAnsi="Times New Roman" w:cs="Times New Roman"/>
          <w:color w:val="111111"/>
          <w:u w:val="single"/>
          <w:bdr w:val="none" w:sz="0" w:space="0" w:color="auto" w:frame="1"/>
        </w:rPr>
        <w:t>Input string:</w:t>
      </w:r>
    </w:p>
    <w:p w:rsidR="00712158" w:rsidRDefault="00712158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 w:rsidRPr="004D685D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55 54 53 52 51 50 49 48 47 46 45 44 43 42 41 40 39 38 37 36 35 34 33 32 31 30 29 28 27 26 25 24 23 22 21 20 19 18 17 16 15 14 13 12 11 10 9 8 7 6 5 4 3 2 1 0;</w:t>
      </w:r>
    </w:p>
    <w:p w:rsidR="00940967" w:rsidRPr="004D685D" w:rsidRDefault="00940967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</w:p>
    <w:p w:rsidR="00996B1A" w:rsidRPr="00712158" w:rsidRDefault="00712158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u w:val="single"/>
          <w:bdr w:val="none" w:sz="0" w:space="0" w:color="auto" w:frame="1"/>
        </w:rPr>
      </w:pPr>
      <w:r w:rsidRPr="00712158">
        <w:rPr>
          <w:rFonts w:ascii="Times New Roman" w:eastAsia="Times New Roman" w:hAnsi="Times New Roman" w:cs="Times New Roman"/>
          <w:color w:val="111111"/>
          <w:u w:val="single"/>
          <w:bdr w:val="none" w:sz="0" w:space="0" w:color="auto" w:frame="1"/>
        </w:rPr>
        <w:t>Graph:</w:t>
      </w:r>
    </w:p>
    <w:p w:rsidR="004D685D" w:rsidRDefault="004D685D" w:rsidP="00CD5E40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1492" y="2828658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629535"/>
            <wp:effectExtent l="19050" t="19050" r="19050" b="184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bbleSort 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B87DBB" w:rsidRPr="00B87DBB" w:rsidRDefault="00712158" w:rsidP="00CD5E40">
      <w:pPr>
        <w:jc w:val="both"/>
      </w:pPr>
      <w:r w:rsidRPr="004D685D">
        <w:rPr>
          <w:rFonts w:ascii="Times New Roman" w:eastAsia="Times New Roman" w:hAnsi="Times New Roman" w:cs="Times New Roman"/>
          <w:color w:val="111111"/>
          <w:u w:val="single"/>
          <w:bdr w:val="none" w:sz="0" w:space="0" w:color="auto" w:frame="1"/>
        </w:rPr>
        <w:t>Observation and Inference:</w:t>
      </w:r>
    </w:p>
    <w:p w:rsidR="00B87DBB" w:rsidRPr="00664957" w:rsidRDefault="00B87DBB" w:rsidP="00CD5E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 w:rsidRPr="0066495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For constant cache size and </w:t>
      </w: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cache block size</w:t>
      </w:r>
      <w:r w:rsidRPr="0066495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, expected behavior is that the successful reads from cache should increase with increase in the </w:t>
      </w: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associativity</w:t>
      </w:r>
      <w:r w:rsidRPr="0066495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. </w:t>
      </w:r>
    </w:p>
    <w:p w:rsidR="005B04B5" w:rsidRDefault="00B87DBB" w:rsidP="00CD5E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 w:rsidRPr="0066495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The graph depicts </w:t>
      </w: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a different</w:t>
      </w:r>
      <w:r w:rsidRPr="0066495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behavior</w:t>
      </w: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in this case</w:t>
      </w:r>
      <w:r w:rsidRPr="0066495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. </w:t>
      </w:r>
    </w:p>
    <w:p w:rsidR="00B87DBB" w:rsidRDefault="00B87DBB" w:rsidP="00CD5E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We observe that the successful reads do not change with change in the associativity</w:t>
      </w:r>
      <w:r w:rsidR="005B04B5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.</w:t>
      </w:r>
    </w:p>
    <w:p w:rsidR="004D685D" w:rsidRDefault="00B16503" w:rsidP="00CD5E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Based on the observation w</w:t>
      </w:r>
      <w:r w:rsidR="00B87DBB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e can infer that </w:t>
      </w:r>
      <w:r w:rsidR="001E7EC1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change in associativity does not have any impact on the successful cache reads for a medium unsorted array.</w:t>
      </w:r>
    </w:p>
    <w:p w:rsidR="00996B1A" w:rsidRDefault="00996B1A" w:rsidP="00996B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</w:p>
    <w:p w:rsidR="00996B1A" w:rsidRDefault="00996B1A" w:rsidP="00996B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</w:p>
    <w:p w:rsidR="00996B1A" w:rsidRDefault="00996B1A" w:rsidP="00996B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</w:p>
    <w:p w:rsidR="00996B1A" w:rsidRDefault="00996B1A" w:rsidP="00996B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</w:p>
    <w:p w:rsidR="00996B1A" w:rsidRDefault="00996B1A" w:rsidP="00996B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</w:p>
    <w:p w:rsidR="00996B1A" w:rsidRDefault="00996B1A" w:rsidP="00996B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</w:p>
    <w:p w:rsidR="00E00638" w:rsidRDefault="00E00638" w:rsidP="00CD5E40">
      <w:pPr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996B1A" w:rsidRDefault="00996B1A" w:rsidP="00CD5E40">
      <w:pPr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996B1A" w:rsidRDefault="00996B1A" w:rsidP="00CD5E40">
      <w:pPr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996B1A" w:rsidRDefault="00996B1A" w:rsidP="00CD5E40">
      <w:pPr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D20BFE" w:rsidRPr="004D685D" w:rsidRDefault="00146BD9" w:rsidP="00CD5E40">
      <w:pPr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Scenario</w:t>
      </w:r>
      <w:r w:rsidR="00D20BFE" w:rsidRPr="004D685D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  <w:r w:rsidR="00D20BFE">
        <w:rPr>
          <w:rFonts w:ascii="Times New Roman" w:hAnsi="Times New Roman" w:cs="Times New Roman"/>
          <w:noProof/>
          <w:sz w:val="24"/>
          <w:szCs w:val="24"/>
          <w:u w:val="single"/>
        </w:rPr>
        <w:t>C</w:t>
      </w:r>
      <w:r w:rsidR="00D20BFE" w:rsidRPr="004D685D">
        <w:rPr>
          <w:rFonts w:ascii="Times New Roman" w:hAnsi="Times New Roman" w:cs="Times New Roman"/>
          <w:noProof/>
          <w:sz w:val="24"/>
          <w:szCs w:val="24"/>
          <w:u w:val="single"/>
        </w:rPr>
        <w:t>:</w:t>
      </w:r>
    </w:p>
    <w:p w:rsidR="00D20BFE" w:rsidRPr="004D685D" w:rsidRDefault="00D20BFE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u w:val="single"/>
          <w:bdr w:val="none" w:sz="0" w:space="0" w:color="auto" w:frame="1"/>
        </w:rPr>
      </w:pPr>
      <w:r w:rsidRPr="004D685D">
        <w:rPr>
          <w:rFonts w:ascii="Times New Roman" w:eastAsia="Times New Roman" w:hAnsi="Times New Roman" w:cs="Times New Roman"/>
          <w:color w:val="111111"/>
          <w:u w:val="single"/>
          <w:bdr w:val="none" w:sz="0" w:space="0" w:color="auto" w:frame="1"/>
        </w:rPr>
        <w:t>Conditions:</w:t>
      </w:r>
    </w:p>
    <w:p w:rsidR="00D20BFE" w:rsidRDefault="00D20BFE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C</w:t>
      </w:r>
      <w:r w:rsidRPr="004D685D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ache size </w:t>
      </w: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should</w:t>
      </w:r>
      <w:r w:rsidRPr="004D685D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be a constant</w:t>
      </w: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</w:t>
      </w:r>
      <w:r w:rsidRPr="004D685D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(1KB preferred).</w:t>
      </w:r>
    </w:p>
    <w:p w:rsidR="00D20BFE" w:rsidRDefault="00E760F1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Verify Bubble sort, insertion sort and wild card sort algorithms together.</w:t>
      </w:r>
    </w:p>
    <w:p w:rsidR="00E760F1" w:rsidRDefault="00E760F1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</w:p>
    <w:p w:rsidR="00D20BFE" w:rsidRPr="00571567" w:rsidRDefault="00D20BFE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u w:val="single"/>
          <w:bdr w:val="none" w:sz="0" w:space="0" w:color="auto" w:frame="1"/>
        </w:rPr>
      </w:pPr>
      <w:r w:rsidRPr="00571567">
        <w:rPr>
          <w:rFonts w:ascii="Times New Roman" w:eastAsia="Times New Roman" w:hAnsi="Times New Roman" w:cs="Times New Roman"/>
          <w:color w:val="111111"/>
          <w:u w:val="single"/>
          <w:bdr w:val="none" w:sz="0" w:space="0" w:color="auto" w:frame="1"/>
        </w:rPr>
        <w:t>Input string:</w:t>
      </w:r>
    </w:p>
    <w:p w:rsidR="00146BD9" w:rsidRDefault="00D20BFE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 w:rsidRPr="00D20BFE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43 36 44 50 59 17 22 30 57 51;55 54 53 52 51 50 49 48 47 46 45 44 43 42 41 40 39 38 37 36 35 34 33 32 31 30 29 28 27 26 25 24 23 22 21 20 19 18 17 16 15 14 13 12 11 10 9 8 7 6 5 4 3 2 1 0;</w:t>
      </w:r>
    </w:p>
    <w:p w:rsidR="00146BD9" w:rsidRPr="004D685D" w:rsidRDefault="00146BD9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</w:p>
    <w:p w:rsidR="00D20BFE" w:rsidRDefault="00D20BFE" w:rsidP="00CD5E40">
      <w:pPr>
        <w:jc w:val="both"/>
      </w:pPr>
      <w:r w:rsidRPr="00712158">
        <w:rPr>
          <w:rFonts w:ascii="Times New Roman" w:eastAsia="Times New Roman" w:hAnsi="Times New Roman" w:cs="Times New Roman"/>
          <w:color w:val="111111"/>
          <w:u w:val="single"/>
          <w:bdr w:val="none" w:sz="0" w:space="0" w:color="auto" w:frame="1"/>
        </w:rPr>
        <w:t>Graph:</w:t>
      </w:r>
    </w:p>
    <w:p w:rsidR="004D685D" w:rsidRDefault="004D685D" w:rsidP="00CD5E40">
      <w:pPr>
        <w:jc w:val="both"/>
      </w:pPr>
      <w:r>
        <w:rPr>
          <w:noProof/>
        </w:rPr>
        <w:drawing>
          <wp:inline distT="0" distB="0" distL="0" distR="0">
            <wp:extent cx="5943600" cy="2841625"/>
            <wp:effectExtent l="19050" t="19050" r="1905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rt 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60F1" w:rsidRPr="00B87DBB" w:rsidRDefault="00E760F1" w:rsidP="00CD5E40">
      <w:pPr>
        <w:jc w:val="both"/>
      </w:pPr>
      <w:r w:rsidRPr="004D685D">
        <w:rPr>
          <w:rFonts w:ascii="Times New Roman" w:eastAsia="Times New Roman" w:hAnsi="Times New Roman" w:cs="Times New Roman"/>
          <w:color w:val="111111"/>
          <w:u w:val="single"/>
          <w:bdr w:val="none" w:sz="0" w:space="0" w:color="auto" w:frame="1"/>
        </w:rPr>
        <w:t>Observation and Inference:</w:t>
      </w:r>
    </w:p>
    <w:p w:rsidR="00E760F1" w:rsidRPr="00664957" w:rsidRDefault="00E760F1" w:rsidP="00CD5E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 w:rsidRPr="0066495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For constant cache size, expected behavior is that the successful reads from cache should increase with increase in the </w:t>
      </w: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associativity</w:t>
      </w:r>
      <w:r w:rsidR="00104CAD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and </w:t>
      </w:r>
      <w:r w:rsidR="00104CAD" w:rsidRPr="0066495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in the size of cache block</w:t>
      </w:r>
      <w:r w:rsidRPr="0066495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. </w:t>
      </w:r>
    </w:p>
    <w:p w:rsidR="00E760F1" w:rsidRDefault="00E760F1" w:rsidP="00CD5E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 w:rsidRPr="0066495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The g</w:t>
      </w:r>
      <w:r w:rsidR="00041A33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raph above showcases the change in successful reads with respect to change in size of cache block</w:t>
      </w:r>
      <w:r w:rsidRPr="0066495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.</w:t>
      </w:r>
      <w:r w:rsidR="00041A33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All the graphs plotted for different associativity values are same as the one above.</w:t>
      </w:r>
      <w:r w:rsidRPr="0066495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</w:t>
      </w:r>
    </w:p>
    <w:p w:rsidR="004D685D" w:rsidRPr="00E760F1" w:rsidRDefault="00E760F1" w:rsidP="00CD5E4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 w:rsidRPr="00E760F1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Based on the observation we can infer that change in associativity does not have any impact on </w:t>
      </w:r>
      <w:r w:rsidR="00C87A40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the successful cache reads for</w:t>
      </w:r>
      <w:r w:rsidRPr="00E760F1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medium unsorted array</w:t>
      </w:r>
      <w:r w:rsidR="00C87A40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and short unsorted array</w:t>
      </w:r>
      <w:r w:rsidRPr="00E760F1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.</w:t>
      </w:r>
    </w:p>
    <w:p w:rsidR="00E760F1" w:rsidRPr="00664957" w:rsidRDefault="00C87A40" w:rsidP="00CD5E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We can also infer</w:t>
      </w:r>
      <w:r w:rsidR="00E760F1" w:rsidRPr="0066495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that consecutive memory locations were accessed for data and were </w:t>
      </w: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available in</w:t>
      </w:r>
      <w:r w:rsidR="00E760F1" w:rsidRPr="0066495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 cache when the size of the cache block increased. </w:t>
      </w:r>
    </w:p>
    <w:p w:rsidR="00C87A40" w:rsidRDefault="00E760F1" w:rsidP="00CD5E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 w:rsidRPr="00664957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Another inference is that for constant cache size, the size of individual block of cache is dominant in getting successful cache reads when compared to number of cache blocks.</w:t>
      </w:r>
    </w:p>
    <w:p w:rsidR="00146BD9" w:rsidRDefault="00146BD9" w:rsidP="00CD5E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</w:p>
    <w:p w:rsidR="00146BD9" w:rsidRPr="00146BD9" w:rsidRDefault="00146BD9" w:rsidP="00CD5E4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NOTE: The graph plotted above shows cache read-hits of Bubble sort and Selection sort. For Insertion sort, the cache read-hits were observed to be ZERO (0), the code is successfully sorting the given inputs though.</w:t>
      </w:r>
    </w:p>
    <w:p w:rsidR="00996B1A" w:rsidRDefault="00996B1A" w:rsidP="00996B1A">
      <w:pPr>
        <w:tabs>
          <w:tab w:val="left" w:pos="5154"/>
        </w:tabs>
        <w:jc w:val="both"/>
      </w:pPr>
    </w:p>
    <w:p w:rsidR="00996B1A" w:rsidRDefault="00996B1A" w:rsidP="00996B1A">
      <w:pPr>
        <w:tabs>
          <w:tab w:val="left" w:pos="5154"/>
        </w:tabs>
        <w:jc w:val="both"/>
      </w:pPr>
    </w:p>
    <w:p w:rsidR="00E760F1" w:rsidRDefault="00996B1A" w:rsidP="00996B1A">
      <w:pPr>
        <w:tabs>
          <w:tab w:val="left" w:pos="5154"/>
        </w:tabs>
        <w:jc w:val="both"/>
      </w:pPr>
      <w:r>
        <w:lastRenderedPageBreak/>
        <w:tab/>
      </w:r>
    </w:p>
    <w:p w:rsidR="00940967" w:rsidRDefault="00940967" w:rsidP="00CD5E4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40967">
        <w:rPr>
          <w:rFonts w:ascii="Times New Roman" w:hAnsi="Times New Roman" w:cs="Times New Roman"/>
          <w:sz w:val="24"/>
          <w:szCs w:val="24"/>
          <w:u w:val="single"/>
        </w:rPr>
        <w:t>Conclusion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940967" w:rsidRPr="00940967" w:rsidRDefault="00940967" w:rsidP="00CD5E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conclusion, it is evident that associativity did not really have any impact when reading cached data. The size of cache block, on the other hand, did influence the success of cache reads.</w:t>
      </w:r>
      <w:r w:rsidR="00996B1A">
        <w:rPr>
          <w:rFonts w:ascii="Times New Roman" w:hAnsi="Times New Roman" w:cs="Times New Roman"/>
        </w:rPr>
        <w:t xml:space="preserve"> Thus, highlighting the concept of special locality.</w:t>
      </w:r>
      <w:r>
        <w:rPr>
          <w:rFonts w:ascii="Times New Roman" w:hAnsi="Times New Roman" w:cs="Times New Roman"/>
        </w:rPr>
        <w:t xml:space="preserve"> This influence decreased with increase in the size of cache block as observed in the graphs A and C. So, we can infer that to get more success in cache reads, the size of the cache block should be inclined towards the size of the cache itself.</w:t>
      </w:r>
    </w:p>
    <w:sectPr w:rsidR="00940967" w:rsidRPr="0094096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202" w:rsidRDefault="00595202" w:rsidP="00940967">
      <w:pPr>
        <w:spacing w:after="0" w:line="240" w:lineRule="auto"/>
      </w:pPr>
      <w:r>
        <w:separator/>
      </w:r>
    </w:p>
  </w:endnote>
  <w:endnote w:type="continuationSeparator" w:id="0">
    <w:p w:rsidR="00595202" w:rsidRDefault="00595202" w:rsidP="0094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202" w:rsidRDefault="00595202" w:rsidP="00940967">
      <w:pPr>
        <w:spacing w:after="0" w:line="240" w:lineRule="auto"/>
      </w:pPr>
      <w:r>
        <w:separator/>
      </w:r>
    </w:p>
  </w:footnote>
  <w:footnote w:type="continuationSeparator" w:id="0">
    <w:p w:rsidR="00595202" w:rsidRDefault="00595202" w:rsidP="00940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D58" w:rsidRDefault="009E6D58" w:rsidP="00E645C1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Group - 16</w:t>
    </w:r>
  </w:p>
  <w:p w:rsidR="00E645C1" w:rsidRPr="009E6D58" w:rsidRDefault="00E645C1" w:rsidP="00E645C1">
    <w:pPr>
      <w:pStyle w:val="Header"/>
      <w:jc w:val="right"/>
      <w:rPr>
        <w:rFonts w:ascii="Times New Roman" w:hAnsi="Times New Roman" w:cs="Times New Roman"/>
      </w:rPr>
    </w:pPr>
    <w:r w:rsidRPr="009E6D58">
      <w:rPr>
        <w:rFonts w:ascii="Times New Roman" w:hAnsi="Times New Roman" w:cs="Times New Roman"/>
      </w:rPr>
      <w:t>Manohara Rao Penumala</w:t>
    </w:r>
    <w:r w:rsidR="009E6D58">
      <w:rPr>
        <w:rFonts w:ascii="Times New Roman" w:hAnsi="Times New Roman" w:cs="Times New Roman"/>
      </w:rPr>
      <w:t xml:space="preserve">, </w:t>
    </w:r>
    <w:r w:rsidRPr="009E6D58">
      <w:rPr>
        <w:rFonts w:ascii="Times New Roman" w:hAnsi="Times New Roman" w:cs="Times New Roman"/>
      </w:rPr>
      <w:t>Aditya Kanakamedala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3492"/>
    <w:multiLevelType w:val="hybridMultilevel"/>
    <w:tmpl w:val="11241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343AB"/>
    <w:multiLevelType w:val="hybridMultilevel"/>
    <w:tmpl w:val="69184E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5D"/>
    <w:rsid w:val="00020DE5"/>
    <w:rsid w:val="00021DFA"/>
    <w:rsid w:val="00041A33"/>
    <w:rsid w:val="0005446C"/>
    <w:rsid w:val="00063129"/>
    <w:rsid w:val="00091887"/>
    <w:rsid w:val="000C47E7"/>
    <w:rsid w:val="00104CAD"/>
    <w:rsid w:val="00105F5C"/>
    <w:rsid w:val="001276D2"/>
    <w:rsid w:val="001319B7"/>
    <w:rsid w:val="00141FD9"/>
    <w:rsid w:val="00146BD9"/>
    <w:rsid w:val="001A1CB4"/>
    <w:rsid w:val="001A3962"/>
    <w:rsid w:val="001A742B"/>
    <w:rsid w:val="001B59DC"/>
    <w:rsid w:val="001B6376"/>
    <w:rsid w:val="001E6305"/>
    <w:rsid w:val="001E7EC1"/>
    <w:rsid w:val="001F43F5"/>
    <w:rsid w:val="00222697"/>
    <w:rsid w:val="00230C07"/>
    <w:rsid w:val="002670A3"/>
    <w:rsid w:val="00273B7E"/>
    <w:rsid w:val="0027415C"/>
    <w:rsid w:val="00277075"/>
    <w:rsid w:val="00282015"/>
    <w:rsid w:val="002834DB"/>
    <w:rsid w:val="002A0E01"/>
    <w:rsid w:val="002A6336"/>
    <w:rsid w:val="002E6F5D"/>
    <w:rsid w:val="002E7C32"/>
    <w:rsid w:val="002F6664"/>
    <w:rsid w:val="00306BC2"/>
    <w:rsid w:val="003120F9"/>
    <w:rsid w:val="003355C1"/>
    <w:rsid w:val="003402B3"/>
    <w:rsid w:val="00346A04"/>
    <w:rsid w:val="00371A90"/>
    <w:rsid w:val="00374CAF"/>
    <w:rsid w:val="003B26FD"/>
    <w:rsid w:val="003C595F"/>
    <w:rsid w:val="003D7ECE"/>
    <w:rsid w:val="00412F40"/>
    <w:rsid w:val="00462B61"/>
    <w:rsid w:val="004A448A"/>
    <w:rsid w:val="004A607E"/>
    <w:rsid w:val="004A7DAF"/>
    <w:rsid w:val="004D685D"/>
    <w:rsid w:val="00503ED1"/>
    <w:rsid w:val="00530541"/>
    <w:rsid w:val="005405BA"/>
    <w:rsid w:val="00563983"/>
    <w:rsid w:val="00571567"/>
    <w:rsid w:val="005736EC"/>
    <w:rsid w:val="00595202"/>
    <w:rsid w:val="005A41AA"/>
    <w:rsid w:val="005B04B5"/>
    <w:rsid w:val="005E08FD"/>
    <w:rsid w:val="005E6EBE"/>
    <w:rsid w:val="005E7AF4"/>
    <w:rsid w:val="0062029E"/>
    <w:rsid w:val="006376C4"/>
    <w:rsid w:val="0064057A"/>
    <w:rsid w:val="006428A2"/>
    <w:rsid w:val="00644C56"/>
    <w:rsid w:val="00664957"/>
    <w:rsid w:val="00667969"/>
    <w:rsid w:val="0069167C"/>
    <w:rsid w:val="006C07F4"/>
    <w:rsid w:val="006D51BE"/>
    <w:rsid w:val="006F7811"/>
    <w:rsid w:val="00712158"/>
    <w:rsid w:val="0071634A"/>
    <w:rsid w:val="00726E44"/>
    <w:rsid w:val="007B47EC"/>
    <w:rsid w:val="007D31B3"/>
    <w:rsid w:val="007F5A51"/>
    <w:rsid w:val="00817C90"/>
    <w:rsid w:val="00837B9F"/>
    <w:rsid w:val="00850283"/>
    <w:rsid w:val="00851686"/>
    <w:rsid w:val="00861BB4"/>
    <w:rsid w:val="00866882"/>
    <w:rsid w:val="008C4B24"/>
    <w:rsid w:val="008D5706"/>
    <w:rsid w:val="008F45DE"/>
    <w:rsid w:val="009215CD"/>
    <w:rsid w:val="00925064"/>
    <w:rsid w:val="00940967"/>
    <w:rsid w:val="00956F2A"/>
    <w:rsid w:val="00974AE3"/>
    <w:rsid w:val="00975F93"/>
    <w:rsid w:val="00986EA9"/>
    <w:rsid w:val="00990C69"/>
    <w:rsid w:val="00996B1A"/>
    <w:rsid w:val="009A6A67"/>
    <w:rsid w:val="009B4D63"/>
    <w:rsid w:val="009D0D9A"/>
    <w:rsid w:val="009D1CA1"/>
    <w:rsid w:val="009D6E13"/>
    <w:rsid w:val="009E5D5F"/>
    <w:rsid w:val="009E6D58"/>
    <w:rsid w:val="00A04D4B"/>
    <w:rsid w:val="00A23C4E"/>
    <w:rsid w:val="00A30087"/>
    <w:rsid w:val="00A57D82"/>
    <w:rsid w:val="00A604D7"/>
    <w:rsid w:val="00A67453"/>
    <w:rsid w:val="00A75E19"/>
    <w:rsid w:val="00AA2C11"/>
    <w:rsid w:val="00AC130B"/>
    <w:rsid w:val="00AC4604"/>
    <w:rsid w:val="00AF3505"/>
    <w:rsid w:val="00AF7716"/>
    <w:rsid w:val="00B16503"/>
    <w:rsid w:val="00B337C2"/>
    <w:rsid w:val="00B51863"/>
    <w:rsid w:val="00B5237E"/>
    <w:rsid w:val="00B66E52"/>
    <w:rsid w:val="00B851E8"/>
    <w:rsid w:val="00B87DBB"/>
    <w:rsid w:val="00B91E37"/>
    <w:rsid w:val="00BC1982"/>
    <w:rsid w:val="00BF51C1"/>
    <w:rsid w:val="00C260C5"/>
    <w:rsid w:val="00C770DA"/>
    <w:rsid w:val="00C86D5B"/>
    <w:rsid w:val="00C87A40"/>
    <w:rsid w:val="00CC2E58"/>
    <w:rsid w:val="00CD2DC8"/>
    <w:rsid w:val="00CD5E40"/>
    <w:rsid w:val="00D20BFE"/>
    <w:rsid w:val="00D36AA6"/>
    <w:rsid w:val="00D679C0"/>
    <w:rsid w:val="00D90737"/>
    <w:rsid w:val="00DE0247"/>
    <w:rsid w:val="00E00638"/>
    <w:rsid w:val="00E21879"/>
    <w:rsid w:val="00E37FD9"/>
    <w:rsid w:val="00E61EEB"/>
    <w:rsid w:val="00E645C1"/>
    <w:rsid w:val="00E73106"/>
    <w:rsid w:val="00E760F1"/>
    <w:rsid w:val="00E81E87"/>
    <w:rsid w:val="00E934AB"/>
    <w:rsid w:val="00E9687C"/>
    <w:rsid w:val="00EA5D4E"/>
    <w:rsid w:val="00EB40B6"/>
    <w:rsid w:val="00EE61D6"/>
    <w:rsid w:val="00EF18F7"/>
    <w:rsid w:val="00F324C2"/>
    <w:rsid w:val="00F351DA"/>
    <w:rsid w:val="00F5351E"/>
    <w:rsid w:val="00F73EDC"/>
    <w:rsid w:val="00F74F0F"/>
    <w:rsid w:val="00F75DAE"/>
    <w:rsid w:val="00F80BB9"/>
    <w:rsid w:val="00F95FCC"/>
    <w:rsid w:val="00FC750C"/>
    <w:rsid w:val="00FF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31984-0D31-412D-9672-D8E2A5DF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0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967"/>
  </w:style>
  <w:style w:type="paragraph" w:styleId="Footer">
    <w:name w:val="footer"/>
    <w:basedOn w:val="Normal"/>
    <w:link w:val="FooterChar"/>
    <w:uiPriority w:val="99"/>
    <w:unhideWhenUsed/>
    <w:rsid w:val="00940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 Penumala</dc:creator>
  <cp:keywords/>
  <dc:description/>
  <cp:lastModifiedBy>Manohara Penumala</cp:lastModifiedBy>
  <cp:revision>23</cp:revision>
  <dcterms:created xsi:type="dcterms:W3CDTF">2015-10-01T03:50:00Z</dcterms:created>
  <dcterms:modified xsi:type="dcterms:W3CDTF">2015-10-01T05:51:00Z</dcterms:modified>
</cp:coreProperties>
</file>