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Player Character- The character you are playing as. They work a job they don’t particularly like to make ends meet and cook in their free time.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Farmer- Runs your favorite  vegetable stall at the local farmer’s market. Always willing to talk about vegetables and other produce when they have a chance.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Fruit Vendor- Runs the best fruit stall in the farmers market. Kind of quiet but still friendly and surprisingly passionate about fruit. (Don’t ask them about the difference between fruits and vegetables)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Grocery clerk- The clerk who usually runs the register at your local grocery store when you go to buy groceries after work. Apathetic and untalkative. Maybe they'd be different if you ever ran into them off work?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Neighbor- Your next door neighbor. They've been very friendly and welcoming since you moved in. They do a little cooking themselves and often share cooking tips and recipes with you.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Co-worker- An acquaintance from work you often chat with. Since hearing about you cooking they began asking to try your cooking regularly.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Boss- Your boss at work. Pretty nice and understanding even if they can be a bit demanding at times.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Landlord- The owner of your apartment complex. Kind of a jerk especially if you're late on rent. However they do look out for everyone in the building.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Butcher- Runs the local butcher shop Gruff and a bit standoffish.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Fisher- Runs a stall at the fish market. Rather young but very knowledgeable about fish and not willing to completely rip you off because of your lack of fish knowledge unlike some of the other vendors.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