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1D28E" w14:textId="77777777" w:rsidR="00C93CBA" w:rsidRDefault="00000000">
      <w:pPr>
        <w:keepNext/>
        <w:spacing w:after="120"/>
        <w:jc w:val="center"/>
        <w:rPr>
          <w:b/>
          <w:color w:val="000000"/>
          <w:lang w:val="pt-BR"/>
        </w:rPr>
      </w:pPr>
      <w:r w:rsidRPr="00E1694C">
        <w:rPr>
          <w:b/>
          <w:color w:val="000000"/>
          <w:lang w:val="pt-BR"/>
        </w:rPr>
        <w:t>PREDIÇÃO DO PARÂMETRO DE DIFICULDADE DA TRI A PARTIR DE TEXTO E METADADOS: UMA ABORDAGEM DE APRENDIZADO DE MÁQUINA PARA PRÉ-TESTAGEM AUTOMATIZADA</w:t>
      </w:r>
    </w:p>
    <w:p w14:paraId="3D0DF1B0" w14:textId="37FA07F1" w:rsidR="000753D5" w:rsidRDefault="000753D5" w:rsidP="000753D5">
      <w:pPr>
        <w:keepNext/>
        <w:spacing w:line="240" w:lineRule="auto"/>
        <w:jc w:val="right"/>
        <w:rPr>
          <w:bCs/>
          <w:color w:val="000000"/>
          <w:lang w:val="pt-BR"/>
        </w:rPr>
      </w:pPr>
      <w:r>
        <w:rPr>
          <w:bCs/>
          <w:color w:val="000000"/>
          <w:lang w:val="pt-BR"/>
        </w:rPr>
        <w:t>Jairo Francisco Souza</w:t>
      </w:r>
      <w:r>
        <w:rPr>
          <w:rStyle w:val="FootnoteReference"/>
          <w:bCs/>
          <w:color w:val="000000"/>
          <w:lang w:val="pt-BR"/>
        </w:rPr>
        <w:footnoteReference w:id="1"/>
      </w:r>
    </w:p>
    <w:p w14:paraId="7D8D02E4" w14:textId="72C88E9F" w:rsidR="000753D5" w:rsidRDefault="000753D5" w:rsidP="000753D5">
      <w:pPr>
        <w:keepNext/>
        <w:spacing w:line="240" w:lineRule="auto"/>
        <w:jc w:val="right"/>
        <w:rPr>
          <w:bCs/>
          <w:color w:val="000000"/>
          <w:lang w:val="pt-BR"/>
        </w:rPr>
      </w:pPr>
      <w:r>
        <w:rPr>
          <w:bCs/>
          <w:color w:val="000000"/>
          <w:lang w:val="pt-BR"/>
        </w:rPr>
        <w:t>João Augusto Ferreira Freire</w:t>
      </w:r>
      <w:r>
        <w:rPr>
          <w:rStyle w:val="FootnoteReference"/>
          <w:bCs/>
          <w:color w:val="000000"/>
          <w:lang w:val="pt-BR"/>
        </w:rPr>
        <w:footnoteReference w:id="2"/>
      </w:r>
    </w:p>
    <w:p w14:paraId="79470573" w14:textId="7FFB71C7" w:rsidR="000753D5" w:rsidRDefault="000753D5" w:rsidP="000753D5">
      <w:pPr>
        <w:keepNext/>
        <w:spacing w:line="240" w:lineRule="auto"/>
        <w:jc w:val="right"/>
        <w:rPr>
          <w:bCs/>
          <w:color w:val="000000"/>
          <w:lang w:val="pt-BR"/>
        </w:rPr>
      </w:pPr>
      <w:r>
        <w:rPr>
          <w:bCs/>
          <w:color w:val="000000"/>
          <w:lang w:val="pt-BR"/>
        </w:rPr>
        <w:t>Luan Henrique da Silva Barbosa</w:t>
      </w:r>
      <w:r>
        <w:rPr>
          <w:rStyle w:val="FootnoteReference"/>
          <w:bCs/>
          <w:color w:val="000000"/>
          <w:lang w:val="pt-BR"/>
        </w:rPr>
        <w:footnoteReference w:id="3"/>
      </w:r>
    </w:p>
    <w:p w14:paraId="3FB2FAAF" w14:textId="4114149E" w:rsidR="000753D5" w:rsidRPr="000753D5" w:rsidRDefault="000753D5" w:rsidP="000753D5">
      <w:pPr>
        <w:keepNext/>
        <w:spacing w:line="240" w:lineRule="auto"/>
        <w:jc w:val="right"/>
        <w:rPr>
          <w:bCs/>
          <w:color w:val="000000"/>
          <w:lang w:val="pt-BR"/>
        </w:rPr>
      </w:pPr>
      <w:r w:rsidRPr="000753D5">
        <w:rPr>
          <w:bCs/>
          <w:color w:val="000000"/>
          <w:lang w:val="pt-BR"/>
        </w:rPr>
        <w:t>Roberta Palacios de Carvalho da Cunha e Melo</w:t>
      </w:r>
      <w:r>
        <w:rPr>
          <w:rStyle w:val="FootnoteReference"/>
          <w:bCs/>
          <w:color w:val="000000"/>
          <w:lang w:val="pt-BR"/>
        </w:rPr>
        <w:footnoteReference w:id="4"/>
      </w:r>
    </w:p>
    <w:p w14:paraId="6AF16147" w14:textId="18AFC07B" w:rsidR="000753D5" w:rsidRDefault="000753D5" w:rsidP="000753D5">
      <w:pPr>
        <w:keepNext/>
        <w:spacing w:line="240" w:lineRule="auto"/>
        <w:jc w:val="right"/>
        <w:rPr>
          <w:b/>
          <w:color w:val="000000"/>
          <w:lang w:val="pt-BR"/>
        </w:rPr>
      </w:pPr>
      <w:r w:rsidRPr="000753D5">
        <w:rPr>
          <w:bCs/>
          <w:color w:val="000000"/>
          <w:lang w:val="pt-BR"/>
        </w:rPr>
        <w:t>Wagner Silveira Rezende</w:t>
      </w:r>
      <w:r w:rsidR="005C23FF">
        <w:rPr>
          <w:rStyle w:val="FootnoteReference"/>
          <w:bCs/>
          <w:color w:val="000000"/>
          <w:lang w:val="pt-BR"/>
        </w:rPr>
        <w:footnoteReference w:id="5"/>
      </w:r>
    </w:p>
    <w:p w14:paraId="268DB558" w14:textId="77777777" w:rsidR="000753D5" w:rsidRPr="00E1694C" w:rsidRDefault="000753D5" w:rsidP="000753D5">
      <w:pPr>
        <w:keepNext/>
        <w:spacing w:after="120"/>
        <w:jc w:val="right"/>
        <w:rPr>
          <w:lang w:val="pt-BR"/>
        </w:rPr>
      </w:pPr>
    </w:p>
    <w:p w14:paraId="5F775A1D" w14:textId="77777777" w:rsidR="00C93CBA" w:rsidRPr="00E1694C" w:rsidRDefault="00000000">
      <w:pPr>
        <w:pStyle w:val="Heading1"/>
        <w:rPr>
          <w:lang w:val="pt-BR"/>
        </w:rPr>
      </w:pPr>
      <w:r w:rsidRPr="00E1694C">
        <w:rPr>
          <w:rFonts w:ascii="Times New Roman" w:hAnsi="Times New Roman"/>
          <w:lang w:val="pt-BR"/>
        </w:rPr>
        <w:t>RESUMO</w:t>
      </w:r>
    </w:p>
    <w:p w14:paraId="00C90426" w14:textId="77777777" w:rsidR="00C93CBA" w:rsidRPr="00E1694C" w:rsidRDefault="00000000">
      <w:pPr>
        <w:ind w:firstLine="709"/>
        <w:rPr>
          <w:lang w:val="pt-BR"/>
        </w:rPr>
      </w:pPr>
      <w:r w:rsidRPr="00E1694C">
        <w:rPr>
          <w:color w:val="000000"/>
          <w:lang w:val="pt-BR"/>
        </w:rPr>
        <w:t>A calibração de novos itens em avaliações educacionais exige aplicações de pré-teste, amostras adequadas e trabalho especializado, o que envolve custos financeiros, logísticos e temporais. Este estudo investiga a predição automática do parâmetro de dificuldade (b) da Teoria da Resposta ao Item (TRI) com base no texto e em metadados de itens de leitura em língua portuguesa. Foram analisados 5.410 itens de avaliações formativas brasileiras, aplicados entre 2021 e 2024, do 4º ano do ensino fundamental ao 3º ano do ensino médio e calibrados pelo modelo logístico de um parâmetro. Compararam-se representações Bag-of-Words (BoW), TF-IDF, Word2Vec e embeddings de modelos BERT, combinadas a atributos linguísticos, metadados e diferentes regressores. Os dados foram divididos em treino, validação e teste na proporção 70/15/15, com validação cruzada repetida e otimização por busca em grade. A melhor configuração foi BoW com XGBoost. No conjunto de teste, o modelo alcançou MAE de 0,4686, RMSE de 0,6033, R² de 0,5611 e correlações de Pearson e Spearman de 0,7493 e 0,7407. Na validação aplicada, a concordância com a TRI foi de 100%, 60% e 78% nos padrões defasagem, intermediário e avançado, respectivamente, sem erros entre categorias não adjacentes. Os resultados indicam que modelos relativamente simples podem apoiar a triagem de itens e o planejamento da pré-testagem, embora não substituam a calibração empírica.</w:t>
      </w:r>
    </w:p>
    <w:p w14:paraId="3AB0D1B7" w14:textId="77777777" w:rsidR="00C93CBA" w:rsidRPr="00E1694C" w:rsidRDefault="00000000">
      <w:pPr>
        <w:rPr>
          <w:lang w:val="pt-BR"/>
        </w:rPr>
      </w:pPr>
      <w:r w:rsidRPr="00E1694C">
        <w:rPr>
          <w:color w:val="000000"/>
          <w:lang w:val="pt-BR"/>
        </w:rPr>
        <w:t>Palavras-chave: Teoria da Resposta ao Item; dificuldade do item; processamento de linguagem natural; aprendizado de máquina; pré-testagem automatizada.</w:t>
      </w:r>
    </w:p>
    <w:p w14:paraId="2C6A1DE5" w14:textId="77777777" w:rsidR="00C93CBA" w:rsidRPr="00E1694C" w:rsidRDefault="00000000">
      <w:pPr>
        <w:pStyle w:val="Heading1"/>
        <w:rPr>
          <w:lang w:val="pt-BR"/>
        </w:rPr>
      </w:pPr>
      <w:r w:rsidRPr="00E1694C">
        <w:rPr>
          <w:rFonts w:ascii="Times New Roman" w:hAnsi="Times New Roman"/>
          <w:lang w:val="pt-BR"/>
        </w:rPr>
        <w:t>1 INTRODUÇÃO</w:t>
      </w:r>
    </w:p>
    <w:p w14:paraId="7E0992E9" w14:textId="77777777" w:rsidR="00C93CBA" w:rsidRPr="00E1694C" w:rsidRDefault="00000000">
      <w:pPr>
        <w:ind w:firstLine="709"/>
        <w:rPr>
          <w:lang w:val="pt-BR"/>
        </w:rPr>
      </w:pPr>
      <w:r w:rsidRPr="00E1694C">
        <w:rPr>
          <w:color w:val="000000"/>
          <w:lang w:val="pt-BR"/>
        </w:rPr>
        <w:t xml:space="preserve">A Teoria da Resposta ao Item (TRI) sustenta escalas de proficiência e indicadores educacionais. No modelo logístico de um parâmetro (1PL), a probabilidade de acerto depende </w:t>
      </w:r>
      <w:r w:rsidRPr="00E1694C">
        <w:rPr>
          <w:color w:val="000000"/>
          <w:lang w:val="pt-BR"/>
        </w:rPr>
        <w:lastRenderedPageBreak/>
        <w:t>da diferença entre a proficiência (</w:t>
      </w:r>
      <w:r>
        <w:rPr>
          <w:color w:val="000000"/>
        </w:rPr>
        <w:t>θ</w:t>
      </w:r>
      <w:r w:rsidRPr="00E1694C">
        <w:rPr>
          <w:color w:val="000000"/>
          <w:lang w:val="pt-BR"/>
        </w:rPr>
        <w:t>) e a dificuldade do item (b), mantendo-se a discriminação constante. O parâmetro b indica o ponto em que o respondente tem 50% de probabilidade de acerto e é central para compor testes e interpretar escalas (ANDRADE; TAVARES; VALLE, 2000; HAMBLETON; SWAMINATHAN; ROGERS, 1991).</w:t>
      </w:r>
    </w:p>
    <w:p w14:paraId="5055E1BD" w14:textId="77777777" w:rsidR="00C93CBA" w:rsidRPr="00E1694C" w:rsidRDefault="00000000">
      <w:pPr>
        <w:ind w:firstLine="709"/>
        <w:rPr>
          <w:lang w:val="pt-BR"/>
        </w:rPr>
      </w:pPr>
      <w:r w:rsidRPr="00E1694C">
        <w:rPr>
          <w:color w:val="000000"/>
          <w:lang w:val="pt-BR"/>
        </w:rPr>
        <w:t>A produção e a calibração de itens demandam elaboradores, amostras, aplicação controlada, processamento e análise psicométrica. Estimativas anteriores à aplicação poderiam orientar a seleção de itens, a montagem de cadernos e a amostra de pré-teste. Como o texto contém sinais de complexidade lexical, estrutura da tarefa e demanda cognitiva, abordagens de processamento de linguagem natural (PLN) vêm sendo usadas para prever dificuldade (ALKHUZAEY et al., 2024).</w:t>
      </w:r>
    </w:p>
    <w:p w14:paraId="09C1FB7C" w14:textId="77777777" w:rsidR="00C93CBA" w:rsidRPr="00E1694C" w:rsidRDefault="00000000">
      <w:pPr>
        <w:ind w:firstLine="709"/>
        <w:rPr>
          <w:lang w:val="pt-BR"/>
        </w:rPr>
      </w:pPr>
      <w:r w:rsidRPr="00E1694C">
        <w:rPr>
          <w:color w:val="000000"/>
          <w:lang w:val="pt-BR"/>
        </w:rPr>
        <w:t>Trabalhos anteriores combinaram representações clássicas e Random Forest (BENEDETTO et al., 2020), redes neurais em itens do Enem (MARINHO et al., 2023), embeddings contextualizados (KIM, 2025), metadados (HAN et al., 2025) e respostas sintéticas de grandes modelos de linguagem (SCARLATOS et al., 2025). A evidência ainda se concentra em inglês e há poucos resultados com itens operacionais da educação básica brasileira.</w:t>
      </w:r>
    </w:p>
    <w:p w14:paraId="71D98622" w14:textId="77777777" w:rsidR="00C93CBA" w:rsidRPr="00E1694C" w:rsidRDefault="00000000">
      <w:pPr>
        <w:pStyle w:val="Heading1"/>
        <w:rPr>
          <w:lang w:val="pt-BR"/>
        </w:rPr>
      </w:pPr>
      <w:r w:rsidRPr="00E1694C">
        <w:rPr>
          <w:rFonts w:ascii="Times New Roman" w:hAnsi="Times New Roman"/>
          <w:lang w:val="pt-BR"/>
        </w:rPr>
        <w:t>2 OBJETIVOS</w:t>
      </w:r>
    </w:p>
    <w:p w14:paraId="40FBA822" w14:textId="77777777" w:rsidR="00C93CBA" w:rsidRPr="00E1694C" w:rsidRDefault="00000000">
      <w:pPr>
        <w:ind w:firstLine="709"/>
        <w:rPr>
          <w:lang w:val="pt-BR"/>
        </w:rPr>
      </w:pPr>
      <w:r w:rsidRPr="00E1694C">
        <w:rPr>
          <w:color w:val="000000"/>
          <w:lang w:val="pt-BR"/>
        </w:rPr>
        <w:t>O objetivo geral é avaliar a viabilidade de predizer o parâmetro de dificuldade de itens de leitura em língua portuguesa por meio de informações disponíveis antes da aplicação. Especificamente, busca-se: comparar representações textuais clássicas e contextualizadas; testar regressores lineares e não lineares; verificar a contribuição de atributos linguísticos e metadados; e identificar potencialidades e limites do melhor modelo para uso na pré-testagem automatizada.</w:t>
      </w:r>
    </w:p>
    <w:p w14:paraId="116DFBD8" w14:textId="77777777" w:rsidR="00C93CBA" w:rsidRPr="00E1694C" w:rsidRDefault="00000000">
      <w:pPr>
        <w:pStyle w:val="Heading1"/>
        <w:rPr>
          <w:lang w:val="pt-BR"/>
        </w:rPr>
      </w:pPr>
      <w:r w:rsidRPr="00E1694C">
        <w:rPr>
          <w:rFonts w:ascii="Times New Roman" w:hAnsi="Times New Roman"/>
          <w:lang w:val="pt-BR"/>
        </w:rPr>
        <w:t>3 METODOLOGIA</w:t>
      </w:r>
    </w:p>
    <w:p w14:paraId="436338A1" w14:textId="77777777" w:rsidR="00C93CBA" w:rsidRPr="00E1694C" w:rsidRDefault="00000000">
      <w:pPr>
        <w:ind w:firstLine="709"/>
        <w:rPr>
          <w:lang w:val="pt-BR"/>
        </w:rPr>
      </w:pPr>
      <w:r w:rsidRPr="00E1694C">
        <w:rPr>
          <w:color w:val="000000"/>
          <w:lang w:val="pt-BR"/>
        </w:rPr>
        <w:t>A base contém 5.410 itens de leitura empregados em avaliações formativas brasileiras entre 2021 e 2024. Os itens destinam-se a estudantes do 4º ano do ensino fundamental ao 3º ano do ensino médio e foram calibrados por modelos 1PL. O desfecho é o parâmetro b. Como entrada textual, foram considerados o comando e as alternativas. Os metadados abrangem ano escolar de referência, código da habilidade, tipo e modelo do bloco, quantidade de itens, posição no bloco e posição no instrumento. Variáveis de posição foram incluídas porque efeitos de fadiga podem alterar a probabilidade de acerto ao longo do teste.</w:t>
      </w:r>
    </w:p>
    <w:p w14:paraId="508043F1" w14:textId="77777777" w:rsidR="00C93CBA" w:rsidRPr="00E1694C" w:rsidRDefault="00000000">
      <w:pPr>
        <w:ind w:firstLine="709"/>
        <w:rPr>
          <w:lang w:val="pt-BR"/>
        </w:rPr>
      </w:pPr>
      <w:r w:rsidRPr="00E1694C">
        <w:rPr>
          <w:color w:val="000000"/>
          <w:lang w:val="pt-BR"/>
        </w:rPr>
        <w:t xml:space="preserve">O pré-processamento foi realizado com spaCy e modelo amplo para português, além de normalização com Unidecode. Foram comparadas representações BoW, TF-IDF, Word2Vec e embeddings contextualizados, incluindo BERTimbau, RoBERTa, mBERT, ALBERTINA, </w:t>
      </w:r>
      <w:r w:rsidRPr="00E1694C">
        <w:rPr>
          <w:color w:val="000000"/>
          <w:lang w:val="pt-BR"/>
        </w:rPr>
        <w:lastRenderedPageBreak/>
        <w:t>mmBERT e Serafim Sentence Encoder. PCA e SVD, ambos com 600 componentes, também foram avaliados como estratégias de redução de dimensionalidade.</w:t>
      </w:r>
    </w:p>
    <w:p w14:paraId="63BB4B04" w14:textId="77777777" w:rsidR="00C93CBA" w:rsidRPr="00E1694C" w:rsidRDefault="00000000">
      <w:pPr>
        <w:ind w:firstLine="709"/>
        <w:rPr>
          <w:lang w:val="pt-BR"/>
        </w:rPr>
      </w:pPr>
      <w:r w:rsidRPr="00E1694C">
        <w:rPr>
          <w:color w:val="000000"/>
          <w:lang w:val="pt-BR"/>
        </w:rPr>
        <w:t>Foram construídos 14 atributos linguísticos relativos a extensão, estrutura frasal, sílabas, pontuação, verbos, auxiliares, tempo de leitura e legibilidade de Flesch, além da distância Manhattan entre comando e alternativas e de similaridades semânticas entre comando, gabarito e distratores. Estas foram calculadas pelo produto interno de embeddings normalizados do Serafim Sentence Encoder, equivalente à similaridade do cosseno. Apesar de correlações iguais ou superiores a 0,8 entre parte dos atributos, sua retirada não melhorou o desempenho, e todos foram mantidos.</w:t>
      </w:r>
    </w:p>
    <w:p w14:paraId="2339C9D2" w14:textId="77777777" w:rsidR="00C93CBA" w:rsidRPr="00E1694C" w:rsidRDefault="00000000">
      <w:pPr>
        <w:ind w:firstLine="709"/>
        <w:rPr>
          <w:lang w:val="pt-BR"/>
        </w:rPr>
      </w:pPr>
      <w:r w:rsidRPr="00E1694C">
        <w:rPr>
          <w:color w:val="000000"/>
          <w:lang w:val="pt-BR"/>
        </w:rPr>
        <w:t>Os regressores testados foram Ridge, Lasso, Elastic Net, k-vizinhos mais próximos, árvore de decisão, Random Forest, XGBoost e Support Vector Regression. A divisão dos dados foi de 70% para treino, 15% para validação e 15% para teste, com semente 42. No conjunto de treino, utilizaram-se seis repetições de validação cruzada em cinco partes, totalizando 30 ajustes por configuração. MAE e R² orientaram a seleção inicial, complementados por RMSE e testes de Wilcoxon entre combinações. A busca em grade no conjunto de validação otimizou os hiperparâmetros dos modelos competitivos. A configuração vencedora foi então avaliada uma única vez no teste, também pelas correlações de Pearson e Spearman.</w:t>
      </w:r>
    </w:p>
    <w:p w14:paraId="7B00504E" w14:textId="77777777" w:rsidR="00C93CBA" w:rsidRPr="00E1694C" w:rsidRDefault="00000000">
      <w:pPr>
        <w:pStyle w:val="Heading1"/>
        <w:rPr>
          <w:lang w:val="pt-BR"/>
        </w:rPr>
      </w:pPr>
      <w:r w:rsidRPr="00E1694C">
        <w:rPr>
          <w:rFonts w:ascii="Times New Roman" w:hAnsi="Times New Roman"/>
          <w:lang w:val="pt-BR"/>
        </w:rPr>
        <w:t>4 RESULTADOS E DISCUSSÃO</w:t>
      </w:r>
    </w:p>
    <w:p w14:paraId="5615CA6E" w14:textId="77777777" w:rsidR="00C93CBA" w:rsidRPr="00E1694C" w:rsidRDefault="00000000">
      <w:pPr>
        <w:ind w:firstLine="709"/>
        <w:rPr>
          <w:lang w:val="pt-BR"/>
        </w:rPr>
      </w:pPr>
      <w:r w:rsidRPr="00E1694C">
        <w:rPr>
          <w:color w:val="000000"/>
          <w:lang w:val="pt-BR"/>
        </w:rPr>
        <w:t>Lasso, Elastic Net, k-vizinhos e árvore de decisão apresentaram R² em torno de 0,40 ou inferior e MAE superior a 0,54, sendo excluídos das etapas seguintes. PCA e SVD tampouco reduziram o erro. Alterações nos parâmetros de BoW e TF-IDF tiveram pouco impacto. Nos testes iniciais, BoW, TF-IDF, Word2Vec e mmBERT produziram distribuições de erro próximas, com MAE ao redor de 0,47. Como BoW superou TF-IDF com significância estatística, a otimização concentrou-se em BoW, Word2Vec e mmBERT.</w:t>
      </w:r>
    </w:p>
    <w:p w14:paraId="1D03AED0" w14:textId="77777777" w:rsidR="00C93CBA" w:rsidRPr="00E1694C" w:rsidRDefault="00000000">
      <w:pPr>
        <w:ind w:firstLine="709"/>
        <w:rPr>
          <w:lang w:val="pt-BR"/>
        </w:rPr>
      </w:pPr>
      <w:r w:rsidRPr="00E1694C">
        <w:rPr>
          <w:color w:val="000000"/>
          <w:lang w:val="pt-BR"/>
        </w:rPr>
        <w:t>Na validação, XGBoost com BoW obteve o melhor resultado: MAE de 0,4660, RMSE de 0,5910 e R² de 0,5311. No teste, a mesma configuração alcançou MAE de 0,4686, RMSE de 0,6033 e R² de 0,5611, com correlações de Pearson de 0,7493 e Spearman de 0,7407. A proximidade entre validação e teste indica estabilidade da configuração selecionada. Os resultados também mostram que representações esparsas e de baixo custo podem ser competitivas diante de embeddings mais complexos, possivelmente porque os itens de educação básica contêm pistas lexicais e instrucionais explícitas.</w:t>
      </w:r>
    </w:p>
    <w:p w14:paraId="315614AA" w14:textId="77777777" w:rsidR="00C93CBA" w:rsidRDefault="00000000">
      <w:pPr>
        <w:keepNext/>
        <w:jc w:val="center"/>
      </w:pPr>
      <w:proofErr w:type="spellStart"/>
      <w:r>
        <w:rPr>
          <w:b/>
          <w:color w:val="000000"/>
        </w:rPr>
        <w:t>Tabela</w:t>
      </w:r>
      <w:proofErr w:type="spellEnd"/>
      <w:r>
        <w:rPr>
          <w:b/>
          <w:color w:val="000000"/>
        </w:rPr>
        <w:t xml:space="preserve"> 1 - </w:t>
      </w:r>
      <w:proofErr w:type="spellStart"/>
      <w:r>
        <w:rPr>
          <w:b/>
          <w:color w:val="000000"/>
        </w:rPr>
        <w:t>Desempenho</w:t>
      </w:r>
      <w:proofErr w:type="spellEnd"/>
      <w:r>
        <w:rPr>
          <w:b/>
          <w:color w:val="000000"/>
        </w:rPr>
        <w:t xml:space="preserve"> das configurações selecionadas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984"/>
        <w:gridCol w:w="1247"/>
        <w:gridCol w:w="1247"/>
        <w:gridCol w:w="1247"/>
      </w:tblGrid>
      <w:tr w:rsidR="00C93CBA" w14:paraId="6D1D7586" w14:textId="77777777">
        <w:trPr>
          <w:jc w:val="center"/>
        </w:trPr>
        <w:tc>
          <w:tcPr>
            <w:tcW w:w="2835" w:type="dxa"/>
            <w:shd w:val="clear" w:color="auto" w:fill="E7E6E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6392F3" w14:textId="77777777" w:rsidR="00C93CBA" w:rsidRDefault="00000000">
            <w:pPr>
              <w:spacing w:line="240" w:lineRule="auto"/>
              <w:jc w:val="center"/>
            </w:pPr>
            <w:r>
              <w:rPr>
                <w:b/>
                <w:color w:val="000000"/>
              </w:rPr>
              <w:t>Etapa/modelo</w:t>
            </w:r>
          </w:p>
        </w:tc>
        <w:tc>
          <w:tcPr>
            <w:tcW w:w="1984" w:type="dxa"/>
            <w:shd w:val="clear" w:color="auto" w:fill="E7E6E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096245" w14:textId="77777777" w:rsidR="00C93CBA" w:rsidRDefault="00000000">
            <w:pPr>
              <w:spacing w:line="240" w:lineRule="auto"/>
              <w:jc w:val="center"/>
            </w:pPr>
            <w:r>
              <w:rPr>
                <w:b/>
                <w:color w:val="000000"/>
              </w:rPr>
              <w:t>Representação</w:t>
            </w:r>
          </w:p>
        </w:tc>
        <w:tc>
          <w:tcPr>
            <w:tcW w:w="1247" w:type="dxa"/>
            <w:shd w:val="clear" w:color="auto" w:fill="E7E6E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0BE3C8" w14:textId="77777777" w:rsidR="00C93CBA" w:rsidRDefault="00000000">
            <w:pPr>
              <w:spacing w:line="240" w:lineRule="auto"/>
              <w:jc w:val="center"/>
            </w:pPr>
            <w:r>
              <w:rPr>
                <w:b/>
                <w:color w:val="000000"/>
              </w:rPr>
              <w:t>RMSE</w:t>
            </w:r>
          </w:p>
        </w:tc>
        <w:tc>
          <w:tcPr>
            <w:tcW w:w="1247" w:type="dxa"/>
            <w:shd w:val="clear" w:color="auto" w:fill="E7E6E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2E4D03" w14:textId="77777777" w:rsidR="00C93CBA" w:rsidRDefault="00000000">
            <w:pPr>
              <w:spacing w:line="240" w:lineRule="auto"/>
              <w:jc w:val="center"/>
            </w:pPr>
            <w:r>
              <w:rPr>
                <w:b/>
                <w:color w:val="000000"/>
              </w:rPr>
              <w:t>MAE</w:t>
            </w:r>
          </w:p>
        </w:tc>
        <w:tc>
          <w:tcPr>
            <w:tcW w:w="1247" w:type="dxa"/>
            <w:shd w:val="clear" w:color="auto" w:fill="E7E6E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4D78BB" w14:textId="77777777" w:rsidR="00C93CBA" w:rsidRDefault="00000000">
            <w:pPr>
              <w:spacing w:line="240" w:lineRule="auto"/>
              <w:jc w:val="center"/>
            </w:pPr>
            <w:r>
              <w:rPr>
                <w:b/>
                <w:color w:val="000000"/>
              </w:rPr>
              <w:t>R²</w:t>
            </w:r>
          </w:p>
        </w:tc>
      </w:tr>
      <w:tr w:rsidR="00C93CBA" w14:paraId="5A7415F2" w14:textId="77777777">
        <w:trPr>
          <w:jc w:val="center"/>
        </w:trPr>
        <w:tc>
          <w:tcPr>
            <w:tcW w:w="28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327C7C" w14:textId="77777777" w:rsidR="00C93CBA" w:rsidRDefault="00000000">
            <w:pPr>
              <w:spacing w:line="240" w:lineRule="auto"/>
              <w:jc w:val="left"/>
            </w:pPr>
            <w:r>
              <w:rPr>
                <w:color w:val="000000"/>
              </w:rPr>
              <w:lastRenderedPageBreak/>
              <w:t>Validação - Random Forest</w:t>
            </w:r>
          </w:p>
        </w:tc>
        <w:tc>
          <w:tcPr>
            <w:tcW w:w="19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DE5C9E" w14:textId="77777777" w:rsidR="00C93CBA" w:rsidRDefault="00000000">
            <w:pPr>
              <w:spacing w:line="240" w:lineRule="auto"/>
              <w:jc w:val="left"/>
            </w:pPr>
            <w:r>
              <w:rPr>
                <w:color w:val="000000"/>
              </w:rPr>
              <w:t>BoW</w:t>
            </w:r>
          </w:p>
        </w:tc>
        <w:tc>
          <w:tcPr>
            <w:tcW w:w="124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93DC63" w14:textId="77777777" w:rsidR="00C93CBA" w:rsidRDefault="00000000">
            <w:pPr>
              <w:spacing w:line="240" w:lineRule="auto"/>
              <w:jc w:val="center"/>
            </w:pPr>
            <w:r>
              <w:rPr>
                <w:color w:val="000000"/>
              </w:rPr>
              <w:t>0,6068</w:t>
            </w:r>
          </w:p>
        </w:tc>
        <w:tc>
          <w:tcPr>
            <w:tcW w:w="124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7A8447" w14:textId="77777777" w:rsidR="00C93CBA" w:rsidRDefault="00000000">
            <w:pPr>
              <w:spacing w:line="240" w:lineRule="auto"/>
              <w:jc w:val="center"/>
            </w:pPr>
            <w:r>
              <w:rPr>
                <w:color w:val="000000"/>
              </w:rPr>
              <w:t>0,4749</w:t>
            </w:r>
          </w:p>
        </w:tc>
        <w:tc>
          <w:tcPr>
            <w:tcW w:w="124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31681E" w14:textId="77777777" w:rsidR="00C93CBA" w:rsidRDefault="00000000">
            <w:pPr>
              <w:spacing w:line="240" w:lineRule="auto"/>
              <w:jc w:val="center"/>
            </w:pPr>
            <w:r>
              <w:rPr>
                <w:color w:val="000000"/>
              </w:rPr>
              <w:t>0,5056</w:t>
            </w:r>
          </w:p>
        </w:tc>
      </w:tr>
      <w:tr w:rsidR="00C93CBA" w14:paraId="3E48B476" w14:textId="77777777">
        <w:trPr>
          <w:jc w:val="center"/>
        </w:trPr>
        <w:tc>
          <w:tcPr>
            <w:tcW w:w="28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7AD6F5" w14:textId="77777777" w:rsidR="00C93CBA" w:rsidRDefault="00000000">
            <w:pPr>
              <w:spacing w:line="240" w:lineRule="auto"/>
              <w:jc w:val="left"/>
            </w:pPr>
            <w:r>
              <w:rPr>
                <w:color w:val="000000"/>
              </w:rPr>
              <w:t>Validação - XGBoost</w:t>
            </w:r>
          </w:p>
        </w:tc>
        <w:tc>
          <w:tcPr>
            <w:tcW w:w="19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953A04" w14:textId="77777777" w:rsidR="00C93CBA" w:rsidRDefault="00000000">
            <w:pPr>
              <w:spacing w:line="240" w:lineRule="auto"/>
              <w:jc w:val="left"/>
            </w:pPr>
            <w:r>
              <w:rPr>
                <w:color w:val="000000"/>
              </w:rPr>
              <w:t>BoW</w:t>
            </w:r>
          </w:p>
        </w:tc>
        <w:tc>
          <w:tcPr>
            <w:tcW w:w="124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DF6A18" w14:textId="77777777" w:rsidR="00C93CBA" w:rsidRDefault="00000000">
            <w:pPr>
              <w:spacing w:line="240" w:lineRule="auto"/>
              <w:jc w:val="center"/>
            </w:pPr>
            <w:r>
              <w:rPr>
                <w:color w:val="000000"/>
              </w:rPr>
              <w:t>0,5910</w:t>
            </w:r>
          </w:p>
        </w:tc>
        <w:tc>
          <w:tcPr>
            <w:tcW w:w="124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F5EEDD" w14:textId="77777777" w:rsidR="00C93CBA" w:rsidRDefault="00000000">
            <w:pPr>
              <w:spacing w:line="240" w:lineRule="auto"/>
              <w:jc w:val="center"/>
            </w:pPr>
            <w:r>
              <w:rPr>
                <w:color w:val="000000"/>
              </w:rPr>
              <w:t>0,4660</w:t>
            </w:r>
          </w:p>
        </w:tc>
        <w:tc>
          <w:tcPr>
            <w:tcW w:w="124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D96D73" w14:textId="77777777" w:rsidR="00C93CBA" w:rsidRDefault="00000000">
            <w:pPr>
              <w:spacing w:line="240" w:lineRule="auto"/>
              <w:jc w:val="center"/>
            </w:pPr>
            <w:r>
              <w:rPr>
                <w:color w:val="000000"/>
              </w:rPr>
              <w:t>0,5311</w:t>
            </w:r>
          </w:p>
        </w:tc>
      </w:tr>
      <w:tr w:rsidR="00C93CBA" w14:paraId="6F3501B8" w14:textId="77777777">
        <w:trPr>
          <w:jc w:val="center"/>
        </w:trPr>
        <w:tc>
          <w:tcPr>
            <w:tcW w:w="28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3FEAFD" w14:textId="77777777" w:rsidR="00C93CBA" w:rsidRDefault="00000000">
            <w:pPr>
              <w:spacing w:line="240" w:lineRule="auto"/>
              <w:jc w:val="left"/>
            </w:pPr>
            <w:r>
              <w:rPr>
                <w:b/>
                <w:color w:val="000000"/>
              </w:rPr>
              <w:t>Teste - XGBoost</w:t>
            </w:r>
          </w:p>
        </w:tc>
        <w:tc>
          <w:tcPr>
            <w:tcW w:w="198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269066" w14:textId="77777777" w:rsidR="00C93CBA" w:rsidRDefault="00000000">
            <w:pPr>
              <w:spacing w:line="240" w:lineRule="auto"/>
              <w:jc w:val="left"/>
            </w:pPr>
            <w:r>
              <w:rPr>
                <w:b/>
                <w:color w:val="000000"/>
              </w:rPr>
              <w:t>BoW</w:t>
            </w:r>
          </w:p>
        </w:tc>
        <w:tc>
          <w:tcPr>
            <w:tcW w:w="124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7E8481" w14:textId="77777777" w:rsidR="00C93CBA" w:rsidRDefault="00000000">
            <w:pPr>
              <w:spacing w:line="240" w:lineRule="auto"/>
              <w:jc w:val="center"/>
            </w:pPr>
            <w:r>
              <w:rPr>
                <w:b/>
                <w:color w:val="000000"/>
              </w:rPr>
              <w:t>0,6033</w:t>
            </w:r>
          </w:p>
        </w:tc>
        <w:tc>
          <w:tcPr>
            <w:tcW w:w="124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AE0E79" w14:textId="77777777" w:rsidR="00C93CBA" w:rsidRDefault="00000000">
            <w:pPr>
              <w:spacing w:line="240" w:lineRule="auto"/>
              <w:jc w:val="center"/>
            </w:pPr>
            <w:r>
              <w:rPr>
                <w:b/>
                <w:color w:val="000000"/>
              </w:rPr>
              <w:t>0,4686</w:t>
            </w:r>
          </w:p>
        </w:tc>
        <w:tc>
          <w:tcPr>
            <w:tcW w:w="1247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6E07FB" w14:textId="77777777" w:rsidR="00C93CBA" w:rsidRDefault="00000000">
            <w:pPr>
              <w:spacing w:line="240" w:lineRule="auto"/>
              <w:jc w:val="center"/>
            </w:pPr>
            <w:r>
              <w:rPr>
                <w:b/>
                <w:color w:val="000000"/>
              </w:rPr>
              <w:t>0,5611</w:t>
            </w:r>
          </w:p>
        </w:tc>
      </w:tr>
    </w:tbl>
    <w:p w14:paraId="5F8FF25E" w14:textId="77777777" w:rsidR="00C93CBA" w:rsidRDefault="00000000">
      <w:pPr>
        <w:jc w:val="left"/>
      </w:pPr>
      <w:r>
        <w:rPr>
          <w:color w:val="000000"/>
        </w:rPr>
        <w:t>Fonte: elaboração própria.</w:t>
      </w:r>
    </w:p>
    <w:p w14:paraId="3051EA2C" w14:textId="77777777" w:rsidR="00C93CBA" w:rsidRPr="00E1694C" w:rsidRDefault="00000000">
      <w:pPr>
        <w:ind w:firstLine="709"/>
        <w:rPr>
          <w:lang w:val="pt-BR"/>
        </w:rPr>
      </w:pPr>
      <w:r w:rsidRPr="00E1694C">
        <w:rPr>
          <w:color w:val="000000"/>
          <w:lang w:val="pt-BR"/>
        </w:rPr>
        <w:t>A distribuição dos resíduos ficou concentrada em torno de zero, sobretudo entre -0,5 e 0,0, mas apresentou casos extremos com erro aproximado de 2,0. As previsões se concentraram entre -2,0 e 0,5, enquanto os valores observados se estenderam aproximadamente de -3,0 a 1,0. Portanto, o modelo reproduz adequadamente a tendência central, mas comprime a variância: itens muito fáceis recebem estimativas menos negativas e itens difíceis têm sua dificuldade subestimada. Esse padrão de regressão à média é consistente com a baixa frequência de observações nos extremos da escala.</w:t>
      </w:r>
    </w:p>
    <w:p w14:paraId="519174A6" w14:textId="77777777" w:rsidR="00C93CBA" w:rsidRPr="00E1694C" w:rsidRDefault="00000000">
      <w:pPr>
        <w:ind w:firstLine="709"/>
        <w:rPr>
          <w:lang w:val="pt-BR"/>
        </w:rPr>
      </w:pPr>
      <w:r w:rsidRPr="00E1694C">
        <w:rPr>
          <w:color w:val="000000"/>
          <w:lang w:val="pt-BR"/>
        </w:rPr>
        <w:t>O desempenho foi relativamente estável entre anos escolares. O menor MAE ocorreu no 10º ano (0,2959), mas o grupo contém apenas 28 itens concentrados no centro da escala. Por intervalos, o MAE foi de 0,3473 entre -1,5 e -1,0 e de 0,3556 entre -1,0 e -0,5; nos extremos, chegou a 0,9565 entre -3,0 e -2,5 e a 1,2912 entre 1,0 e 1,5. A precisão depende, portanto, da distribuição de dificuldade disponível para aprendizagem.</w:t>
      </w:r>
    </w:p>
    <w:p w14:paraId="5434D5E7" w14:textId="77777777" w:rsidR="00C93CBA" w:rsidRPr="00E1694C" w:rsidRDefault="00000000">
      <w:pPr>
        <w:ind w:firstLine="709"/>
        <w:rPr>
          <w:lang w:val="pt-BR"/>
        </w:rPr>
      </w:pPr>
      <w:r w:rsidRPr="00E1694C">
        <w:rPr>
          <w:color w:val="000000"/>
          <w:lang w:val="pt-BR"/>
        </w:rPr>
        <w:t>Na importância agregada do XGBoost, 78,9% corresponderam às variáveis textuais, 17,8% aos metadados e 3,3% aos atributos linguísticos. Entre as variáveis adicionais, o ano escolar de referência foi o principal preditor, seguido por características do bloco, posição do item e algumas habilidades. Tempo de leitura, número de letras e média de palavras por sentença foram os atributos linguísticos de maior relevância. Embora seu peso agregado seja menor, metadados e medidas linguísticas acrescentam informação contextual ao conteúdo lexical.</w:t>
      </w:r>
    </w:p>
    <w:p w14:paraId="09FED158" w14:textId="77777777" w:rsidR="00C93CBA" w:rsidRPr="00E1694C" w:rsidRDefault="00000000">
      <w:pPr>
        <w:pStyle w:val="Heading2"/>
        <w:rPr>
          <w:lang w:val="pt-BR"/>
        </w:rPr>
      </w:pPr>
      <w:r w:rsidRPr="00E1694C">
        <w:rPr>
          <w:rFonts w:ascii="Times New Roman" w:hAnsi="Times New Roman"/>
          <w:lang w:val="pt-BR"/>
        </w:rPr>
        <w:t>4.1 Validação aplicada dos parâmetros preditos</w:t>
      </w:r>
    </w:p>
    <w:p w14:paraId="0FB1C8F4" w14:textId="77777777" w:rsidR="00C93CBA" w:rsidRPr="00E1694C" w:rsidRDefault="00000000">
      <w:pPr>
        <w:ind w:firstLine="709"/>
        <w:rPr>
          <w:lang w:val="pt-BR"/>
        </w:rPr>
      </w:pPr>
      <w:r w:rsidRPr="00E1694C">
        <w:rPr>
          <w:color w:val="000000"/>
          <w:lang w:val="pt-BR"/>
        </w:rPr>
        <w:t>Para traduzir os erros dos parâmetros em consequências pedagógicas, realizou-se uma validação aplicada com os três padrões de desempenho do 1º Ciclo da Avaliação Formativa do MEC: defasagem, intermediário e avançado. Como a aplicação utiliza caderno único e modelo 1PL, há relação direta, em cada etapa, entre o número de acertos e os cortes de proficiência. Primeiro, estimou-se a relação entre acertos e proficiência com os parâmetros reais da TRI e classificaram-se os estudantes nos três padrões. Em seguida, repetiu-se o procedimento com os parâmetros preditos pelo modelo de aprendizado de máquina. A matriz de confusão compara essas duas classificações e está normalizada por padrão observado.</w:t>
      </w:r>
    </w:p>
    <w:p w14:paraId="32770405" w14:textId="77777777" w:rsidR="00C93CBA" w:rsidRDefault="00000000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93855DE" wp14:editId="0143306B">
            <wp:extent cx="2268000" cy="1760062"/>
            <wp:effectExtent l="0" t="0" r="0" b="0"/>
            <wp:docPr id="1" name="Picture 1" descr="Matriz de confusão normalizada dos padrões de desempenho de Língua Portugues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0cf71f1-fcd7-4992-90b8-e1c54544b686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68000" cy="1760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20351" w14:textId="77777777" w:rsidR="00C93CBA" w:rsidRPr="00E1694C" w:rsidRDefault="00000000">
      <w:pPr>
        <w:keepNext/>
        <w:spacing w:line="240" w:lineRule="auto"/>
        <w:jc w:val="center"/>
        <w:rPr>
          <w:lang w:val="pt-BR"/>
        </w:rPr>
      </w:pPr>
      <w:r w:rsidRPr="00E1694C">
        <w:rPr>
          <w:b/>
          <w:color w:val="000000"/>
          <w:lang w:val="pt-BR"/>
        </w:rPr>
        <w:t>Figura 1 - Matriz de confusão dos padrões de desempenho em Língua Portuguesa</w:t>
      </w:r>
    </w:p>
    <w:p w14:paraId="6BA6098C" w14:textId="77777777" w:rsidR="00C93CBA" w:rsidRPr="00E1694C" w:rsidRDefault="00000000">
      <w:pPr>
        <w:keepNext/>
        <w:spacing w:line="240" w:lineRule="auto"/>
        <w:jc w:val="center"/>
        <w:rPr>
          <w:lang w:val="pt-BR"/>
        </w:rPr>
      </w:pPr>
      <w:r w:rsidRPr="00E1694C">
        <w:rPr>
          <w:color w:val="000000"/>
          <w:lang w:val="pt-BR"/>
        </w:rPr>
        <w:t>Nota: 1 = defasagem; 2 = intermediário; 3 = avançado. Fonte: elaboração própria.</w:t>
      </w:r>
    </w:p>
    <w:p w14:paraId="5BC938DE" w14:textId="77777777" w:rsidR="00C93CBA" w:rsidRPr="00E1694C" w:rsidRDefault="00000000">
      <w:pPr>
        <w:ind w:firstLine="709"/>
        <w:rPr>
          <w:lang w:val="pt-BR"/>
        </w:rPr>
      </w:pPr>
      <w:r w:rsidRPr="00E1694C">
        <w:rPr>
          <w:color w:val="000000"/>
          <w:lang w:val="pt-BR"/>
        </w:rPr>
        <w:t>A concordância foi integral no padrão de defasagem. Entre os estudantes classificados como intermediários pelos parâmetros reais, 60% permaneceram nesse padrão e 40% foram classificados como defasagem pelos parâmetros preditos. No padrão avançado, 78% permaneceram avançados e 22% foram deslocados para o intermediário. Não ocorreram classificações entre categorias não adjacentes. Assim, quando diverge da TRI, o modelo apresenta tendência conservadora, deslocando estudantes para o padrão imediatamente inferior. O resultado complementa MAE e RMSE ao expressar o impacto das estimativas em categorias pedagógicas diretamente utilizáveis, embora a matriz normalizada não permita calcular acurácia global sem a quantidade de estudantes por padrão.</w:t>
      </w:r>
    </w:p>
    <w:p w14:paraId="519783F9" w14:textId="77777777" w:rsidR="00C93CBA" w:rsidRPr="00E1694C" w:rsidRDefault="00000000">
      <w:pPr>
        <w:ind w:firstLine="709"/>
        <w:rPr>
          <w:lang w:val="pt-BR"/>
        </w:rPr>
      </w:pPr>
      <w:r w:rsidRPr="00E1694C">
        <w:rPr>
          <w:color w:val="000000"/>
          <w:lang w:val="pt-BR"/>
        </w:rPr>
        <w:t>Embora diferenças de domínio, escala, amostra e calibração limitem comparações diretas, os erros são competitivos com abordagens baseadas em atributos, transformers e simulação por modelos de linguagem (BENEDETTO et al., 2020; HAN et al., 2025; KIM, 2025; SCARLATOS et al., 2025). A contribuição prática não é eliminar a aplicação, mas estimar preliminarmente a dificuldade para detectar lacunas no banco, balancear formas e priorizar itens para calibração empírica.</w:t>
      </w:r>
    </w:p>
    <w:p w14:paraId="3CAED3CE" w14:textId="77777777" w:rsidR="00C93CBA" w:rsidRPr="00E1694C" w:rsidRDefault="00000000">
      <w:pPr>
        <w:pStyle w:val="Heading1"/>
        <w:rPr>
          <w:lang w:val="pt-BR"/>
        </w:rPr>
      </w:pPr>
      <w:r w:rsidRPr="00E1694C">
        <w:rPr>
          <w:rFonts w:ascii="Times New Roman" w:hAnsi="Times New Roman"/>
          <w:lang w:val="pt-BR"/>
        </w:rPr>
        <w:t>5 CONCLUSÃO</w:t>
      </w:r>
    </w:p>
    <w:p w14:paraId="1A005257" w14:textId="77777777" w:rsidR="00C93CBA" w:rsidRPr="00E1694C" w:rsidRDefault="00000000">
      <w:pPr>
        <w:ind w:firstLine="709"/>
        <w:rPr>
          <w:lang w:val="pt-BR"/>
        </w:rPr>
      </w:pPr>
      <w:r w:rsidRPr="00E1694C">
        <w:rPr>
          <w:color w:val="000000"/>
          <w:lang w:val="pt-BR"/>
        </w:rPr>
        <w:t>A dificuldade de itens de leitura pode ser prevista, com precisão útil, a partir do texto, de metadados e de atributos linguísticos. BoW combinado ao XGBoost superou representações mais sofisticadas e explicou 56,11% da variância no teste, com MAE de 0,4686. Isso evidencia que maior complexidade computacional não implica necessariamente melhor desempenho em tarefas psicométricas aplicadas.</w:t>
      </w:r>
    </w:p>
    <w:p w14:paraId="1963988B" w14:textId="77777777" w:rsidR="00C93CBA" w:rsidRPr="00E1694C" w:rsidRDefault="00000000">
      <w:pPr>
        <w:ind w:firstLine="709"/>
        <w:rPr>
          <w:lang w:val="pt-BR"/>
        </w:rPr>
      </w:pPr>
      <w:r w:rsidRPr="00E1694C">
        <w:rPr>
          <w:color w:val="000000"/>
          <w:lang w:val="pt-BR"/>
        </w:rPr>
        <w:t xml:space="preserve">O modelo pode apoiar a triagem de novos itens, o planejamento de amostras, a montagem de instrumentos e a gestão do banco, reduzindo incertezas antes da pré-testagem. Contudo, a compressão das previsões nos extremos impede que a estimativa automática substitua a calibração empírica em avaliações de alto impacto. As limitações incluem o foco </w:t>
      </w:r>
      <w:r w:rsidRPr="00E1694C">
        <w:rPr>
          <w:color w:val="000000"/>
          <w:lang w:val="pt-BR"/>
        </w:rPr>
        <w:lastRenderedPageBreak/>
        <w:t>exclusivo em leitura e no parâmetro b do modelo 1PL, a menor frequência de itens extremos e inconsistências em alguns metadados. Estudos futuros devem incorporar descritores cognitivos mais consistentes, testar outras áreas e programas de avaliação, explorar parâmetros de discriminação e modelos multidimensionais e adotar estratégias específicas para melhorar a predição nas caudas da escala.</w:t>
      </w:r>
    </w:p>
    <w:p w14:paraId="1CDFC42C" w14:textId="77777777" w:rsidR="00C93CBA" w:rsidRDefault="00000000">
      <w:pPr>
        <w:pStyle w:val="Heading1"/>
      </w:pPr>
      <w:r>
        <w:rPr>
          <w:rFonts w:ascii="Times New Roman" w:hAnsi="Times New Roman"/>
        </w:rPr>
        <w:t>REFERÊNCIAS</w:t>
      </w:r>
    </w:p>
    <w:p w14:paraId="4F757DE3" w14:textId="77777777" w:rsidR="00C93CBA" w:rsidRPr="00E1694C" w:rsidRDefault="00000000" w:rsidP="00E1694C">
      <w:pPr>
        <w:rPr>
          <w:lang w:val="pt-BR"/>
        </w:rPr>
      </w:pPr>
      <w:r>
        <w:rPr>
          <w:color w:val="000000"/>
        </w:rPr>
        <w:t xml:space="preserve">ALKHUZAEY, S.; GRASSO, F.; PAYNE, T. R.; TAMMA, V. Text-based question difficulty prediction: a systematic review of automatic approaches. International Journal of Artificial Intelligence in Education, v. 34, n. 3, p. 862-914, 2024. </w:t>
      </w:r>
      <w:r w:rsidRPr="00E1694C">
        <w:rPr>
          <w:color w:val="000000"/>
          <w:lang w:val="pt-BR"/>
        </w:rPr>
        <w:t>DOI: 10.1007/s40593-023-00362-1.</w:t>
      </w:r>
    </w:p>
    <w:p w14:paraId="696B4641" w14:textId="77777777" w:rsidR="00C93CBA" w:rsidRPr="00E1694C" w:rsidRDefault="00000000" w:rsidP="00E1694C">
      <w:pPr>
        <w:rPr>
          <w:lang w:val="pt-BR"/>
        </w:rPr>
      </w:pPr>
      <w:r w:rsidRPr="00E1694C">
        <w:rPr>
          <w:color w:val="000000"/>
          <w:lang w:val="pt-BR"/>
        </w:rPr>
        <w:t>ANDRADE, D. F.; TAVARES, H. R.; VALLE, R. C. Teoria da resposta ao item: conceitos e aplicações. São Paulo: Associação Brasileira de Estatística, 2000.</w:t>
      </w:r>
    </w:p>
    <w:p w14:paraId="53730ED1" w14:textId="77777777" w:rsidR="00C93CBA" w:rsidRDefault="00000000" w:rsidP="00E1694C">
      <w:r w:rsidRPr="00E1694C">
        <w:rPr>
          <w:color w:val="000000"/>
          <w:lang w:val="pt-BR"/>
        </w:rPr>
        <w:t xml:space="preserve">BENEDETTO, L.; CAPPELLI, A.; TURRIN, R.; CREMONESI, P. R2DE: a NLP approach to estimating IRT parameters of newly generated questions. </w:t>
      </w:r>
      <w:r>
        <w:rPr>
          <w:color w:val="000000"/>
        </w:rPr>
        <w:t>In: INTERNATIONAL CONFERENCE ON LEARNING ANALYTICS &amp; KNOWLEDGE, 10., 2020. Proceedings [...]. New York: ACM, 2020. p. 412-421. DOI: 10.1145/3375462.3375517.</w:t>
      </w:r>
    </w:p>
    <w:p w14:paraId="000C54A7" w14:textId="77777777" w:rsidR="00C93CBA" w:rsidRDefault="00000000" w:rsidP="00E1694C">
      <w:r>
        <w:rPr>
          <w:color w:val="000000"/>
        </w:rPr>
        <w:t>HAMBLETON, R. K.; SWAMINATHAN, H.; ROGERS, H. J. Fundamentals of item response theory. Newbury Park: Sage, 1991.</w:t>
      </w:r>
    </w:p>
    <w:p w14:paraId="74182D48" w14:textId="77777777" w:rsidR="00C93CBA" w:rsidRDefault="00000000" w:rsidP="00E1694C">
      <w:r>
        <w:rPr>
          <w:color w:val="000000"/>
        </w:rPr>
        <w:t>HAN, S.; RIJMEN, F.; BOYKIN, A. A.; LOTTRIDGE, S. Leveraging fine-tuned large language models in item parameter prediction. In: AIME-CON: FULL PAPERS, 2025. Proceedings [...]. [S. l.]: NCME, 2025. p. 250-264.</w:t>
      </w:r>
    </w:p>
    <w:p w14:paraId="5E8E2036" w14:textId="77777777" w:rsidR="00C93CBA" w:rsidRDefault="00000000" w:rsidP="00E1694C">
      <w:r>
        <w:rPr>
          <w:color w:val="000000"/>
        </w:rPr>
        <w:t>KIM, Y. Predicting item difficulty for pretest items in large-scale assessments. In: AIME SIGIMIE SPEAKER SERIES, 2025. Apresentação [...]. 2025.</w:t>
      </w:r>
    </w:p>
    <w:p w14:paraId="0D76A53E" w14:textId="77777777" w:rsidR="00C93CBA" w:rsidRDefault="00000000" w:rsidP="00E1694C">
      <w:r>
        <w:rPr>
          <w:color w:val="000000"/>
        </w:rPr>
        <w:t>MARINHO, W.; CLUA, E. W.; MARTÍ, L.; MARINHO, K. Predicting item response theory parameters using question statements texts. In: INTERNATIONAL CONFERENCE ON LEARNING ANALYTICS AND KNOWLEDGE, 13., 2023. Proceedings [...]. New York: ACM, 2023. DOI: 10.1145/3576050.3576139.</w:t>
      </w:r>
    </w:p>
    <w:p w14:paraId="1BADE509" w14:textId="77777777" w:rsidR="00C93CBA" w:rsidRDefault="00000000" w:rsidP="00E1694C">
      <w:r>
        <w:rPr>
          <w:color w:val="000000"/>
        </w:rPr>
        <w:t>SCARLATOS, A.; FERNANDEZ, N.; ORMEROD, C.; LOTTRIDGE, S.; LAN, A. SMART: simulated students aligned with item response theory for question difficulty prediction. In: CONFERENCE ON EMPIRICAL METHODS IN NATURAL LANGUAGE PROCESSING, 2025. Proceedings [...]. [S. l.]: ACL, 2025. p. 25071-25094. DOI: 10.18653/v1/2025.emnlp-main.1274.</w:t>
      </w:r>
    </w:p>
    <w:sectPr w:rsidR="00C93CBA" w:rsidSect="00034616">
      <w:footerReference w:type="default" r:id="rId9"/>
      <w:pgSz w:w="11906" w:h="16838"/>
      <w:pgMar w:top="1701" w:right="1134" w:bottom="1134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3A7B53" w14:textId="77777777" w:rsidR="006A3959" w:rsidRDefault="006A3959">
      <w:pPr>
        <w:spacing w:line="240" w:lineRule="auto"/>
      </w:pPr>
      <w:r>
        <w:separator/>
      </w:r>
    </w:p>
  </w:endnote>
  <w:endnote w:type="continuationSeparator" w:id="0">
    <w:p w14:paraId="147FD8AC" w14:textId="77777777" w:rsidR="006A3959" w:rsidRDefault="006A395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78811" w14:textId="77777777" w:rsidR="00C93CBA" w:rsidRDefault="00000000">
    <w:pPr>
      <w:pStyle w:val="Footer"/>
      <w:jc w:val="center"/>
    </w:pPr>
    <w:r>
      <w:rPr>
        <w:color w:val="000000"/>
      </w:rPr>
      <w:fldChar w:fldCharType="begin"/>
    </w:r>
    <w:r>
      <w:rPr>
        <w:color w:val="000000"/>
      </w:rPr>
      <w:instrText xml:space="preserve"> PAGE </w:instrText>
    </w:r>
    <w:r w:rsidR="00E1694C">
      <w:rPr>
        <w:color w:val="000000"/>
      </w:rPr>
      <w:fldChar w:fldCharType="separate"/>
    </w:r>
    <w:r w:rsidR="00E1694C">
      <w:rPr>
        <w:noProof/>
        <w:color w:val="000000"/>
      </w:rPr>
      <w:t>1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E0A05D" w14:textId="77777777" w:rsidR="006A3959" w:rsidRDefault="006A3959">
      <w:pPr>
        <w:spacing w:line="240" w:lineRule="auto"/>
      </w:pPr>
      <w:r>
        <w:separator/>
      </w:r>
    </w:p>
  </w:footnote>
  <w:footnote w:type="continuationSeparator" w:id="0">
    <w:p w14:paraId="00D9D248" w14:textId="77777777" w:rsidR="006A3959" w:rsidRDefault="006A3959">
      <w:pPr>
        <w:spacing w:line="240" w:lineRule="auto"/>
      </w:pPr>
      <w:r>
        <w:continuationSeparator/>
      </w:r>
    </w:p>
  </w:footnote>
  <w:footnote w:id="1">
    <w:p w14:paraId="0E0F80F8" w14:textId="686B2DCA" w:rsidR="000753D5" w:rsidRPr="000753D5" w:rsidRDefault="000753D5">
      <w:pPr>
        <w:pStyle w:val="FootnoteText"/>
      </w:pPr>
      <w:r>
        <w:rPr>
          <w:rStyle w:val="FootnoteReference"/>
        </w:rPr>
        <w:footnoteRef/>
      </w:r>
      <w:r w:rsidRPr="000753D5">
        <w:rPr>
          <w:lang w:val="pt-BR"/>
        </w:rPr>
        <w:t xml:space="preserve"> </w:t>
      </w:r>
      <w:r>
        <w:rPr>
          <w:lang w:val="pt-BR"/>
        </w:rPr>
        <w:t xml:space="preserve">Professor da UFJF. Pesquisador associado ao CAEd/UFJF. </w:t>
      </w:r>
      <w:r w:rsidRPr="000753D5">
        <w:t>Email: jairo.souza@ufjf.br.</w:t>
      </w:r>
    </w:p>
  </w:footnote>
  <w:footnote w:id="2">
    <w:p w14:paraId="13146DB7" w14:textId="0A0873F4" w:rsidR="000753D5" w:rsidRPr="000753D5" w:rsidRDefault="000753D5">
      <w:pPr>
        <w:pStyle w:val="FootnoteText"/>
        <w:rPr>
          <w:b/>
          <w:bCs/>
        </w:rPr>
      </w:pPr>
      <w:r>
        <w:rPr>
          <w:rStyle w:val="FootnoteReference"/>
        </w:rPr>
        <w:footnoteRef/>
      </w:r>
      <w:r w:rsidRPr="000753D5">
        <w:rPr>
          <w:lang w:val="pt-BR"/>
        </w:rPr>
        <w:t xml:space="preserve"> </w:t>
      </w:r>
      <w:r>
        <w:rPr>
          <w:lang w:val="pt-BR"/>
        </w:rPr>
        <w:t xml:space="preserve">Supervisor da equipe de IA do CAEd/UFJF. </w:t>
      </w:r>
      <w:r w:rsidRPr="000753D5">
        <w:t xml:space="preserve">Email: </w:t>
      </w:r>
      <w:r w:rsidRPr="000753D5">
        <w:t>joao.freire@fundacaocaed.org.br</w:t>
      </w:r>
      <w:r w:rsidRPr="000753D5">
        <w:t>.</w:t>
      </w:r>
    </w:p>
  </w:footnote>
  <w:footnote w:id="3">
    <w:p w14:paraId="6C48DCF2" w14:textId="0FD6DE1F" w:rsidR="000753D5" w:rsidRPr="000753D5" w:rsidRDefault="000753D5">
      <w:pPr>
        <w:pStyle w:val="FootnoteText"/>
      </w:pPr>
      <w:r>
        <w:rPr>
          <w:rStyle w:val="FootnoteReference"/>
        </w:rPr>
        <w:footnoteRef/>
      </w:r>
      <w:r w:rsidRPr="000753D5">
        <w:rPr>
          <w:lang w:val="pt-BR"/>
        </w:rPr>
        <w:t xml:space="preserve"> </w:t>
      </w:r>
      <w:r w:rsidRPr="000753D5">
        <w:rPr>
          <w:lang w:val="pt-BR"/>
        </w:rPr>
        <w:t xml:space="preserve">Analista da equipe de </w:t>
      </w:r>
      <w:r>
        <w:rPr>
          <w:lang w:val="pt-BR"/>
        </w:rPr>
        <w:t>IA</w:t>
      </w:r>
      <w:r w:rsidRPr="000753D5">
        <w:rPr>
          <w:lang w:val="pt-BR"/>
        </w:rPr>
        <w:t xml:space="preserve"> d</w:t>
      </w:r>
      <w:r>
        <w:rPr>
          <w:lang w:val="pt-BR"/>
        </w:rPr>
        <w:t xml:space="preserve">o CAEd/UFJF. </w:t>
      </w:r>
      <w:r w:rsidRPr="000753D5">
        <w:t>Email: luan.barbosa</w:t>
      </w:r>
      <w:r w:rsidRPr="000753D5">
        <w:t>@fundacaocaed.org.br</w:t>
      </w:r>
      <w:r>
        <w:t>.</w:t>
      </w:r>
    </w:p>
  </w:footnote>
  <w:footnote w:id="4">
    <w:p w14:paraId="3A67C492" w14:textId="625F1163" w:rsidR="000753D5" w:rsidRPr="005C23FF" w:rsidRDefault="000753D5">
      <w:pPr>
        <w:pStyle w:val="FootnoteText"/>
      </w:pPr>
      <w:r>
        <w:rPr>
          <w:rStyle w:val="FootnoteReference"/>
        </w:rPr>
        <w:footnoteRef/>
      </w:r>
      <w:r w:rsidRPr="000753D5">
        <w:rPr>
          <w:lang w:val="pt-BR"/>
        </w:rPr>
        <w:t xml:space="preserve"> </w:t>
      </w:r>
      <w:r>
        <w:rPr>
          <w:lang w:val="pt-BR"/>
        </w:rPr>
        <w:t xml:space="preserve">Coordenadora de Tecnologia do CAEd/UFJF. </w:t>
      </w:r>
      <w:r w:rsidRPr="005C23FF">
        <w:t>Email: r</w:t>
      </w:r>
      <w:r w:rsidR="005C23FF" w:rsidRPr="005C23FF">
        <w:t>oberta@fundacaocaed.org.br</w:t>
      </w:r>
      <w:r w:rsidR="005C23FF" w:rsidRPr="005C23FF">
        <w:t>.</w:t>
      </w:r>
    </w:p>
  </w:footnote>
  <w:footnote w:id="5">
    <w:p w14:paraId="2977FAE3" w14:textId="4C64E72D" w:rsidR="005C23FF" w:rsidRPr="005C23FF" w:rsidRDefault="005C23FF">
      <w:pPr>
        <w:pStyle w:val="FootnoteText"/>
        <w:rPr>
          <w:lang w:val="pt-BR"/>
        </w:rPr>
      </w:pPr>
      <w:r>
        <w:rPr>
          <w:rStyle w:val="FootnoteReference"/>
        </w:rPr>
        <w:footnoteRef/>
      </w:r>
      <w:r w:rsidRPr="005C23FF">
        <w:rPr>
          <w:lang w:val="pt-BR"/>
        </w:rPr>
        <w:t xml:space="preserve"> </w:t>
      </w:r>
      <w:r w:rsidRPr="005C23FF">
        <w:rPr>
          <w:lang w:val="pt-BR"/>
        </w:rPr>
        <w:t>Professor da UFJF. Diretor do C</w:t>
      </w:r>
      <w:r>
        <w:rPr>
          <w:lang w:val="pt-BR"/>
        </w:rPr>
        <w:t>AEd/UFJF. Email: wagner@caedufjf.net.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8044977">
    <w:abstractNumId w:val="8"/>
  </w:num>
  <w:num w:numId="2" w16cid:durableId="1489589390">
    <w:abstractNumId w:val="6"/>
  </w:num>
  <w:num w:numId="3" w16cid:durableId="1886716295">
    <w:abstractNumId w:val="5"/>
  </w:num>
  <w:num w:numId="4" w16cid:durableId="25525128">
    <w:abstractNumId w:val="4"/>
  </w:num>
  <w:num w:numId="5" w16cid:durableId="820855590">
    <w:abstractNumId w:val="7"/>
  </w:num>
  <w:num w:numId="6" w16cid:durableId="100221075">
    <w:abstractNumId w:val="3"/>
  </w:num>
  <w:num w:numId="7" w16cid:durableId="1481000540">
    <w:abstractNumId w:val="2"/>
  </w:num>
  <w:num w:numId="8" w16cid:durableId="705179068">
    <w:abstractNumId w:val="1"/>
  </w:num>
  <w:num w:numId="9" w16cid:durableId="1161847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53D5"/>
    <w:rsid w:val="0015074B"/>
    <w:rsid w:val="0029639D"/>
    <w:rsid w:val="00326F90"/>
    <w:rsid w:val="005C23FF"/>
    <w:rsid w:val="006A3959"/>
    <w:rsid w:val="006F5AA8"/>
    <w:rsid w:val="00A826B4"/>
    <w:rsid w:val="00AA1D8D"/>
    <w:rsid w:val="00B47730"/>
    <w:rsid w:val="00C93CBA"/>
    <w:rsid w:val="00CB0664"/>
    <w:rsid w:val="00E169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FC96B7B"/>
  <w14:defaultImageDpi w14:val="300"/>
  <w15:docId w15:val="{76DCDC09-85D9-4176-BCDA-DADFA02D4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rsid w:val="000753D5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753D5"/>
    <w:rPr>
      <w:rFonts w:ascii="Times New Roman" w:hAnsi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753D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2184</Words>
  <Characters>11798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Predição Do Parâmetro De Dificuldade Da Tri A Partir De Texto E Metadados: Uma Abordagem De Aprendizado De Máquina Para Pré-Testagem Automatizada</vt:lpstr>
    </vt:vector>
  </TitlesOfParts>
  <Manager/>
  <Company/>
  <LinksUpToDate>false</LinksUpToDate>
  <CharactersWithSpaces>13955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Predição Do Parâmetro De Dificuldade Da Tri A Partir De Texto E Metadados: Uma Abordagem De Aprendizado De Máquina Para Pré-Testagem Automatizada</dc:title>
  <dc:subject>Resumo expandido para avaliação cega - X CONBRATRI 2026</dc:subject>
  <dc:creator>wagner</dc:creator>
  <cp:keywords>TRI; dificuldade; PLN; aprendizado de máquina</cp:keywords>
  <dc:description>generated by python-docx</dc:description>
  <cp:lastModifiedBy>wagner</cp:lastModifiedBy>
  <cp:revision>2</cp:revision>
  <dcterms:created xsi:type="dcterms:W3CDTF">2026-08-30T15:44:00Z</dcterms:created>
  <dcterms:modified xsi:type="dcterms:W3CDTF">2026-08-30T15:44:00Z</dcterms:modified>
  <cp:category/>
</cp:coreProperties>
</file>