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38E13" w14:textId="77777777" w:rsidR="008477F6" w:rsidRDefault="00000000">
      <w:pPr>
        <w:jc w:val="right"/>
      </w:pPr>
      <w:r>
        <w:rPr>
          <w:noProof/>
        </w:rPr>
        <w:drawing>
          <wp:inline distT="0" distB="0" distL="0" distR="0" wp14:anchorId="66031CC9" wp14:editId="20742C81">
            <wp:extent cx="1080000" cy="514967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5149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5E33D7" w14:textId="77777777" w:rsidR="008477F6" w:rsidRDefault="00000000">
      <w:pPr>
        <w:pBdr>
          <w:top w:val="nil"/>
          <w:left w:val="nil"/>
          <w:bottom w:val="nil"/>
          <w:right w:val="nil"/>
          <w:between w:val="nil"/>
        </w:pBdr>
        <w:spacing w:before="160" w:after="180" w:line="276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Calibração de itens com uso de IA </w:t>
      </w:r>
      <w:r>
        <w:rPr>
          <w:b/>
          <w:bCs/>
          <w:sz w:val="28"/>
          <w:szCs w:val="28"/>
        </w:rPr>
        <w:t>executada localmente</w:t>
      </w:r>
      <w:r>
        <w:rPr>
          <w:b/>
          <w:bCs/>
          <w:color w:val="000000"/>
          <w:sz w:val="28"/>
          <w:szCs w:val="28"/>
        </w:rPr>
        <w:t xml:space="preserve"> aplicada a itens tipo</w:t>
      </w:r>
      <w:r>
        <w:rPr>
          <w:b/>
          <w:bCs/>
          <w:sz w:val="28"/>
          <w:szCs w:val="28"/>
        </w:rPr>
        <w:t xml:space="preserve"> PND</w:t>
      </w:r>
      <w:r>
        <w:rPr>
          <w:b/>
          <w:bCs/>
          <w:color w:val="000000"/>
          <w:sz w:val="28"/>
          <w:szCs w:val="28"/>
        </w:rPr>
        <w:t>: comparação dicotômica</w:t>
      </w:r>
    </w:p>
    <w:p w14:paraId="4EF776C7" w14:textId="77777777" w:rsidR="008477F6" w:rsidRDefault="00000000">
      <w:pPr>
        <w:spacing w:line="360" w:lineRule="auto"/>
        <w:jc w:val="center"/>
        <w:rPr>
          <w:sz w:val="24"/>
          <w:szCs w:val="24"/>
          <w:vertAlign w:val="superscript"/>
        </w:rPr>
      </w:pPr>
      <w:proofErr w:type="spellStart"/>
      <w:r>
        <w:rPr>
          <w:sz w:val="24"/>
          <w:szCs w:val="24"/>
        </w:rPr>
        <w:t>Lorrana</w:t>
      </w:r>
      <w:proofErr w:type="spellEnd"/>
      <w:r>
        <w:rPr>
          <w:sz w:val="24"/>
          <w:szCs w:val="24"/>
        </w:rPr>
        <w:t xml:space="preserve"> Rodrigues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, Aureliano Santos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Adriel</w:t>
      </w:r>
      <w:proofErr w:type="spellEnd"/>
      <w:r>
        <w:rPr>
          <w:sz w:val="24"/>
          <w:szCs w:val="24"/>
        </w:rPr>
        <w:t xml:space="preserve"> Saraiva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, Sene Sissé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Héliton</w:t>
      </w:r>
      <w:proofErr w:type="spellEnd"/>
      <w:r>
        <w:rPr>
          <w:sz w:val="24"/>
          <w:szCs w:val="24"/>
        </w:rPr>
        <w:t xml:space="preserve"> Tavares </w:t>
      </w:r>
      <w:r>
        <w:rPr>
          <w:sz w:val="24"/>
          <w:szCs w:val="24"/>
          <w:vertAlign w:val="superscript"/>
        </w:rPr>
        <w:t xml:space="preserve">5 </w:t>
      </w:r>
    </w:p>
    <w:p w14:paraId="06948890" w14:textId="77777777" w:rsidR="008477F6" w:rsidRDefault="008477F6">
      <w:pPr>
        <w:spacing w:line="360" w:lineRule="auto"/>
        <w:jc w:val="center"/>
        <w:rPr>
          <w:sz w:val="24"/>
          <w:szCs w:val="24"/>
          <w:vertAlign w:val="superscript"/>
        </w:rPr>
      </w:pPr>
    </w:p>
    <w:p w14:paraId="0B47AEBE" w14:textId="77777777" w:rsidR="008477F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 xml:space="preserve"> Universidade Federal do Pará (UFPA) e lorrana.rodrigues@icen.ufpa.br</w:t>
      </w:r>
    </w:p>
    <w:p w14:paraId="58076BDD" w14:textId="77777777" w:rsidR="008477F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Universidade Federal do Pará (UFPA) e aurelianovilar55@gmail.com</w:t>
      </w:r>
    </w:p>
    <w:p w14:paraId="2FC1EA02" w14:textId="77777777" w:rsidR="008477F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Universidade Federal do Pará (UFPA) e adriel.saraiva@icen.ufpa.br</w:t>
      </w:r>
    </w:p>
    <w:p w14:paraId="3D3B17B5" w14:textId="77777777" w:rsidR="008477F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 xml:space="preserve"> Universidade Federal do Pará (UFPA) e sene.sisse@icen.ufpa.br</w:t>
      </w:r>
    </w:p>
    <w:p w14:paraId="1F095173" w14:textId="77777777" w:rsidR="008477F6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 xml:space="preserve"> Universidade Federal do Pará (UFPA), heliton@ufpa.br</w:t>
      </w:r>
    </w:p>
    <w:p w14:paraId="43866253" w14:textId="77777777" w:rsidR="008477F6" w:rsidRDefault="008477F6">
      <w:pPr>
        <w:jc w:val="center"/>
        <w:rPr>
          <w:sz w:val="24"/>
          <w:szCs w:val="24"/>
        </w:rPr>
      </w:pPr>
    </w:p>
    <w:p w14:paraId="1576D0D0" w14:textId="77777777" w:rsidR="008477F6" w:rsidRDefault="008477F6">
      <w:pPr>
        <w:jc w:val="center"/>
        <w:rPr>
          <w:sz w:val="24"/>
          <w:szCs w:val="24"/>
        </w:rPr>
      </w:pPr>
    </w:p>
    <w:p w14:paraId="0A357A0E" w14:textId="77777777" w:rsidR="008477F6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4098314B" w14:textId="77777777" w:rsidR="008477F6" w:rsidRDefault="008477F6">
      <w:pPr>
        <w:jc w:val="center"/>
        <w:rPr>
          <w:b/>
          <w:bCs/>
          <w:sz w:val="24"/>
          <w:szCs w:val="24"/>
        </w:rPr>
      </w:pPr>
    </w:p>
    <w:p w14:paraId="29A7EBA8" w14:textId="77777777" w:rsidR="008477F6" w:rsidRDefault="00000000">
      <w:pPr>
        <w:spacing w:after="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estudo propõe e analisa uma metodologia de ordenação de dificuldade assistida por Inteligência Artificial (modelo Qwen2.5-coder:14b), executada localmente, aplicada a itens de Formação Geral Docente da PND 2025. O trabalho objetiva comparar a hierarquia de complexidade cognitiva gerada pelos </w:t>
      </w:r>
      <w:proofErr w:type="spellStart"/>
      <w:r>
        <w:rPr>
          <w:sz w:val="24"/>
          <w:szCs w:val="24"/>
        </w:rPr>
        <w:t>LLMs</w:t>
      </w:r>
      <w:proofErr w:type="spellEnd"/>
      <w:r>
        <w:rPr>
          <w:sz w:val="24"/>
          <w:szCs w:val="24"/>
        </w:rPr>
        <w:t xml:space="preserve"> com a ordenação empírica da dificuldade, estabelecida pelos parâmetros da TRI. Para esta abordagem, foram utilizados 30 itens, solicitando que a IA os classificasse com base na sua complexidade cognitiva usando uma comparação dicotômica. Espera-se que os resultados sejam promissores, indicando que, ao analisar e testar esses cenários, será possível validar o modelo, oferecendo segurança nos itens calibrados e otimização de tempo.</w:t>
      </w:r>
    </w:p>
    <w:p w14:paraId="2A08449B" w14:textId="77777777" w:rsidR="008477F6" w:rsidRDefault="008477F6">
      <w:pPr>
        <w:spacing w:after="160"/>
        <w:ind w:firstLine="720"/>
        <w:jc w:val="both"/>
        <w:rPr>
          <w:sz w:val="24"/>
          <w:szCs w:val="24"/>
        </w:rPr>
      </w:pPr>
    </w:p>
    <w:p w14:paraId="1A3CA71B" w14:textId="66819927" w:rsidR="008477F6" w:rsidRDefault="00000000">
      <w:pPr>
        <w:rPr>
          <w:sz w:val="24"/>
          <w:szCs w:val="24"/>
        </w:rPr>
        <w:sectPr w:rsidR="008477F6">
          <w:footerReference w:type="default" r:id="rId9"/>
          <w:pgSz w:w="11906" w:h="16838"/>
          <w:pgMar w:top="1700" w:right="1133" w:bottom="1133" w:left="1700" w:header="340" w:footer="369" w:gutter="0"/>
          <w:pgNumType w:start="1"/>
          <w:cols w:space="720"/>
        </w:sectPr>
      </w:pPr>
      <w:r>
        <w:rPr>
          <w:b/>
          <w:bCs/>
          <w:sz w:val="24"/>
          <w:szCs w:val="24"/>
        </w:rPr>
        <w:t xml:space="preserve">Palavras-chave: </w:t>
      </w:r>
      <w:r>
        <w:rPr>
          <w:sz w:val="24"/>
          <w:szCs w:val="24"/>
        </w:rPr>
        <w:t>Inteligência artificial; Teoria da Resposta ao Item; Prova Nacional Docente; Calibração.</w:t>
      </w:r>
    </w:p>
    <w:p w14:paraId="23E38483" w14:textId="77777777" w:rsidR="008477F6" w:rsidRDefault="00000000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 Introdução</w:t>
      </w:r>
    </w:p>
    <w:p w14:paraId="6A5F56ED" w14:textId="77777777" w:rsidR="008477F6" w:rsidRDefault="00000000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 avaliações em larga escala e concursos públicos são de grande relevância para a instauração de políticas públicas no Brasil (CASTRO, 2025). Avaliações como o Exame Nacional do Ensino Médio (ENEM) e a mais recente Prova Nacional Docente (PND), no quesito confiabilidade, dependem de instrumentos (testes) com itens de boa qualidade, sendo desejáveis fatores como a </w:t>
      </w:r>
      <w:proofErr w:type="spellStart"/>
      <w:r>
        <w:rPr>
          <w:sz w:val="24"/>
          <w:szCs w:val="24"/>
        </w:rPr>
        <w:t>pré</w:t>
      </w:r>
      <w:proofErr w:type="spellEnd"/>
      <w:r>
        <w:rPr>
          <w:sz w:val="24"/>
          <w:szCs w:val="24"/>
        </w:rPr>
        <w:t xml:space="preserve">-testagem e a calibração. Esse percurso normalmente passa pelo uso da Teoria da Resposta ao Item (TRI), que se baseia em características que não podem ser observadas nem quantificadas diretamente em uma avaliação (ANDRADE; TAVARES; VALLE, 2000), mas que podem ser essenciais para uma boa mensuração. Na TRI, o parâmetro </w:t>
      </w:r>
      <w:r>
        <w:rPr>
          <w:i/>
          <w:iCs/>
          <w:sz w:val="24"/>
          <w:szCs w:val="24"/>
        </w:rPr>
        <w:t>b</w:t>
      </w:r>
      <w:r>
        <w:rPr>
          <w:sz w:val="24"/>
          <w:szCs w:val="24"/>
        </w:rPr>
        <w:t xml:space="preserve"> (dificuldade) define o posicionamento do item na escala latente.</w:t>
      </w:r>
    </w:p>
    <w:p w14:paraId="6696AAEC" w14:textId="77777777" w:rsidR="008477F6" w:rsidRDefault="00000000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 o avanço dos </w:t>
      </w:r>
      <w:proofErr w:type="spellStart"/>
      <w:r>
        <w:rPr>
          <w:sz w:val="24"/>
          <w:szCs w:val="24"/>
        </w:rPr>
        <w:t>LLMs</w:t>
      </w:r>
      <w:proofErr w:type="spellEnd"/>
      <w:r>
        <w:rPr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 xml:space="preserve">Large </w:t>
      </w:r>
      <w:proofErr w:type="spellStart"/>
      <w:r>
        <w:rPr>
          <w:i/>
          <w:iCs/>
          <w:sz w:val="24"/>
          <w:szCs w:val="24"/>
        </w:rPr>
        <w:t>Language</w:t>
      </w:r>
      <w:proofErr w:type="spellEnd"/>
      <w:r>
        <w:rPr>
          <w:i/>
          <w:iCs/>
          <w:sz w:val="24"/>
          <w:szCs w:val="24"/>
        </w:rPr>
        <w:t xml:space="preserve"> Models</w:t>
      </w:r>
      <w:r>
        <w:rPr>
          <w:sz w:val="24"/>
          <w:szCs w:val="24"/>
        </w:rPr>
        <w:t>), é possível avaliar a dificuldade diretamente da complexidade cognitiva da questão, mas deve-se avaliar diversos fatores para direcionar o uso adequado desse instrumento, além de sua capacidade de operar localmente (</w:t>
      </w:r>
      <w:r>
        <w:rPr>
          <w:i/>
          <w:iCs/>
          <w:sz w:val="24"/>
          <w:szCs w:val="24"/>
        </w:rPr>
        <w:t>offline</w:t>
      </w:r>
      <w:r>
        <w:rPr>
          <w:sz w:val="24"/>
          <w:szCs w:val="24"/>
        </w:rPr>
        <w:t>), garantindo a total segurança dos itens. Entretanto, as evidências apontam que o desempenho da Inteligência Artificial (IA) varia, o que requer avaliação psicométrica empírica. O presente trabalho analisa se o modelo Qwen2.5-coder:14b consegue ordenar corretamente 30 itens da PND com base em sua estrutura cognitiva.</w:t>
      </w:r>
    </w:p>
    <w:p w14:paraId="3D27FDFF" w14:textId="77777777" w:rsidR="008477F6" w:rsidRDefault="00000000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 Objetivos</w:t>
      </w:r>
    </w:p>
    <w:p w14:paraId="4247E672" w14:textId="77777777" w:rsidR="008477F6" w:rsidRDefault="00000000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Propor e analisar uma metodologia de ordenação de dificuldade assistida por Inteligência Artificial (modelo Qwen2.5-coder:14b), executada localmente e aplicada a itens de Formação Geral Docente da PND 2025. O trabalho objetiva comparar a hierarquia de complexidade cognitiva gerada pelos </w:t>
      </w:r>
      <w:proofErr w:type="spellStart"/>
      <w:r>
        <w:rPr>
          <w:sz w:val="24"/>
          <w:szCs w:val="24"/>
        </w:rPr>
        <w:t>LLMs</w:t>
      </w:r>
      <w:proofErr w:type="spellEnd"/>
      <w:r>
        <w:rPr>
          <w:sz w:val="24"/>
          <w:szCs w:val="24"/>
        </w:rPr>
        <w:t xml:space="preserve"> com a ordenação empírica da dificuldade, estabelecida pelos parâmetros da TRI.</w:t>
      </w:r>
    </w:p>
    <w:p w14:paraId="5B606FD7" w14:textId="77777777" w:rsidR="008477F6" w:rsidRDefault="00000000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 Metodologia</w:t>
      </w:r>
    </w:p>
    <w:p w14:paraId="1DAF6F70" w14:textId="77777777" w:rsidR="008477F6" w:rsidRDefault="00000000">
      <w:pPr>
        <w:spacing w:before="240" w:after="24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3.1 Delineamento e base de itens</w:t>
      </w:r>
      <w:r>
        <w:rPr>
          <w:sz w:val="24"/>
          <w:szCs w:val="24"/>
        </w:rPr>
        <w:t xml:space="preserve"> </w:t>
      </w:r>
    </w:p>
    <w:p w14:paraId="6E52D77A" w14:textId="77777777" w:rsidR="008477F6" w:rsidRDefault="00000000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Para esta abordagem, foram utilizados 30 itens da PND de Formação Geral Docente (FGD) de 2025 da prova tipo 1 de Licenciatura em Pedagogia. Estes são os primeiros itens das provas da PND e são comuns a todas as licenciaturas. Para fins de comparação, utilizaram-se os microdados da PND 2025, disponibilizados no site oficial do INEP.</w:t>
      </w:r>
    </w:p>
    <w:p w14:paraId="7B216192" w14:textId="77777777" w:rsidR="008477F6" w:rsidRDefault="00000000">
      <w:pPr>
        <w:spacing w:before="240" w:after="24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3.2 Aplicações de IA local</w:t>
      </w:r>
      <w:r>
        <w:rPr>
          <w:sz w:val="24"/>
          <w:szCs w:val="24"/>
        </w:rPr>
        <w:t xml:space="preserve"> </w:t>
      </w:r>
    </w:p>
    <w:p w14:paraId="4AA920CA" w14:textId="77777777" w:rsidR="008477F6" w:rsidRDefault="00000000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O uso de uma IA local, como nesta abordagem, motivou-se pela segurança da informação, para evitar o vazamento dos dados na internet e, consequentemente, o acesso indevido por terceiros. Operando a IA localmente, sem acesso à internet, mantém-se o controle dos dados sigilosos. Para este trabalho, adotou-se o modelo Qwen2.5-coder:14b.</w:t>
      </w:r>
    </w:p>
    <w:p w14:paraId="555BBDDF" w14:textId="77777777" w:rsidR="008477F6" w:rsidRDefault="00000000">
      <w:pPr>
        <w:spacing w:before="240" w:after="24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3.2.1 </w:t>
      </w:r>
      <w:proofErr w:type="spellStart"/>
      <w:r>
        <w:rPr>
          <w:b/>
          <w:bCs/>
          <w:sz w:val="24"/>
          <w:szCs w:val="24"/>
        </w:rPr>
        <w:t>Ollama</w:t>
      </w:r>
      <w:proofErr w:type="spellEnd"/>
      <w:r>
        <w:rPr>
          <w:sz w:val="24"/>
          <w:szCs w:val="24"/>
        </w:rPr>
        <w:t xml:space="preserve"> </w:t>
      </w:r>
    </w:p>
    <w:p w14:paraId="3B9001B5" w14:textId="77777777" w:rsidR="008477F6" w:rsidRDefault="00000000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Ollama</w:t>
      </w:r>
      <w:proofErr w:type="spellEnd"/>
      <w:r>
        <w:rPr>
          <w:sz w:val="24"/>
          <w:szCs w:val="24"/>
        </w:rPr>
        <w:t xml:space="preserve"> é uma ferramenta de código aberto que permite executar os </w:t>
      </w:r>
      <w:proofErr w:type="spellStart"/>
      <w:r>
        <w:rPr>
          <w:sz w:val="24"/>
          <w:szCs w:val="24"/>
        </w:rPr>
        <w:t>LLMs</w:t>
      </w:r>
      <w:proofErr w:type="spellEnd"/>
      <w:r>
        <w:rPr>
          <w:sz w:val="24"/>
          <w:szCs w:val="24"/>
        </w:rPr>
        <w:t xml:space="preserve"> localmente, sem acesso à internet. Dessa forma, gerenciar modelos de IA torna-se uma tarefa simples e segura.</w:t>
      </w:r>
    </w:p>
    <w:p w14:paraId="1E9E5399" w14:textId="77777777" w:rsidR="008477F6" w:rsidRDefault="00000000">
      <w:pPr>
        <w:spacing w:before="240" w:after="24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3.3 Comparação dicotômica</w:t>
      </w:r>
      <w:r>
        <w:rPr>
          <w:sz w:val="24"/>
          <w:szCs w:val="24"/>
        </w:rPr>
        <w:t xml:space="preserve"> </w:t>
      </w:r>
    </w:p>
    <w:p w14:paraId="3AF9DC10" w14:textId="5DA4C321" w:rsidR="008477F6" w:rsidRDefault="00000000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realizar a comparação, utilizaram-se comandos solicitando que a IA classificasse os itens. Em um primeiro momento, identificaram-se os itens (informando que pertencem a uma avaliação educacional e o ano de aplicação) e, em seguida, solicitou-se que a ferramenta descrevesse o tema abordado em cada um. Em um segundo momento, pediu-se que a IA classificasse uma pequena quantidade de itens (10, por exemplo) com base em sua complexidade cognitiva, </w:t>
      </w:r>
      <w:r w:rsidR="004D6803">
        <w:rPr>
          <w:sz w:val="24"/>
          <w:szCs w:val="24"/>
        </w:rPr>
        <w:t>posteriormente também se utilizou d</w:t>
      </w:r>
      <w:r>
        <w:rPr>
          <w:sz w:val="24"/>
          <w:szCs w:val="24"/>
        </w:rPr>
        <w:t xml:space="preserve">a comparação dicotômica, em que o item mais difícil recebe o valor 1 e o mais fácil recebe o valor 0. Devido à anulação de três itens que ficaram sem o parâmetro </w:t>
      </w:r>
      <w:r>
        <w:rPr>
          <w:i/>
          <w:iCs/>
          <w:sz w:val="24"/>
          <w:szCs w:val="24"/>
        </w:rPr>
        <w:t>b</w:t>
      </w:r>
      <w:r>
        <w:rPr>
          <w:sz w:val="24"/>
          <w:szCs w:val="24"/>
        </w:rPr>
        <w:t xml:space="preserve"> definido, restaram 27 itens válidos para a matriz de comparação.</w:t>
      </w:r>
    </w:p>
    <w:p w14:paraId="1E7C3698" w14:textId="77777777" w:rsidR="008477F6" w:rsidRDefault="00000000">
      <w:pPr>
        <w:spacing w:before="240" w:after="24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3.4 Critérios de validação</w:t>
      </w:r>
      <w:r>
        <w:rPr>
          <w:sz w:val="24"/>
          <w:szCs w:val="24"/>
        </w:rPr>
        <w:t xml:space="preserve"> </w:t>
      </w:r>
    </w:p>
    <w:p w14:paraId="1E472476" w14:textId="77777777" w:rsidR="008477F6" w:rsidRDefault="00000000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validação consiste na associação da classificação gerada pela IA com os dados da aplicação oficial da PND 2025. A escala estabelecida pela IA será verificada com o parâmetro </w:t>
      </w:r>
      <w:r>
        <w:rPr>
          <w:i/>
          <w:iCs/>
          <w:sz w:val="24"/>
          <w:szCs w:val="24"/>
        </w:rPr>
        <w:t>b</w:t>
      </w:r>
      <w:r>
        <w:rPr>
          <w:sz w:val="24"/>
          <w:szCs w:val="24"/>
        </w:rPr>
        <w:t xml:space="preserve"> (dificuldade) fornecido pelos microdados do INEP para os 27 itens válidos. A análise foca na verificação das divergências entre a inferência feita pela IA e a dificuldade enfrentada pelos participantes.</w:t>
      </w:r>
    </w:p>
    <w:p w14:paraId="2A4E8209" w14:textId="77777777" w:rsidR="008477F6" w:rsidRDefault="00000000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 Resultados e Discussão</w:t>
      </w:r>
    </w:p>
    <w:p w14:paraId="20DF4B78" w14:textId="77777777" w:rsidR="008477F6" w:rsidRDefault="00000000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Os resultados encontram-se em fase de desenvolvimento, pois buscam-se estimações e modelagens otimizadas para a matriz de comparações. As ferramentas locais estão funcionando </w:t>
      </w:r>
      <w:r>
        <w:rPr>
          <w:sz w:val="24"/>
          <w:szCs w:val="24"/>
        </w:rPr>
        <w:lastRenderedPageBreak/>
        <w:t xml:space="preserve">como o esperado, a cada modelo testado obtivemos a classificação correta do conteúdo de cada item, o modelo ordenou o ranking considerando o nível cognitivo de complexidade. </w:t>
      </w:r>
    </w:p>
    <w:p w14:paraId="315EF6EA" w14:textId="77777777" w:rsidR="008477F6" w:rsidRDefault="00000000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Contudo, ainda que não estejam totalmente finalizados, esperamos que os resultados sejam bem promissores. A expectativa, com o avanço da pesquisa, é demonstrar que esse mesmo comportamento se confirme para outras áreas e diferentes níveis de avaliação e que as estimativas do parâmetro de dificuldade da TRI sejam mais próximas aos resultados oficiais da PND.</w:t>
      </w:r>
    </w:p>
    <w:p w14:paraId="23332AF4" w14:textId="77777777" w:rsidR="008477F6" w:rsidRDefault="00000000">
      <w:pPr>
        <w:spacing w:before="240" w:after="24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 Conclusão</w:t>
      </w:r>
    </w:p>
    <w:p w14:paraId="7D03921A" w14:textId="2CE6E379" w:rsidR="008477F6" w:rsidRDefault="00000000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Neste trabalho, propôs-se analisar uma metodologia assistida por Inteligência Artificial utilizando o modelo Qwen2.5-coder:14b, executada localmente e aplicada a itens de Formação Geral Docente da PND 2025. Espera-se que os resultados sejam promissores e que abram um leque de inúmeras possibilidades, mostrando que a metodologia precisa ser testada em vários cenários, com itens e avaliações educacionais distintas, sendo importante utilizar métricas para verificar as estimativas da IA em comparação à Teoria da Resposta ao Item. Além do posicionamento do item, que está associado </w:t>
      </w:r>
      <w:r w:rsidR="004D6803">
        <w:rPr>
          <w:sz w:val="24"/>
          <w:szCs w:val="24"/>
        </w:rPr>
        <w:t>aos parâmetros</w:t>
      </w:r>
      <w:r>
        <w:rPr>
          <w:sz w:val="24"/>
          <w:szCs w:val="24"/>
        </w:rPr>
        <w:t xml:space="preserve"> de dificuldade do item, a variabilidade de estimativas com diferentes </w:t>
      </w:r>
      <w:proofErr w:type="spellStart"/>
      <w:r>
        <w:rPr>
          <w:sz w:val="24"/>
          <w:szCs w:val="24"/>
        </w:rPr>
        <w:t>IAs</w:t>
      </w:r>
      <w:proofErr w:type="spellEnd"/>
      <w:r>
        <w:rPr>
          <w:sz w:val="24"/>
          <w:szCs w:val="24"/>
        </w:rPr>
        <w:t xml:space="preserve"> ou réplicas pode indicar o poder de discriminação do item, fator que ainda será investigado. Assim, ao analisar e testar esses diferentes cenários, será possível validar o modelo, oferecendo segurança na calibração dos itens e otimização de tempo.</w:t>
      </w:r>
    </w:p>
    <w:p w14:paraId="0D08E9E2" w14:textId="77777777" w:rsidR="008477F6" w:rsidRDefault="008477F6">
      <w:pPr>
        <w:spacing w:after="40" w:line="360" w:lineRule="auto"/>
        <w:jc w:val="both"/>
        <w:rPr>
          <w:sz w:val="24"/>
          <w:szCs w:val="24"/>
        </w:rPr>
      </w:pPr>
    </w:p>
    <w:p w14:paraId="2A012F16" w14:textId="77777777" w:rsidR="008477F6" w:rsidRDefault="00000000">
      <w:pPr>
        <w:pBdr>
          <w:top w:val="nil"/>
          <w:left w:val="nil"/>
          <w:bottom w:val="nil"/>
          <w:right w:val="nil"/>
          <w:between w:val="nil"/>
        </w:pBdr>
        <w:spacing w:before="80" w:after="40" w:line="276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Referências</w:t>
      </w:r>
    </w:p>
    <w:p w14:paraId="0A782A60" w14:textId="77777777" w:rsidR="008477F6" w:rsidRDefault="008477F6">
      <w:pPr>
        <w:rPr>
          <w:sz w:val="24"/>
          <w:szCs w:val="24"/>
        </w:rPr>
      </w:pPr>
    </w:p>
    <w:p w14:paraId="3EFE4E03" w14:textId="77777777" w:rsidR="008477F6" w:rsidRDefault="00000000">
      <w:pPr>
        <w:rPr>
          <w:sz w:val="24"/>
          <w:szCs w:val="24"/>
        </w:rPr>
      </w:pPr>
      <w:r>
        <w:rPr>
          <w:sz w:val="24"/>
          <w:szCs w:val="24"/>
        </w:rPr>
        <w:t>ANDRADE, D.F., TAVARES, H.R., VALLE, R.C. (2000). Teoria da Resposta ao Item: Conceitos e Aplicações. Associação Brasileira de Estatística: São Paulo.</w:t>
      </w:r>
    </w:p>
    <w:p w14:paraId="3D039837" w14:textId="77777777" w:rsidR="008477F6" w:rsidRDefault="008477F6">
      <w:pPr>
        <w:rPr>
          <w:sz w:val="24"/>
          <w:szCs w:val="24"/>
        </w:rPr>
      </w:pPr>
    </w:p>
    <w:p w14:paraId="4DF348A0" w14:textId="77777777" w:rsidR="008477F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BRANT, T.; KÜHN, J.; PANG, J. </w:t>
      </w:r>
      <w:proofErr w:type="spellStart"/>
      <w:r>
        <w:rPr>
          <w:sz w:val="24"/>
          <w:szCs w:val="24"/>
        </w:rPr>
        <w:t>Estimating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Exam</w:t>
      </w:r>
      <w:proofErr w:type="spellEnd"/>
      <w:r>
        <w:rPr>
          <w:sz w:val="24"/>
          <w:szCs w:val="24"/>
        </w:rPr>
        <w:t xml:space="preserve"> Item </w:t>
      </w:r>
      <w:proofErr w:type="spellStart"/>
      <w:r>
        <w:rPr>
          <w:sz w:val="24"/>
          <w:szCs w:val="24"/>
        </w:rPr>
        <w:t>Difficulty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LLMs</w:t>
      </w:r>
      <w:proofErr w:type="spellEnd"/>
      <w:r>
        <w:rPr>
          <w:sz w:val="24"/>
          <w:szCs w:val="24"/>
        </w:rPr>
        <w:t xml:space="preserve">: A Benchmark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Brazil's</w:t>
      </w:r>
      <w:proofErr w:type="spellEnd"/>
      <w:r>
        <w:rPr>
          <w:sz w:val="24"/>
          <w:szCs w:val="24"/>
        </w:rPr>
        <w:t xml:space="preserve"> ENEM Corpus. arXiv:2602.06631, 2026.</w:t>
      </w:r>
    </w:p>
    <w:p w14:paraId="09360961" w14:textId="77777777" w:rsidR="008477F6" w:rsidRDefault="008477F6">
      <w:pPr>
        <w:rPr>
          <w:sz w:val="24"/>
          <w:szCs w:val="24"/>
        </w:rPr>
      </w:pPr>
    </w:p>
    <w:p w14:paraId="79128D40" w14:textId="77777777" w:rsidR="008477F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BULUT, O.; GORGUN, G.; TAN, B. Item </w:t>
      </w:r>
      <w:proofErr w:type="spellStart"/>
      <w:r>
        <w:rPr>
          <w:sz w:val="24"/>
          <w:szCs w:val="24"/>
        </w:rPr>
        <w:t>Difficulty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Response Time </w:t>
      </w:r>
      <w:proofErr w:type="spellStart"/>
      <w:r>
        <w:rPr>
          <w:sz w:val="24"/>
          <w:szCs w:val="24"/>
        </w:rPr>
        <w:t>Prediction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Large </w:t>
      </w:r>
      <w:proofErr w:type="spellStart"/>
      <w:r>
        <w:rPr>
          <w:sz w:val="24"/>
          <w:szCs w:val="24"/>
        </w:rPr>
        <w:t>Language</w:t>
      </w:r>
      <w:proofErr w:type="spellEnd"/>
      <w:r>
        <w:rPr>
          <w:sz w:val="24"/>
          <w:szCs w:val="24"/>
        </w:rPr>
        <w:t xml:space="preserve"> Models: </w:t>
      </w:r>
      <w:proofErr w:type="spellStart"/>
      <w:r>
        <w:rPr>
          <w:sz w:val="24"/>
          <w:szCs w:val="24"/>
        </w:rPr>
        <w:t>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Empirical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Analysis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USMLE </w:t>
      </w:r>
      <w:proofErr w:type="spellStart"/>
      <w:r>
        <w:rPr>
          <w:sz w:val="24"/>
          <w:szCs w:val="24"/>
        </w:rPr>
        <w:t>Items</w:t>
      </w:r>
      <w:proofErr w:type="spellEnd"/>
      <w:r>
        <w:rPr>
          <w:sz w:val="24"/>
          <w:szCs w:val="24"/>
        </w:rPr>
        <w:t xml:space="preserve">. In: </w:t>
      </w:r>
      <w:proofErr w:type="spellStart"/>
      <w:r>
        <w:rPr>
          <w:sz w:val="24"/>
          <w:szCs w:val="24"/>
        </w:rPr>
        <w:t>Proceedings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19th Workshop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Innovative</w:t>
      </w:r>
      <w:proofErr w:type="spellEnd"/>
      <w:r>
        <w:rPr>
          <w:sz w:val="24"/>
          <w:szCs w:val="24"/>
        </w:rPr>
        <w:t xml:space="preserve"> Use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NLP for Building </w:t>
      </w:r>
      <w:proofErr w:type="spellStart"/>
      <w:r>
        <w:rPr>
          <w:sz w:val="24"/>
          <w:szCs w:val="24"/>
        </w:rPr>
        <w:t>Educational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Applications</w:t>
      </w:r>
      <w:proofErr w:type="spellEnd"/>
      <w:r>
        <w:rPr>
          <w:sz w:val="24"/>
          <w:szCs w:val="24"/>
        </w:rPr>
        <w:t>. 2024.</w:t>
      </w:r>
    </w:p>
    <w:p w14:paraId="57C1C73C" w14:textId="77777777" w:rsidR="008477F6" w:rsidRDefault="008477F6">
      <w:pPr>
        <w:rPr>
          <w:sz w:val="24"/>
          <w:szCs w:val="24"/>
        </w:rPr>
      </w:pPr>
    </w:p>
    <w:p w14:paraId="400533B8" w14:textId="77777777" w:rsidR="008477F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CASTRO, Maria Helena Guimarães de. Reflexões sobre o futuro das avaliações educacionais no Brasil. </w:t>
      </w:r>
      <w:r>
        <w:rPr>
          <w:b/>
          <w:bCs/>
          <w:sz w:val="24"/>
          <w:szCs w:val="24"/>
        </w:rPr>
        <w:t>Estudos Avançados</w:t>
      </w:r>
      <w:r>
        <w:rPr>
          <w:sz w:val="24"/>
          <w:szCs w:val="24"/>
        </w:rPr>
        <w:t>, v. 39, n. 115, p. 1-15, 2025. DOI: 10.1590/s0103-4014.202539115.010.</w:t>
      </w:r>
    </w:p>
    <w:p w14:paraId="229DFB67" w14:textId="77777777" w:rsidR="008477F6" w:rsidRDefault="008477F6">
      <w:pPr>
        <w:rPr>
          <w:sz w:val="24"/>
          <w:szCs w:val="24"/>
        </w:rPr>
      </w:pPr>
    </w:p>
    <w:p w14:paraId="21C264ED" w14:textId="77777777" w:rsidR="008477F6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HAMBLETON, R. K.; SWAMINATHAN, H.; ROGERS, H. J. Fundamentals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Item Response </w:t>
      </w:r>
      <w:proofErr w:type="spellStart"/>
      <w:r>
        <w:rPr>
          <w:sz w:val="24"/>
          <w:szCs w:val="24"/>
        </w:rPr>
        <w:t>Theory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Newbury</w:t>
      </w:r>
      <w:proofErr w:type="spellEnd"/>
      <w:r>
        <w:rPr>
          <w:sz w:val="24"/>
          <w:szCs w:val="24"/>
        </w:rPr>
        <w:t xml:space="preserve"> Park: </w:t>
      </w:r>
      <w:proofErr w:type="spellStart"/>
      <w:r>
        <w:rPr>
          <w:sz w:val="24"/>
          <w:szCs w:val="24"/>
        </w:rPr>
        <w:t>Sage</w:t>
      </w:r>
      <w:proofErr w:type="spellEnd"/>
      <w:r>
        <w:rPr>
          <w:sz w:val="24"/>
          <w:szCs w:val="24"/>
        </w:rPr>
        <w:t>, 1991.</w:t>
      </w:r>
    </w:p>
    <w:p w14:paraId="39A6AF04" w14:textId="77777777" w:rsidR="008477F6" w:rsidRDefault="008477F6">
      <w:pPr>
        <w:rPr>
          <w:sz w:val="24"/>
          <w:szCs w:val="24"/>
        </w:rPr>
      </w:pPr>
    </w:p>
    <w:p w14:paraId="4A94FAE7" w14:textId="77777777" w:rsidR="008477F6" w:rsidRDefault="00000000">
      <w:pPr>
        <w:rPr>
          <w:sz w:val="24"/>
          <w:szCs w:val="24"/>
        </w:rPr>
      </w:pPr>
      <w:r>
        <w:rPr>
          <w:sz w:val="24"/>
          <w:szCs w:val="24"/>
        </w:rPr>
        <w:t>INEP. Microdados da Prova Nacional Docente (PND). Brasília: Instituto Nacional de Estudos e Pesquisas Educacionais Anísio Teixeira, 2026.</w:t>
      </w:r>
    </w:p>
    <w:p w14:paraId="506A5093" w14:textId="77777777" w:rsidR="008477F6" w:rsidRDefault="008477F6">
      <w:pPr>
        <w:rPr>
          <w:sz w:val="24"/>
          <w:szCs w:val="24"/>
        </w:rPr>
      </w:pPr>
    </w:p>
    <w:p w14:paraId="19A1FD62" w14:textId="77777777" w:rsidR="008477F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LORD, F. M. </w:t>
      </w:r>
      <w:proofErr w:type="spellStart"/>
      <w:r>
        <w:rPr>
          <w:sz w:val="24"/>
          <w:szCs w:val="24"/>
        </w:rPr>
        <w:t>Applications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Item Response </w:t>
      </w:r>
      <w:proofErr w:type="spellStart"/>
      <w:r>
        <w:rPr>
          <w:sz w:val="24"/>
          <w:szCs w:val="24"/>
        </w:rPr>
        <w:t>Theory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Practical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Testing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Problems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Hillsdale</w:t>
      </w:r>
      <w:proofErr w:type="spellEnd"/>
      <w:r>
        <w:rPr>
          <w:sz w:val="24"/>
          <w:szCs w:val="24"/>
        </w:rPr>
        <w:t xml:space="preserve">, NJ: Lawrence </w:t>
      </w:r>
      <w:proofErr w:type="spellStart"/>
      <w:r>
        <w:rPr>
          <w:sz w:val="24"/>
          <w:szCs w:val="24"/>
        </w:rPr>
        <w:t>Erlbaum</w:t>
      </w:r>
      <w:proofErr w:type="spellEnd"/>
      <w:r>
        <w:rPr>
          <w:sz w:val="24"/>
          <w:szCs w:val="24"/>
        </w:rPr>
        <w:t xml:space="preserve"> Associates, 1980.</w:t>
      </w:r>
    </w:p>
    <w:p w14:paraId="7682543E" w14:textId="77777777" w:rsidR="008477F6" w:rsidRDefault="008477F6">
      <w:pPr>
        <w:rPr>
          <w:sz w:val="24"/>
          <w:szCs w:val="24"/>
        </w:rPr>
      </w:pPr>
    </w:p>
    <w:p w14:paraId="00E6BED8" w14:textId="77777777" w:rsidR="008477F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PETERS, S. et al. </w:t>
      </w:r>
      <w:proofErr w:type="spellStart"/>
      <w:r>
        <w:rPr>
          <w:sz w:val="24"/>
          <w:szCs w:val="24"/>
        </w:rPr>
        <w:t>Text-Based</w:t>
      </w:r>
      <w:proofErr w:type="spellEnd"/>
      <w:r>
        <w:rPr>
          <w:sz w:val="24"/>
          <w:szCs w:val="24"/>
        </w:rPr>
        <w:t xml:space="preserve"> Approaches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Item </w:t>
      </w:r>
      <w:proofErr w:type="spellStart"/>
      <w:r>
        <w:rPr>
          <w:sz w:val="24"/>
          <w:szCs w:val="24"/>
        </w:rPr>
        <w:t>Difficulty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Modeling</w:t>
      </w:r>
      <w:proofErr w:type="spellEnd"/>
      <w:r>
        <w:rPr>
          <w:sz w:val="24"/>
          <w:szCs w:val="24"/>
        </w:rPr>
        <w:t xml:space="preserve"> in Large-</w:t>
      </w:r>
      <w:proofErr w:type="spellStart"/>
      <w:r>
        <w:rPr>
          <w:sz w:val="24"/>
          <w:szCs w:val="24"/>
        </w:rPr>
        <w:t>Scale</w:t>
      </w:r>
      <w:proofErr w:type="spellEnd"/>
      <w:r>
        <w:rPr>
          <w:sz w:val="24"/>
          <w:szCs w:val="24"/>
        </w:rPr>
        <w:t xml:space="preserve"> Assessments: A </w:t>
      </w:r>
      <w:proofErr w:type="spellStart"/>
      <w:r>
        <w:rPr>
          <w:sz w:val="24"/>
          <w:szCs w:val="24"/>
        </w:rPr>
        <w:t>Systematic</w:t>
      </w:r>
      <w:proofErr w:type="spellEnd"/>
      <w:r>
        <w:rPr>
          <w:sz w:val="24"/>
          <w:szCs w:val="24"/>
        </w:rPr>
        <w:t xml:space="preserve"> Review. arXiv:2509.23486, 2025.</w:t>
      </w:r>
    </w:p>
    <w:p w14:paraId="2F3422BC" w14:textId="77777777" w:rsidR="008477F6" w:rsidRDefault="008477F6">
      <w:pPr>
        <w:rPr>
          <w:sz w:val="24"/>
          <w:szCs w:val="24"/>
        </w:rPr>
      </w:pPr>
    </w:p>
    <w:p w14:paraId="7E255DF6" w14:textId="77777777" w:rsidR="008477F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SCARLATOS, A. et al. SMART: </w:t>
      </w:r>
      <w:proofErr w:type="spellStart"/>
      <w:r>
        <w:rPr>
          <w:sz w:val="24"/>
          <w:szCs w:val="24"/>
        </w:rPr>
        <w:t>Simulated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Students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Aligned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Item Response </w:t>
      </w:r>
      <w:proofErr w:type="spellStart"/>
      <w:r>
        <w:rPr>
          <w:sz w:val="24"/>
          <w:szCs w:val="24"/>
        </w:rPr>
        <w:t>Theory</w:t>
      </w:r>
      <w:proofErr w:type="spellEnd"/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Question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Difficulty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Prediction</w:t>
      </w:r>
      <w:proofErr w:type="spellEnd"/>
      <w:r>
        <w:rPr>
          <w:sz w:val="24"/>
          <w:szCs w:val="24"/>
        </w:rPr>
        <w:t xml:space="preserve">. In: </w:t>
      </w:r>
      <w:proofErr w:type="spellStart"/>
      <w:r>
        <w:rPr>
          <w:sz w:val="24"/>
          <w:szCs w:val="24"/>
        </w:rPr>
        <w:t>Proceedings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EMNLP 2025. p. 25071-25094, 2025.</w:t>
      </w:r>
    </w:p>
    <w:p w14:paraId="7A929FA3" w14:textId="77777777" w:rsidR="008477F6" w:rsidRPr="004D6803" w:rsidRDefault="008477F6">
      <w:pPr>
        <w:rPr>
          <w:sz w:val="24"/>
          <w:szCs w:val="24"/>
        </w:rPr>
      </w:pPr>
    </w:p>
    <w:sectPr w:rsidR="008477F6" w:rsidRPr="004D6803">
      <w:footerReference w:type="default" r:id="rId10"/>
      <w:pgSz w:w="11906" w:h="16838"/>
      <w:pgMar w:top="1700" w:right="1133" w:bottom="1133" w:left="1700" w:header="340" w:footer="3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9B91E" w14:textId="77777777" w:rsidR="006171B9" w:rsidRDefault="006171B9">
      <w:r>
        <w:separator/>
      </w:r>
    </w:p>
  </w:endnote>
  <w:endnote w:type="continuationSeparator" w:id="0">
    <w:p w14:paraId="4D8D020F" w14:textId="77777777" w:rsidR="006171B9" w:rsidRDefault="00617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E79137-D323-484D-8A5D-D6E3B835D415}"/>
    <w:embedBold r:id="rId2" w:fontKey="{E4E27656-F8F2-473B-B8C1-FB16EC0D4C33}"/>
    <w:embedItalic r:id="rId3" w:fontKey="{02D57343-3D7E-4502-BA81-ADCEBB20E411}"/>
    <w:embedBoldItalic r:id="rId4" w:fontKey="{1CE77EEC-2D20-44E0-88FE-3B17B9397619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0F4ADD1-3E72-48A5-B622-8824EBC72E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AC3B8" w14:textId="77777777" w:rsidR="008477F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30A15" w14:textId="77777777" w:rsidR="008477F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  <w:sz w:val="16"/>
        <w:szCs w:val="16"/>
      </w:rPr>
      <w:t xml:space="preserve">X CONBRATRI 26 a 28 de Outubro de 2026, São </w:t>
    </w:r>
    <w:proofErr w:type="spellStart"/>
    <w:r>
      <w:rPr>
        <w:color w:val="000000"/>
        <w:sz w:val="16"/>
        <w:szCs w:val="16"/>
      </w:rPr>
      <w:t>Paulo-SP</w:t>
    </w:r>
    <w:proofErr w:type="spellEnd"/>
    <w:r>
      <w:rPr>
        <w:color w:val="000000"/>
        <w:sz w:val="16"/>
        <w:szCs w:val="16"/>
      </w:rPr>
      <w:t xml:space="preserve">     Pág.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41548" w14:textId="77777777" w:rsidR="006171B9" w:rsidRDefault="006171B9">
      <w:r>
        <w:separator/>
      </w:r>
    </w:p>
  </w:footnote>
  <w:footnote w:type="continuationSeparator" w:id="0">
    <w:p w14:paraId="1F0CC8BA" w14:textId="77777777" w:rsidR="006171B9" w:rsidRDefault="006171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3100B"/>
    <w:multiLevelType w:val="multilevel"/>
    <w:tmpl w:val="E1BEC594"/>
    <w:lvl w:ilvl="0">
      <w:start w:val="1"/>
      <w:numFmt w:val="decimal"/>
      <w:pStyle w:val="Commarcador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99194328">
    <w:abstractNumId w:val="0"/>
  </w:num>
  <w:num w:numId="2" w16cid:durableId="7118843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74737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254033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13852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14206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7F6"/>
    <w:rsid w:val="004D6803"/>
    <w:rsid w:val="006171B9"/>
    <w:rsid w:val="008477F6"/>
    <w:rsid w:val="0089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BAF84"/>
  <w15:docId w15:val="{3DE6CF00-B318-443C-8497-CF1A917D5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</w:style>
  <w:style w:type="character" w:customStyle="1" w:styleId="Ttulo1Char">
    <w:name w:val="Título 1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next w:val="Normal"/>
    <w:uiPriority w:val="39"/>
    <w:semiHidden/>
    <w:unhideWhenUsed/>
    <w:qFormat/>
    <w:rsid w:val="00FC693F"/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Title">
    <w:name w:val="ArtTitle"/>
    <w:pPr>
      <w:spacing w:before="80" w:after="40"/>
    </w:pPr>
    <w:rPr>
      <w:sz w:val="28"/>
    </w:rPr>
  </w:style>
  <w:style w:type="paragraph" w:customStyle="1" w:styleId="SecHead">
    <w:name w:val="SecHead"/>
    <w:pPr>
      <w:spacing w:before="80" w:after="40"/>
    </w:pPr>
    <w:rPr>
      <w:b/>
    </w:rPr>
  </w:style>
  <w:style w:type="paragraph" w:customStyle="1" w:styleId="SubHead">
    <w:name w:val="SubHead"/>
    <w:pPr>
      <w:spacing w:before="80" w:after="40"/>
    </w:pPr>
    <w:rPr>
      <w:b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rYk+CgCwsA4awUKA8UU4kbv8hg==">CgMxLjA4AHIhMTJVakxWTGJ2XzVDbFduUDBBcUZ4TlNqTmNXd2V1djNn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1298</Words>
  <Characters>7014</Characters>
  <Application>Microsoft Office Word</Application>
  <DocSecurity>0</DocSecurity>
  <Lines>58</Lines>
  <Paragraphs>16</Paragraphs>
  <ScaleCrop>false</ScaleCrop>
  <Company/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Aureliano Vilar Dos Santos</cp:lastModifiedBy>
  <cp:revision>2</cp:revision>
  <dcterms:created xsi:type="dcterms:W3CDTF">2013-12-23T23:15:00Z</dcterms:created>
  <dcterms:modified xsi:type="dcterms:W3CDTF">2026-09-17T17:29:00Z</dcterms:modified>
</cp:coreProperties>
</file>