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48C2" w:rsidRPr="00C05FA7" w:rsidRDefault="005048C2" w:rsidP="00727CFF">
      <w:pPr>
        <w:pStyle w:val="Ttulo"/>
        <w:ind w:left="0" w:right="-67" w:firstLine="0"/>
        <w:rPr>
          <w:rFonts w:ascii="Times New Roman" w:hAnsi="Times New Roman" w:cs="Times New Roman"/>
          <w:sz w:val="28"/>
          <w:szCs w:val="28"/>
        </w:rPr>
      </w:pPr>
    </w:p>
    <w:p w:rsidR="00920C2D" w:rsidRPr="00C05FA7" w:rsidRDefault="002C62A0" w:rsidP="00920C2D">
      <w:r w:rsidRPr="00C05FA7">
        <w:rPr>
          <w:rFonts w:ascii="Times New Roman" w:hAnsi="Times New Roman"/>
          <w:position w:val="-1"/>
          <w:sz w:val="28"/>
          <w:szCs w:val="28"/>
        </w:rPr>
        <w:t>Redução do número de itens na estimação da percepção de estudantes sobre Ciência &amp; Tecnologia e Letramento Digital: uma aplicação da Teoria da Resposta ao Item</w:t>
      </w:r>
    </w:p>
    <w:p w:rsidR="00920C2D" w:rsidRPr="00C05FA7" w:rsidRDefault="002C62A0" w:rsidP="00920C2D">
      <w:pPr>
        <w:autoSpaceDE w:val="0"/>
        <w:autoSpaceDN w:val="0"/>
        <w:adjustRightInd w:val="0"/>
        <w:spacing w:after="0" w:line="360" w:lineRule="auto"/>
        <w:jc w:val="center"/>
        <w:rPr>
          <w:rFonts w:ascii="Times New Roman" w:hAnsi="Times New Roman"/>
          <w:szCs w:val="24"/>
          <w:vertAlign w:val="superscript"/>
        </w:rPr>
      </w:pPr>
      <w:r w:rsidRPr="00C05FA7">
        <w:rPr>
          <w:rFonts w:ascii="Times New Roman" w:hAnsi="Times New Roman"/>
          <w:szCs w:val="24"/>
        </w:rPr>
        <w:t>Mira Ketlen Carvalho Nascimento</w:t>
      </w:r>
      <w:r w:rsidR="00920C2D" w:rsidRPr="00C05FA7">
        <w:rPr>
          <w:rFonts w:ascii="Times New Roman" w:hAnsi="Times New Roman"/>
          <w:szCs w:val="24"/>
          <w:vertAlign w:val="superscript"/>
        </w:rPr>
        <w:t>1</w:t>
      </w:r>
      <w:r w:rsidR="00920C2D" w:rsidRPr="00C05FA7">
        <w:rPr>
          <w:rFonts w:ascii="Times New Roman" w:hAnsi="Times New Roman"/>
          <w:szCs w:val="24"/>
        </w:rPr>
        <w:t xml:space="preserve">, </w:t>
      </w:r>
      <w:r w:rsidR="00EF5E88" w:rsidRPr="00EF5E88">
        <w:rPr>
          <w:rFonts w:ascii="Times New Roman" w:hAnsi="Times New Roman"/>
          <w:szCs w:val="24"/>
        </w:rPr>
        <w:t>Maria Eduarda dos Santos Alencar</w:t>
      </w:r>
      <w:r w:rsidR="00920C2D" w:rsidRPr="00EF5E88">
        <w:rPr>
          <w:rFonts w:ascii="Times New Roman" w:hAnsi="Times New Roman"/>
          <w:szCs w:val="24"/>
          <w:vertAlign w:val="superscript"/>
        </w:rPr>
        <w:t>2</w:t>
      </w:r>
      <w:r w:rsidR="00920C2D" w:rsidRPr="00C05FA7">
        <w:rPr>
          <w:rFonts w:ascii="Times New Roman" w:hAnsi="Times New Roman"/>
          <w:szCs w:val="24"/>
        </w:rPr>
        <w:t xml:space="preserve">, </w:t>
      </w:r>
      <w:proofErr w:type="spellStart"/>
      <w:r w:rsidRPr="00C05FA7">
        <w:rPr>
          <w:rFonts w:ascii="Times New Roman" w:hAnsi="Times New Roman"/>
          <w:szCs w:val="24"/>
        </w:rPr>
        <w:t>Héliton</w:t>
      </w:r>
      <w:proofErr w:type="spellEnd"/>
      <w:r w:rsidRPr="00C05FA7">
        <w:rPr>
          <w:rFonts w:ascii="Times New Roman" w:hAnsi="Times New Roman"/>
          <w:szCs w:val="24"/>
        </w:rPr>
        <w:t xml:space="preserve"> Ribeiro Tavares</w:t>
      </w:r>
      <w:r w:rsidR="00920C2D" w:rsidRPr="00C05FA7">
        <w:rPr>
          <w:rFonts w:ascii="Times New Roman" w:hAnsi="Times New Roman"/>
          <w:szCs w:val="24"/>
          <w:vertAlign w:val="superscript"/>
        </w:rPr>
        <w:t xml:space="preserve">3 </w:t>
      </w:r>
    </w:p>
    <w:p w:rsidR="00920C2D" w:rsidRPr="00C05FA7" w:rsidRDefault="00920C2D" w:rsidP="00920C2D">
      <w:pPr>
        <w:autoSpaceDE w:val="0"/>
        <w:autoSpaceDN w:val="0"/>
        <w:adjustRightInd w:val="0"/>
        <w:spacing w:after="0" w:line="360" w:lineRule="auto"/>
        <w:jc w:val="center"/>
        <w:rPr>
          <w:rFonts w:ascii="Times New Roman" w:hAnsi="Times New Roman"/>
          <w:szCs w:val="24"/>
          <w:vertAlign w:val="superscript"/>
        </w:rPr>
      </w:pPr>
    </w:p>
    <w:p w:rsidR="00920C2D" w:rsidRPr="00C05FA7" w:rsidRDefault="00920C2D" w:rsidP="00920C2D">
      <w:pPr>
        <w:autoSpaceDE w:val="0"/>
        <w:autoSpaceDN w:val="0"/>
        <w:adjustRightInd w:val="0"/>
        <w:spacing w:after="0" w:line="360" w:lineRule="auto"/>
        <w:rPr>
          <w:rFonts w:ascii="Times New Roman" w:hAnsi="Times New Roman"/>
          <w:szCs w:val="24"/>
        </w:rPr>
      </w:pPr>
      <w:r w:rsidRPr="00C05FA7">
        <w:rPr>
          <w:rFonts w:ascii="Times New Roman" w:hAnsi="Times New Roman"/>
          <w:szCs w:val="24"/>
          <w:vertAlign w:val="superscript"/>
        </w:rPr>
        <w:t>1</w:t>
      </w:r>
      <w:r w:rsidRPr="00C05FA7">
        <w:rPr>
          <w:rFonts w:ascii="Times New Roman" w:hAnsi="Times New Roman"/>
          <w:szCs w:val="24"/>
        </w:rPr>
        <w:t xml:space="preserve"> </w:t>
      </w:r>
      <w:r w:rsidR="009C7890" w:rsidRPr="00C05FA7">
        <w:rPr>
          <w:rFonts w:ascii="Times New Roman" w:hAnsi="Times New Roman"/>
          <w:szCs w:val="24"/>
        </w:rPr>
        <w:t xml:space="preserve">Universidade Federal do Pará (UFPA), Belém, PA, Brasil. </w:t>
      </w:r>
      <w:hyperlink r:id="rId8" w:history="1">
        <w:r w:rsidR="009C7890" w:rsidRPr="00C05FA7">
          <w:rPr>
            <w:rStyle w:val="Hyperlink"/>
            <w:rFonts w:ascii="Times New Roman" w:hAnsi="Times New Roman"/>
            <w:szCs w:val="24"/>
          </w:rPr>
          <w:t>miraketlencn@gmail.com</w:t>
        </w:r>
      </w:hyperlink>
      <w:r w:rsidR="009C7890" w:rsidRPr="00C05FA7">
        <w:rPr>
          <w:rFonts w:ascii="Times New Roman" w:hAnsi="Times New Roman"/>
          <w:szCs w:val="24"/>
        </w:rPr>
        <w:t xml:space="preserve"> </w:t>
      </w:r>
    </w:p>
    <w:p w:rsidR="00920C2D" w:rsidRPr="00EF5E88" w:rsidRDefault="00920C2D" w:rsidP="00920C2D">
      <w:pPr>
        <w:autoSpaceDE w:val="0"/>
        <w:autoSpaceDN w:val="0"/>
        <w:adjustRightInd w:val="0"/>
        <w:spacing w:after="0" w:line="360" w:lineRule="auto"/>
        <w:rPr>
          <w:rFonts w:ascii="Times New Roman" w:hAnsi="Times New Roman"/>
          <w:szCs w:val="24"/>
        </w:rPr>
      </w:pPr>
      <w:r w:rsidRPr="00EF5E88">
        <w:rPr>
          <w:rFonts w:ascii="Times New Roman" w:hAnsi="Times New Roman"/>
          <w:szCs w:val="24"/>
          <w:vertAlign w:val="superscript"/>
        </w:rPr>
        <w:t>2</w:t>
      </w:r>
      <w:r w:rsidRPr="00EF5E88">
        <w:rPr>
          <w:rFonts w:ascii="Times New Roman" w:hAnsi="Times New Roman"/>
          <w:szCs w:val="24"/>
        </w:rPr>
        <w:t xml:space="preserve"> </w:t>
      </w:r>
      <w:r w:rsidR="00EF5E88" w:rsidRPr="00EF5E88">
        <w:rPr>
          <w:rFonts w:ascii="Times New Roman" w:hAnsi="Times New Roman"/>
          <w:szCs w:val="24"/>
        </w:rPr>
        <w:t xml:space="preserve">Universidade Federal do Pará (UFPA), Belém, PA, Brasil. </w:t>
      </w:r>
      <w:hyperlink r:id="rId9" w:history="1">
        <w:r w:rsidR="00EF5E88" w:rsidRPr="002335FB">
          <w:rPr>
            <w:rStyle w:val="Hyperlink"/>
            <w:rFonts w:ascii="Times New Roman" w:hAnsi="Times New Roman"/>
            <w:szCs w:val="24"/>
          </w:rPr>
          <w:t>maria.alencar@icen.ufpa.br</w:t>
        </w:r>
      </w:hyperlink>
      <w:r w:rsidR="00EF5E88">
        <w:rPr>
          <w:rFonts w:ascii="Times New Roman" w:hAnsi="Times New Roman"/>
          <w:szCs w:val="24"/>
        </w:rPr>
        <w:t xml:space="preserve"> </w:t>
      </w:r>
    </w:p>
    <w:p w:rsidR="00920C2D" w:rsidRPr="00C05FA7" w:rsidRDefault="00920C2D" w:rsidP="00920C2D">
      <w:pPr>
        <w:autoSpaceDE w:val="0"/>
        <w:autoSpaceDN w:val="0"/>
        <w:adjustRightInd w:val="0"/>
        <w:spacing w:after="0" w:line="360" w:lineRule="auto"/>
        <w:rPr>
          <w:rFonts w:ascii="Times New Roman" w:hAnsi="Times New Roman"/>
          <w:szCs w:val="24"/>
        </w:rPr>
      </w:pPr>
      <w:r w:rsidRPr="00C05FA7">
        <w:rPr>
          <w:rFonts w:ascii="Times New Roman" w:hAnsi="Times New Roman"/>
          <w:szCs w:val="24"/>
          <w:vertAlign w:val="superscript"/>
        </w:rPr>
        <w:t>3</w:t>
      </w:r>
      <w:r w:rsidRPr="00C05FA7">
        <w:rPr>
          <w:rFonts w:ascii="Times New Roman" w:hAnsi="Times New Roman"/>
          <w:szCs w:val="24"/>
        </w:rPr>
        <w:t xml:space="preserve"> </w:t>
      </w:r>
      <w:r w:rsidR="009C7890" w:rsidRPr="00C05FA7">
        <w:rPr>
          <w:rFonts w:ascii="Times New Roman" w:hAnsi="Times New Roman"/>
          <w:szCs w:val="24"/>
        </w:rPr>
        <w:t xml:space="preserve">Universidade Federal do Pará (UFPA), Belém, PA, Brasil. </w:t>
      </w:r>
      <w:hyperlink r:id="rId10" w:history="1">
        <w:r w:rsidR="009C7890" w:rsidRPr="00C05FA7">
          <w:rPr>
            <w:rStyle w:val="Hyperlink"/>
            <w:rFonts w:ascii="Times New Roman" w:hAnsi="Times New Roman"/>
            <w:szCs w:val="24"/>
          </w:rPr>
          <w:t>helitontavares@gmail.com</w:t>
        </w:r>
      </w:hyperlink>
      <w:r w:rsidR="009C7890" w:rsidRPr="00C05FA7">
        <w:rPr>
          <w:rFonts w:ascii="Times New Roman" w:hAnsi="Times New Roman"/>
          <w:szCs w:val="24"/>
        </w:rPr>
        <w:t xml:space="preserve"> </w:t>
      </w:r>
    </w:p>
    <w:p w:rsidR="00920C2D" w:rsidRPr="00C05FA7" w:rsidRDefault="00920C2D" w:rsidP="009C7890">
      <w:pPr>
        <w:autoSpaceDE w:val="0"/>
        <w:autoSpaceDN w:val="0"/>
        <w:adjustRightInd w:val="0"/>
        <w:spacing w:after="0" w:line="360" w:lineRule="auto"/>
        <w:rPr>
          <w:rFonts w:ascii="Times New Roman" w:hAnsi="Times New Roman"/>
          <w:szCs w:val="24"/>
        </w:rPr>
      </w:pPr>
    </w:p>
    <w:p w:rsidR="00F97B00" w:rsidRPr="00C05FA7" w:rsidRDefault="00F97B00" w:rsidP="00F97B00">
      <w:pPr>
        <w:spacing w:after="0"/>
        <w:rPr>
          <w:rFonts w:ascii="Times New Roman" w:hAnsi="Times New Roman"/>
          <w:szCs w:val="24"/>
        </w:rPr>
      </w:pPr>
    </w:p>
    <w:p w:rsidR="0025001F" w:rsidRPr="00C05FA7" w:rsidRDefault="0025001F">
      <w:pPr>
        <w:widowControl w:val="0"/>
        <w:autoSpaceDE w:val="0"/>
        <w:autoSpaceDN w:val="0"/>
        <w:adjustRightInd w:val="0"/>
        <w:spacing w:after="0" w:line="200" w:lineRule="exact"/>
        <w:rPr>
          <w:rFonts w:ascii="Times New Roman" w:hAnsi="Times New Roman"/>
          <w:szCs w:val="24"/>
        </w:rPr>
      </w:pPr>
    </w:p>
    <w:p w:rsidR="00F97B00" w:rsidRPr="00C05FA7" w:rsidRDefault="00F97B00" w:rsidP="00F97B00">
      <w:pPr>
        <w:widowControl w:val="0"/>
        <w:tabs>
          <w:tab w:val="left" w:pos="4111"/>
        </w:tabs>
        <w:autoSpaceDE w:val="0"/>
        <w:autoSpaceDN w:val="0"/>
        <w:adjustRightInd w:val="0"/>
        <w:spacing w:before="6" w:after="0" w:line="180" w:lineRule="exact"/>
        <w:ind w:left="284" w:right="249" w:firstLine="0"/>
        <w:jc w:val="left"/>
        <w:rPr>
          <w:rFonts w:ascii="Times New Roman" w:eastAsia="BatangChe" w:hAnsi="Times New Roman"/>
          <w:szCs w:val="24"/>
        </w:rPr>
        <w:sectPr w:rsidR="00F97B00" w:rsidRPr="00C05FA7" w:rsidSect="00F97B00">
          <w:headerReference w:type="default" r:id="rId11"/>
          <w:footerReference w:type="default" r:id="rId12"/>
          <w:type w:val="continuous"/>
          <w:pgSz w:w="11920" w:h="16840"/>
          <w:pgMar w:top="1560" w:right="1680" w:bottom="280" w:left="1660" w:header="720" w:footer="720" w:gutter="0"/>
          <w:cols w:space="717"/>
          <w:noEndnote/>
        </w:sectPr>
      </w:pPr>
    </w:p>
    <w:p w:rsidR="00087937" w:rsidRPr="00C05FA7" w:rsidRDefault="00087937" w:rsidP="00F97B00">
      <w:pPr>
        <w:widowControl w:val="0"/>
        <w:tabs>
          <w:tab w:val="left" w:pos="4111"/>
        </w:tabs>
        <w:autoSpaceDE w:val="0"/>
        <w:autoSpaceDN w:val="0"/>
        <w:adjustRightInd w:val="0"/>
        <w:spacing w:before="6" w:after="0" w:line="180" w:lineRule="exact"/>
        <w:ind w:left="284" w:right="249" w:firstLine="0"/>
        <w:jc w:val="left"/>
        <w:rPr>
          <w:rFonts w:ascii="Times New Roman" w:eastAsia="BatangChe" w:hAnsi="Times New Roman"/>
          <w:szCs w:val="24"/>
        </w:rPr>
      </w:pPr>
    </w:p>
    <w:p w:rsidR="0025001F" w:rsidRPr="00C05FA7" w:rsidRDefault="0025001F" w:rsidP="00F97B00">
      <w:pPr>
        <w:widowControl w:val="0"/>
        <w:tabs>
          <w:tab w:val="left" w:pos="4111"/>
        </w:tabs>
        <w:autoSpaceDE w:val="0"/>
        <w:autoSpaceDN w:val="0"/>
        <w:adjustRightInd w:val="0"/>
        <w:spacing w:before="70" w:after="0"/>
        <w:ind w:left="284" w:right="249" w:firstLine="0"/>
        <w:jc w:val="left"/>
        <w:rPr>
          <w:rFonts w:ascii="Times New Roman" w:eastAsia="BatangChe" w:hAnsi="Times New Roman"/>
          <w:szCs w:val="24"/>
        </w:rPr>
        <w:sectPr w:rsidR="0025001F" w:rsidRPr="00C05FA7">
          <w:type w:val="continuous"/>
          <w:pgSz w:w="11920" w:h="16840"/>
          <w:pgMar w:top="1560" w:right="1680" w:bottom="280" w:left="1660" w:header="720" w:footer="720" w:gutter="0"/>
          <w:cols w:num="2" w:space="720" w:equalWidth="0">
            <w:col w:w="3935" w:space="717"/>
            <w:col w:w="3928"/>
          </w:cols>
          <w:noEndnote/>
        </w:sectPr>
      </w:pPr>
    </w:p>
    <w:p w:rsidR="0025001F" w:rsidRPr="00C05FA7" w:rsidRDefault="0025001F" w:rsidP="001E380A">
      <w:pPr>
        <w:widowControl w:val="0"/>
        <w:tabs>
          <w:tab w:val="left" w:pos="4111"/>
        </w:tabs>
        <w:autoSpaceDE w:val="0"/>
        <w:autoSpaceDN w:val="0"/>
        <w:adjustRightInd w:val="0"/>
        <w:spacing w:after="0" w:line="200" w:lineRule="exact"/>
        <w:ind w:left="284" w:right="249" w:firstLine="0"/>
        <w:rPr>
          <w:rFonts w:ascii="Times New Roman" w:eastAsia="BatangChe" w:hAnsi="Times New Roman"/>
          <w:szCs w:val="24"/>
        </w:rPr>
      </w:pPr>
    </w:p>
    <w:p w:rsidR="0025001F" w:rsidRPr="00C05FA7" w:rsidRDefault="0025001F" w:rsidP="001E380A">
      <w:pPr>
        <w:widowControl w:val="0"/>
        <w:tabs>
          <w:tab w:val="left" w:pos="4111"/>
        </w:tabs>
        <w:autoSpaceDE w:val="0"/>
        <w:autoSpaceDN w:val="0"/>
        <w:adjustRightInd w:val="0"/>
        <w:spacing w:after="0" w:line="200" w:lineRule="exact"/>
        <w:ind w:left="284" w:right="249" w:firstLine="0"/>
        <w:rPr>
          <w:rFonts w:ascii="Times New Roman" w:eastAsia="BatangChe" w:hAnsi="Times New Roman"/>
          <w:szCs w:val="24"/>
        </w:rPr>
      </w:pPr>
    </w:p>
    <w:p w:rsidR="0025001F" w:rsidRPr="00C05FA7" w:rsidRDefault="0025001F">
      <w:pPr>
        <w:widowControl w:val="0"/>
        <w:autoSpaceDE w:val="0"/>
        <w:autoSpaceDN w:val="0"/>
        <w:adjustRightInd w:val="0"/>
        <w:spacing w:before="7" w:after="0" w:line="160" w:lineRule="exact"/>
        <w:rPr>
          <w:rFonts w:ascii="Times New Roman" w:eastAsia="BatangChe" w:hAnsi="Times New Roman"/>
          <w:szCs w:val="24"/>
        </w:rPr>
      </w:pPr>
    </w:p>
    <w:p w:rsidR="00727CFF" w:rsidRPr="00C05FA7" w:rsidRDefault="00727CFF" w:rsidP="00727CFF">
      <w:pPr>
        <w:ind w:firstLine="0"/>
        <w:jc w:val="center"/>
        <w:rPr>
          <w:rFonts w:ascii="Times New Roman" w:hAnsi="Times New Roman"/>
          <w:b/>
          <w:szCs w:val="24"/>
        </w:rPr>
      </w:pPr>
      <w:r w:rsidRPr="00C05FA7">
        <w:rPr>
          <w:rFonts w:ascii="Times New Roman" w:hAnsi="Times New Roman"/>
          <w:b/>
          <w:szCs w:val="24"/>
        </w:rPr>
        <w:t>Resumo</w:t>
      </w:r>
    </w:p>
    <w:p w:rsidR="0025001F" w:rsidRPr="00C05FA7" w:rsidRDefault="002C62A0" w:rsidP="00577FBD">
      <w:pPr>
        <w:tabs>
          <w:tab w:val="left" w:pos="8080"/>
        </w:tabs>
        <w:ind w:left="426" w:right="358" w:firstLine="0"/>
        <w:rPr>
          <w:rFonts w:ascii="Times New Roman" w:eastAsia="BatangChe" w:hAnsi="Times New Roman"/>
          <w:szCs w:val="24"/>
        </w:rPr>
      </w:pPr>
      <w:bookmarkStart w:id="0" w:name="_GoBack"/>
      <w:r w:rsidRPr="00C05FA7">
        <w:rPr>
          <w:rFonts w:ascii="Times New Roman" w:hAnsi="Times New Roman"/>
          <w:szCs w:val="24"/>
        </w:rPr>
        <w:t xml:space="preserve">Este estudo investigou o grau de percepção de estudantes sobre Ciência, Tecnologia e Letramento Digital e avaliou se a extensão do instrumento interfere nas estimativas desse constructo. Foram utilizados dados de estudantes do 8º e 9º anos do Ensino Fundamental da rede pública estadual de São Paulo, submetidos a quatro versões de um instrumento derivado de um questionário matriz de 223 itens: B1, B2 e B3, com 72, 76 e 75 itens, respectivamente, e Enquete, com 197 itens. Aplicou-se a Teoria da Resposta ao Item, por meio do Modelo de Resposta Gradual, para estimar os escores individuais em uma escala latente comum. As distribuições dos escores foram comparadas pelo teste de </w:t>
      </w:r>
      <w:proofErr w:type="spellStart"/>
      <w:r w:rsidRPr="00C05FA7">
        <w:rPr>
          <w:rFonts w:ascii="Times New Roman" w:hAnsi="Times New Roman"/>
          <w:szCs w:val="24"/>
        </w:rPr>
        <w:t>Kruskal</w:t>
      </w:r>
      <w:proofErr w:type="spellEnd"/>
      <w:r w:rsidRPr="00C05FA7">
        <w:rPr>
          <w:rFonts w:ascii="Times New Roman" w:hAnsi="Times New Roman"/>
          <w:szCs w:val="24"/>
        </w:rPr>
        <w:t>-Wallis. Não foram identificadas diferenças estatisticamente significativas entre os grupos, indicando que, nas condições investigadas, as versões reduzidas produziram estimativas comparáveis às obtidas com o instrumento mais extenso</w:t>
      </w:r>
      <w:r w:rsidR="007D3016">
        <w:rPr>
          <w:rFonts w:ascii="Times New Roman" w:hAnsi="Times New Roman"/>
          <w:szCs w:val="24"/>
        </w:rPr>
        <w:t>.</w:t>
      </w:r>
    </w:p>
    <w:bookmarkEnd w:id="0"/>
    <w:p w:rsidR="0025001F" w:rsidRPr="00C05FA7" w:rsidRDefault="0025001F" w:rsidP="00727CFF">
      <w:pPr>
        <w:widowControl w:val="0"/>
        <w:autoSpaceDE w:val="0"/>
        <w:autoSpaceDN w:val="0"/>
        <w:adjustRightInd w:val="0"/>
        <w:spacing w:after="0" w:line="200" w:lineRule="exact"/>
        <w:ind w:left="567" w:right="783" w:firstLine="426"/>
        <w:rPr>
          <w:rFonts w:ascii="Times New Roman" w:eastAsia="BatangChe" w:hAnsi="Times New Roman"/>
          <w:szCs w:val="24"/>
        </w:rPr>
      </w:pPr>
    </w:p>
    <w:p w:rsidR="0025001F" w:rsidRPr="00C05FA7" w:rsidRDefault="0025001F">
      <w:pPr>
        <w:widowControl w:val="0"/>
        <w:autoSpaceDE w:val="0"/>
        <w:autoSpaceDN w:val="0"/>
        <w:adjustRightInd w:val="0"/>
        <w:spacing w:after="0" w:line="200" w:lineRule="exact"/>
        <w:rPr>
          <w:rFonts w:ascii="Times New Roman" w:eastAsia="BatangChe" w:hAnsi="Times New Roman"/>
          <w:szCs w:val="24"/>
        </w:rPr>
      </w:pPr>
    </w:p>
    <w:p w:rsidR="0025001F" w:rsidRPr="00C05FA7" w:rsidRDefault="002D4FC4" w:rsidP="00C05FA7">
      <w:pPr>
        <w:widowControl w:val="0"/>
        <w:autoSpaceDE w:val="0"/>
        <w:autoSpaceDN w:val="0"/>
        <w:adjustRightInd w:val="0"/>
        <w:spacing w:after="0" w:line="200" w:lineRule="exact"/>
        <w:ind w:left="426" w:firstLine="0"/>
        <w:rPr>
          <w:rFonts w:ascii="Times New Roman" w:eastAsia="BatangChe" w:hAnsi="Times New Roman"/>
          <w:szCs w:val="24"/>
        </w:rPr>
      </w:pPr>
      <w:r w:rsidRPr="00C05FA7">
        <w:rPr>
          <w:rFonts w:ascii="Times New Roman" w:eastAsia="BatangChe" w:hAnsi="Times New Roman"/>
          <w:szCs w:val="24"/>
        </w:rPr>
        <w:t xml:space="preserve">Palavras-chave: </w:t>
      </w:r>
      <w:r w:rsidR="002C62A0" w:rsidRPr="00C05FA7">
        <w:rPr>
          <w:rFonts w:ascii="Times New Roman" w:eastAsia="BatangChe" w:hAnsi="Times New Roman"/>
          <w:szCs w:val="24"/>
        </w:rPr>
        <w:t>Teoria da Resposta ao Item; Modelo de Resposta Gradual; Ciência e Tecnologia. Letramento Digital; Avaliação Educacional</w:t>
      </w:r>
      <w:r w:rsidRPr="00C05FA7">
        <w:rPr>
          <w:rFonts w:ascii="Times New Roman" w:eastAsia="BatangChe" w:hAnsi="Times New Roman"/>
          <w:szCs w:val="24"/>
        </w:rPr>
        <w:t>.</w:t>
      </w:r>
    </w:p>
    <w:p w:rsidR="0025001F" w:rsidRPr="00C05FA7" w:rsidRDefault="0025001F">
      <w:pPr>
        <w:widowControl w:val="0"/>
        <w:autoSpaceDE w:val="0"/>
        <w:autoSpaceDN w:val="0"/>
        <w:adjustRightInd w:val="0"/>
        <w:spacing w:after="0" w:line="200" w:lineRule="exact"/>
        <w:rPr>
          <w:rFonts w:ascii="Times New Roman" w:eastAsia="BatangChe" w:hAnsi="Times New Roman"/>
          <w:szCs w:val="24"/>
        </w:rPr>
      </w:pPr>
    </w:p>
    <w:p w:rsidR="0025001F" w:rsidRPr="00C05FA7" w:rsidRDefault="0025001F">
      <w:pPr>
        <w:widowControl w:val="0"/>
        <w:autoSpaceDE w:val="0"/>
        <w:autoSpaceDN w:val="0"/>
        <w:adjustRightInd w:val="0"/>
        <w:spacing w:after="0" w:line="200" w:lineRule="exact"/>
        <w:rPr>
          <w:rFonts w:ascii="Times New Roman" w:eastAsia="BatangChe" w:hAnsi="Times New Roman"/>
          <w:szCs w:val="24"/>
        </w:rPr>
      </w:pPr>
    </w:p>
    <w:p w:rsidR="0025001F" w:rsidRPr="00C05FA7" w:rsidRDefault="0025001F">
      <w:pPr>
        <w:widowControl w:val="0"/>
        <w:autoSpaceDE w:val="0"/>
        <w:autoSpaceDN w:val="0"/>
        <w:adjustRightInd w:val="0"/>
        <w:spacing w:after="0" w:line="200" w:lineRule="exact"/>
        <w:rPr>
          <w:rFonts w:ascii="Times New Roman" w:eastAsia="BatangChe" w:hAnsi="Times New Roman"/>
          <w:szCs w:val="24"/>
        </w:rPr>
      </w:pPr>
    </w:p>
    <w:p w:rsidR="00727CFF" w:rsidRPr="00C05FA7" w:rsidRDefault="00727CFF" w:rsidP="00EF5E88">
      <w:pPr>
        <w:widowControl w:val="0"/>
        <w:autoSpaceDE w:val="0"/>
        <w:autoSpaceDN w:val="0"/>
        <w:adjustRightInd w:val="0"/>
        <w:spacing w:after="0" w:line="200" w:lineRule="exact"/>
        <w:ind w:firstLine="0"/>
        <w:rPr>
          <w:rFonts w:ascii="Times New Roman" w:eastAsia="BatangChe" w:hAnsi="Times New Roman"/>
          <w:szCs w:val="24"/>
        </w:rPr>
      </w:pPr>
    </w:p>
    <w:p w:rsidR="00727CFF" w:rsidRPr="00C05FA7" w:rsidRDefault="00727CFF">
      <w:pPr>
        <w:widowControl w:val="0"/>
        <w:autoSpaceDE w:val="0"/>
        <w:autoSpaceDN w:val="0"/>
        <w:adjustRightInd w:val="0"/>
        <w:spacing w:after="0" w:line="200" w:lineRule="exact"/>
        <w:rPr>
          <w:rFonts w:ascii="Times New Roman" w:eastAsia="BatangChe" w:hAnsi="Times New Roman"/>
          <w:szCs w:val="24"/>
        </w:rPr>
      </w:pPr>
    </w:p>
    <w:p w:rsidR="00727CFF" w:rsidRPr="00C05FA7" w:rsidRDefault="00727CFF">
      <w:pPr>
        <w:widowControl w:val="0"/>
        <w:autoSpaceDE w:val="0"/>
        <w:autoSpaceDN w:val="0"/>
        <w:adjustRightInd w:val="0"/>
        <w:spacing w:after="0" w:line="200" w:lineRule="exact"/>
        <w:rPr>
          <w:rFonts w:ascii="Times New Roman" w:eastAsia="BatangChe" w:hAnsi="Times New Roman"/>
          <w:szCs w:val="24"/>
        </w:rPr>
      </w:pPr>
    </w:p>
    <w:p w:rsidR="00727CFF" w:rsidRPr="00C05FA7" w:rsidRDefault="00727CFF">
      <w:pPr>
        <w:widowControl w:val="0"/>
        <w:autoSpaceDE w:val="0"/>
        <w:autoSpaceDN w:val="0"/>
        <w:adjustRightInd w:val="0"/>
        <w:spacing w:after="0" w:line="200" w:lineRule="exact"/>
        <w:rPr>
          <w:rFonts w:ascii="Times New Roman" w:eastAsia="BatangChe" w:hAnsi="Times New Roman"/>
          <w:szCs w:val="24"/>
        </w:rPr>
      </w:pPr>
    </w:p>
    <w:p w:rsidR="00727CFF" w:rsidRPr="00C05FA7" w:rsidRDefault="00727CFF">
      <w:pPr>
        <w:widowControl w:val="0"/>
        <w:autoSpaceDE w:val="0"/>
        <w:autoSpaceDN w:val="0"/>
        <w:adjustRightInd w:val="0"/>
        <w:spacing w:after="0" w:line="200" w:lineRule="exact"/>
        <w:rPr>
          <w:rFonts w:ascii="Times New Roman" w:eastAsia="BatangChe" w:hAnsi="Times New Roman"/>
          <w:szCs w:val="24"/>
        </w:rPr>
      </w:pPr>
    </w:p>
    <w:p w:rsidR="00727CFF" w:rsidRPr="00C05FA7" w:rsidRDefault="00727CFF">
      <w:pPr>
        <w:widowControl w:val="0"/>
        <w:autoSpaceDE w:val="0"/>
        <w:autoSpaceDN w:val="0"/>
        <w:adjustRightInd w:val="0"/>
        <w:spacing w:after="0" w:line="200" w:lineRule="exact"/>
        <w:rPr>
          <w:rFonts w:ascii="Times New Roman" w:eastAsia="BatangChe" w:hAnsi="Times New Roman"/>
          <w:szCs w:val="24"/>
        </w:rPr>
      </w:pPr>
    </w:p>
    <w:p w:rsidR="00727CFF" w:rsidRPr="00C05FA7" w:rsidRDefault="00727CFF">
      <w:pPr>
        <w:widowControl w:val="0"/>
        <w:autoSpaceDE w:val="0"/>
        <w:autoSpaceDN w:val="0"/>
        <w:adjustRightInd w:val="0"/>
        <w:spacing w:after="0" w:line="200" w:lineRule="exact"/>
        <w:rPr>
          <w:rFonts w:ascii="Times New Roman" w:eastAsia="BatangChe" w:hAnsi="Times New Roman"/>
          <w:szCs w:val="24"/>
        </w:rPr>
      </w:pPr>
    </w:p>
    <w:p w:rsidR="00087937" w:rsidRPr="00C05FA7" w:rsidRDefault="00087937" w:rsidP="00727CFF">
      <w:pPr>
        <w:widowControl w:val="0"/>
        <w:autoSpaceDE w:val="0"/>
        <w:autoSpaceDN w:val="0"/>
        <w:adjustRightInd w:val="0"/>
        <w:spacing w:before="6" w:after="0"/>
        <w:ind w:firstLine="0"/>
        <w:rPr>
          <w:rFonts w:ascii="Times New Roman" w:eastAsia="BatangChe" w:hAnsi="Times New Roman"/>
          <w:szCs w:val="24"/>
        </w:rPr>
        <w:sectPr w:rsidR="00087937" w:rsidRPr="00C05FA7">
          <w:type w:val="continuous"/>
          <w:pgSz w:w="11920" w:h="16840"/>
          <w:pgMar w:top="1560" w:right="1680" w:bottom="280" w:left="1660" w:header="720" w:footer="720" w:gutter="0"/>
          <w:cols w:space="720" w:equalWidth="0">
            <w:col w:w="8580"/>
          </w:cols>
          <w:noEndnote/>
        </w:sectPr>
      </w:pPr>
    </w:p>
    <w:p w:rsidR="001E380A" w:rsidRPr="00C05FA7" w:rsidRDefault="00727CFF" w:rsidP="00727CFF">
      <w:pPr>
        <w:pStyle w:val="Ttulo1"/>
        <w:rPr>
          <w:rFonts w:ascii="Times New Roman" w:eastAsia="BatangChe" w:hAnsi="Times New Roman"/>
          <w:w w:val="95"/>
          <w:sz w:val="24"/>
          <w:szCs w:val="24"/>
        </w:rPr>
      </w:pPr>
      <w:r w:rsidRPr="00C05FA7">
        <w:rPr>
          <w:rFonts w:ascii="Times New Roman" w:eastAsia="BatangChe" w:hAnsi="Times New Roman"/>
          <w:w w:val="95"/>
          <w:sz w:val="24"/>
          <w:szCs w:val="24"/>
        </w:rPr>
        <w:lastRenderedPageBreak/>
        <w:t>Introdução</w:t>
      </w:r>
    </w:p>
    <w:p w:rsidR="006F35C2" w:rsidRPr="00C05FA7" w:rsidRDefault="006F35C2" w:rsidP="006F35C2">
      <w:pPr>
        <w:rPr>
          <w:rFonts w:ascii="Times New Roman" w:hAnsi="Times New Roman"/>
          <w:szCs w:val="24"/>
        </w:rPr>
      </w:pPr>
      <w:r w:rsidRPr="00C05FA7">
        <w:rPr>
          <w:rFonts w:ascii="Times New Roman" w:hAnsi="Times New Roman"/>
          <w:szCs w:val="24"/>
        </w:rPr>
        <w:t>As transformações científicas e tecnológicas ocorridas nas últimas décadas têm ampliado a necessidade de compreender como os estudantes percebem e se relacionam com conhecimentos associados à Ciência, Tecnologia e ao Letramento Digital. Esses conhecimentos são fundamentais à formação crítica na sociedade contemporânea e estão contemplados na Base Nacional Comum Curricular, que reconhece o pensamento científico e a cultura digital como competências essenciais à formação integral dos estudantes (BRASIL, 2018).</w:t>
      </w:r>
    </w:p>
    <w:p w:rsidR="006F35C2" w:rsidRPr="00C05FA7" w:rsidRDefault="006F35C2" w:rsidP="006F35C2">
      <w:pPr>
        <w:rPr>
          <w:rFonts w:ascii="Times New Roman" w:hAnsi="Times New Roman"/>
          <w:szCs w:val="24"/>
        </w:rPr>
      </w:pPr>
      <w:r w:rsidRPr="00C05FA7">
        <w:rPr>
          <w:rFonts w:ascii="Times New Roman" w:hAnsi="Times New Roman"/>
          <w:szCs w:val="24"/>
        </w:rPr>
        <w:t xml:space="preserve">Nesse contexto, instrumentos avaliativos baseados em escalas de percepção, atitude, interesse e uso constituem importantes recursos para investigar características que não são diretamente observáveis. Entretanto, instrumentos excessivamente extensos podem aumentar o tempo de aplicação e favorecer fadiga e desgaste dos respondentes, com possíveis implicações sobre o processo de resposta (ACKERMAN; KANFER, 2009). </w:t>
      </w:r>
      <w:r w:rsidR="00CC350A" w:rsidRPr="00C05FA7">
        <w:rPr>
          <w:rFonts w:ascii="Times New Roman" w:hAnsi="Times New Roman"/>
          <w:szCs w:val="24"/>
        </w:rPr>
        <w:t>Nesse cenário, torna-se relevante investigar se a redução do número de itens pode ser realizada sem comprometer as estimativas produzidas pelo instrumento.</w:t>
      </w:r>
    </w:p>
    <w:p w:rsidR="006F35C2" w:rsidRPr="00C05FA7" w:rsidRDefault="006F35C2" w:rsidP="006F35C2">
      <w:pPr>
        <w:rPr>
          <w:rFonts w:ascii="Times New Roman" w:hAnsi="Times New Roman"/>
          <w:szCs w:val="24"/>
        </w:rPr>
      </w:pPr>
      <w:r w:rsidRPr="00C05FA7">
        <w:rPr>
          <w:rFonts w:ascii="Times New Roman" w:hAnsi="Times New Roman"/>
          <w:szCs w:val="24"/>
        </w:rPr>
        <w:t>A Teoria da Resposta ao Item (TRI) apresenta características particularmente adequadas para esse tipo de investigação, uma vez que possibilita estimar variáveis latentes a partir das respostas aos itens e estabelecer escalas comuns de medida. Essa propriedade permite comparar indivíduos ou grupos submetidos a conjuntos distintos de itens, desde que os parâmetros sejam estimados em uma mesma métrica.</w:t>
      </w:r>
      <w:r w:rsidR="00C05FA7">
        <w:rPr>
          <w:rFonts w:ascii="Times New Roman" w:hAnsi="Times New Roman"/>
          <w:szCs w:val="24"/>
        </w:rPr>
        <w:t xml:space="preserve"> </w:t>
      </w:r>
      <w:r w:rsidRPr="00C05FA7">
        <w:rPr>
          <w:rFonts w:ascii="Times New Roman" w:hAnsi="Times New Roman"/>
          <w:szCs w:val="24"/>
        </w:rPr>
        <w:t>(ANDRADE; TAVARES; VALLE, 2000).</w:t>
      </w:r>
    </w:p>
    <w:p w:rsidR="006F35C2" w:rsidRPr="00C05FA7" w:rsidRDefault="006F35C2" w:rsidP="006F35C2">
      <w:pPr>
        <w:rPr>
          <w:rFonts w:ascii="Times New Roman" w:hAnsi="Times New Roman"/>
          <w:szCs w:val="24"/>
        </w:rPr>
      </w:pPr>
      <w:r w:rsidRPr="00C05FA7">
        <w:rPr>
          <w:rFonts w:ascii="Times New Roman" w:hAnsi="Times New Roman"/>
          <w:szCs w:val="24"/>
        </w:rPr>
        <w:t>Partindo dessa possibilidade, este estudo analisa dados provenientes da aplicação de diferentes versões de um instrumento destinado a investigar a percepção de estudantes sobre Ciência, Tecnologia e Letramento Digital. A pesquisa foi estruturada a partir de um questionário matriz com 223 itens, do qual foram originadas três versões reduzidas, contendo entre 72 e 76 itens, e uma versão ampliada com 197 itens. A existência de instrumentos com extensões distintas possibilitou investigar se a redução substancial do número de itens produziria alterações nas estimativas do constructo.</w:t>
      </w:r>
    </w:p>
    <w:p w:rsidR="00727CFF" w:rsidRPr="00C05FA7" w:rsidRDefault="006F35C2" w:rsidP="006F35C2">
      <w:pPr>
        <w:rPr>
          <w:rFonts w:ascii="Times New Roman" w:hAnsi="Times New Roman"/>
          <w:szCs w:val="24"/>
        </w:rPr>
      </w:pPr>
      <w:r w:rsidRPr="00C05FA7">
        <w:rPr>
          <w:rFonts w:ascii="Times New Roman" w:hAnsi="Times New Roman"/>
          <w:szCs w:val="24"/>
        </w:rPr>
        <w:t>Assim, mais do que estimar o grau de percepção dos estudantes, o estudo procura verificar se instrumentos consideravelmente menores são capazes de produzir resultados semelhantes aos obtidos a partir de uma versão mais extensa, questão relevante para o desenvolvimento de avaliações educacionais mais eficientes e menos desgastantes para os respondentes.</w:t>
      </w:r>
    </w:p>
    <w:p w:rsidR="00CC350A" w:rsidRPr="00C05FA7" w:rsidRDefault="00CC350A" w:rsidP="00CC350A">
      <w:pPr>
        <w:pStyle w:val="Ttulo1"/>
        <w:rPr>
          <w:rFonts w:ascii="Times New Roman" w:hAnsi="Times New Roman"/>
          <w:sz w:val="24"/>
          <w:szCs w:val="24"/>
        </w:rPr>
      </w:pPr>
      <w:r w:rsidRPr="00C05FA7">
        <w:rPr>
          <w:rFonts w:ascii="Times New Roman" w:hAnsi="Times New Roman"/>
          <w:sz w:val="24"/>
          <w:szCs w:val="24"/>
        </w:rPr>
        <w:t>Objetivos</w:t>
      </w:r>
    </w:p>
    <w:p w:rsidR="00CC350A" w:rsidRPr="00C05FA7" w:rsidRDefault="00CC350A" w:rsidP="006F35C2">
      <w:pPr>
        <w:rPr>
          <w:rFonts w:ascii="Times New Roman" w:hAnsi="Times New Roman"/>
          <w:szCs w:val="24"/>
        </w:rPr>
      </w:pPr>
      <w:r w:rsidRPr="00C05FA7">
        <w:rPr>
          <w:rFonts w:ascii="Times New Roman" w:hAnsi="Times New Roman"/>
          <w:szCs w:val="24"/>
        </w:rPr>
        <w:t>O estudo teve como objetivo estimar, por meio da Teoria da Resposta ao Item, o grau de percepção de estudantes sobre Ciência, Tecnologia e Letramento Digital. Especificamente, buscou-se aplicar o Modelo de Resposta Gradual em instrumentos de diferentes extensões e comparar as estimativas obtidas entre os grupos, a fim de verificar se a redução do número de itens interfere na mensuração do constructo.</w:t>
      </w:r>
    </w:p>
    <w:p w:rsidR="00727CFF" w:rsidRPr="00C05FA7" w:rsidRDefault="00034CDD" w:rsidP="00CC0258">
      <w:pPr>
        <w:pStyle w:val="Ttulo1"/>
        <w:rPr>
          <w:rFonts w:ascii="Times New Roman" w:hAnsi="Times New Roman"/>
          <w:sz w:val="24"/>
          <w:szCs w:val="24"/>
        </w:rPr>
      </w:pPr>
      <w:r w:rsidRPr="00C05FA7">
        <w:rPr>
          <w:rFonts w:ascii="Times New Roman" w:hAnsi="Times New Roman"/>
          <w:sz w:val="24"/>
          <w:szCs w:val="24"/>
        </w:rPr>
        <w:t>Metodologia</w:t>
      </w:r>
    </w:p>
    <w:p w:rsidR="00AC562E" w:rsidRPr="00C05FA7" w:rsidRDefault="00AC562E" w:rsidP="00AC562E">
      <w:pPr>
        <w:rPr>
          <w:rFonts w:ascii="Times New Roman" w:hAnsi="Times New Roman"/>
          <w:szCs w:val="24"/>
        </w:rPr>
      </w:pPr>
      <w:r w:rsidRPr="00C05FA7">
        <w:rPr>
          <w:rFonts w:ascii="Times New Roman" w:hAnsi="Times New Roman"/>
          <w:szCs w:val="24"/>
        </w:rPr>
        <w:t xml:space="preserve">O estudo utilizou dados provenientes de uma iniciativa da Secretaria da Educação do Estado de São Paulo, desenvolvida em colaboração com 17 escolas da rede pública estadual, envolvendo estudantes do 8º e 9º anos do Ensino Fundamental. A pesquisa investigou dimensões relacionadas à percepção dos estudantes sobre Ciência, Tecnologia e Letramento Digital. O instrumento original foi composto por 223 itens, organizados em escalas </w:t>
      </w:r>
      <w:r w:rsidRPr="00C05FA7">
        <w:rPr>
          <w:rFonts w:ascii="Times New Roman" w:hAnsi="Times New Roman"/>
          <w:szCs w:val="24"/>
        </w:rPr>
        <w:lastRenderedPageBreak/>
        <w:t>relacionadas a atitudes, interesses, uso e confiança em informações científicas. A partir desse conjunto foram constituídas quatro versões: B1, com 72 itens; B2, com 76; B3, com 75; e Enquete, com 197 itens. As três versões reduzidas eram complementares e foram respondidas por grupos distintos de estudantes, enquanto a Enquete, devido à sua extensão, foi dividida em dois blocos, com 99 e 98 itens, aplicados ao mesmo grupo em dois turnos.</w:t>
      </w:r>
    </w:p>
    <w:p w:rsidR="00AC562E" w:rsidRPr="00C05FA7" w:rsidRDefault="00AC562E" w:rsidP="00AC562E">
      <w:pPr>
        <w:rPr>
          <w:rFonts w:ascii="Times New Roman" w:hAnsi="Times New Roman"/>
          <w:szCs w:val="24"/>
        </w:rPr>
      </w:pPr>
      <w:r w:rsidRPr="00C05FA7">
        <w:rPr>
          <w:rFonts w:ascii="Times New Roman" w:hAnsi="Times New Roman"/>
          <w:szCs w:val="24"/>
        </w:rPr>
        <w:t>Para assegurar quantidade suficiente de respostas para a estimação do constructo, foram considerados nas análises os estudantes que responderam a pelo menos 70% dos itens que compunham a versão do instrumento a eles aplicada, resultando em uma amostra analítica de 1.699 participantes. Posteriormente, os bancos B1, B2, B3 e Enquete foram integrados em uma única base de dados, dispondo-se os participantes em sequência e organizando-se as respostas conforme a estrutura completa dos 223 itens do questionário matriz. Para cada grupo, os itens que não integravam a versão do instrumento respondida foram registrados como valores ausentes (NA). Essa estruturação resultou no banco total utilizado para a calibração conjunta dos itens, permitindo estabelecer uma métrica comum para as etapas subsequentes da análise.</w:t>
      </w:r>
    </w:p>
    <w:p w:rsidR="00AC562E" w:rsidRPr="00C05FA7" w:rsidRDefault="00AC562E" w:rsidP="00AC562E">
      <w:pPr>
        <w:rPr>
          <w:rFonts w:ascii="Times New Roman" w:hAnsi="Times New Roman"/>
          <w:szCs w:val="24"/>
        </w:rPr>
      </w:pPr>
      <w:r w:rsidRPr="00C05FA7">
        <w:rPr>
          <w:rFonts w:ascii="Times New Roman" w:hAnsi="Times New Roman"/>
          <w:szCs w:val="24"/>
        </w:rPr>
        <w:t xml:space="preserve">Para estimar o grau de percepção dos estudantes, empregou-se a Teoria da Resposta ao Item (TRI), por meio do Modelo de Resposta Gradual (MRG) de </w:t>
      </w:r>
      <w:proofErr w:type="spellStart"/>
      <w:r w:rsidRPr="00C05FA7">
        <w:rPr>
          <w:rFonts w:ascii="Times New Roman" w:hAnsi="Times New Roman"/>
          <w:szCs w:val="24"/>
        </w:rPr>
        <w:t>Samejima</w:t>
      </w:r>
      <w:proofErr w:type="spellEnd"/>
      <w:r w:rsidRPr="00C05FA7">
        <w:rPr>
          <w:rFonts w:ascii="Times New Roman" w:hAnsi="Times New Roman"/>
          <w:szCs w:val="24"/>
        </w:rPr>
        <w:t xml:space="preserve"> (1969), adequado a itens </w:t>
      </w:r>
      <w:proofErr w:type="spellStart"/>
      <w:r w:rsidRPr="00C05FA7">
        <w:rPr>
          <w:rFonts w:ascii="Times New Roman" w:hAnsi="Times New Roman"/>
          <w:szCs w:val="24"/>
        </w:rPr>
        <w:t>politômicos</w:t>
      </w:r>
      <w:proofErr w:type="spellEnd"/>
      <w:r w:rsidRPr="00C05FA7">
        <w:rPr>
          <w:rFonts w:ascii="Times New Roman" w:hAnsi="Times New Roman"/>
          <w:szCs w:val="24"/>
        </w:rPr>
        <w:t xml:space="preserve"> ordenados. O modelo foi especificado como unidimensional e inicialmente calibrado no banco total, permitindo estimar os parâmetros de discriminação e os limiares das categorias dos itens e estabelecer uma escala latente comum. Posteriormente, esses parâmetros foram fixados para a estimação dos escores individuais nos diferentes grupos. Esse procedimento permitiu posicionar na mesma </w:t>
      </w:r>
      <w:proofErr w:type="gramStart"/>
      <w:r w:rsidRPr="00C05FA7">
        <w:rPr>
          <w:rFonts w:ascii="Times New Roman" w:hAnsi="Times New Roman"/>
          <w:szCs w:val="24"/>
        </w:rPr>
        <w:t>métrica estudantes</w:t>
      </w:r>
      <w:proofErr w:type="gramEnd"/>
      <w:r w:rsidRPr="00C05FA7">
        <w:rPr>
          <w:rFonts w:ascii="Times New Roman" w:hAnsi="Times New Roman"/>
          <w:szCs w:val="24"/>
        </w:rPr>
        <w:t xml:space="preserve"> que responderam a instrumentos com diferentes números de itens, tornando possível comparar as estimativas produzidas pelas versões reduzidas com aquelas obtidas pela versão mais extensa.</w:t>
      </w:r>
    </w:p>
    <w:p w:rsidR="00E83DB6" w:rsidRPr="00C05FA7" w:rsidRDefault="00975416" w:rsidP="00AC562E">
      <w:pPr>
        <w:rPr>
          <w:rFonts w:ascii="Times New Roman" w:hAnsi="Times New Roman"/>
          <w:szCs w:val="24"/>
        </w:rPr>
      </w:pPr>
      <w:r w:rsidRPr="00C05FA7">
        <w:rPr>
          <w:rFonts w:ascii="Times New Roman" w:hAnsi="Times New Roman"/>
          <w:szCs w:val="24"/>
        </w:rPr>
        <w:t>No MRG, as categorias de resposta são tratadas de forma ordenada, preservando a gradação existente entre elas. A probabilidade de o respondente alcançar ou ultrapassar determinada categoria varia em função de seu traço latente (</w:t>
      </w:r>
      <w:r w:rsidRPr="00C05FA7">
        <w:rPr>
          <w:rFonts w:cs="Arial"/>
          <w:i/>
        </w:rPr>
        <w:t>θ</w:t>
      </w:r>
      <w:r w:rsidRPr="00C05FA7">
        <w:rPr>
          <w:rFonts w:ascii="Times New Roman" w:hAnsi="Times New Roman"/>
          <w:szCs w:val="24"/>
        </w:rPr>
        <w:t xml:space="preserve">), sendo estimada a partir dos parâmetros de discriminação do item e dos limiares entre as categorias </w:t>
      </w:r>
      <w:r w:rsidR="00E83DB6" w:rsidRPr="00C05FA7">
        <w:rPr>
          <w:rFonts w:ascii="Times New Roman" w:hAnsi="Times New Roman"/>
          <w:szCs w:val="24"/>
        </w:rPr>
        <w:t>(SAMEJIMA, 1969; ANDRADE; TAVARES; VALLE, 2000).</w:t>
      </w:r>
    </w:p>
    <w:p w:rsidR="00CC0AC3" w:rsidRPr="00C05FA7" w:rsidRDefault="006946CD" w:rsidP="00CC0AC3">
      <w:pPr>
        <w:jc w:val="center"/>
      </w:pPr>
      <m:oMath>
        <m:sSubSup>
          <m:sSubSupPr>
            <m:ctrlPr>
              <w:rPr>
                <w:rFonts w:ascii="Cambria Math" w:eastAsia="Calibri" w:hAnsi="Cambria Math"/>
                <w:i/>
                <w:sz w:val="22"/>
                <w:lang w:eastAsia="en-US"/>
              </w:rPr>
            </m:ctrlPr>
          </m:sSubSupPr>
          <m:e>
            <m:r>
              <w:rPr>
                <w:rFonts w:ascii="Cambria Math" w:hAnsi="Cambria Math"/>
              </w:rPr>
              <m:t>P</m:t>
            </m:r>
          </m:e>
          <m:sub>
            <m:r>
              <w:rPr>
                <w:rFonts w:ascii="Cambria Math" w:hAnsi="Cambria Math"/>
              </w:rPr>
              <m:t>i.k</m:t>
            </m:r>
          </m:sub>
          <m:sup>
            <m:r>
              <w:rPr>
                <w:rFonts w:ascii="Cambria Math" w:hAnsi="Cambria Math"/>
              </w:rPr>
              <m:t>+</m:t>
            </m:r>
          </m:sup>
        </m:sSubSup>
        <m:d>
          <m:dPr>
            <m:ctrlPr>
              <w:rPr>
                <w:rFonts w:ascii="Cambria Math" w:hAnsi="Cambria Math"/>
                <w:i/>
              </w:rPr>
            </m:ctrlPr>
          </m:dPr>
          <m:e>
            <m:r>
              <w:rPr>
                <w:rFonts w:ascii="Cambria Math" w:hAnsi="Cambria Math"/>
              </w:rPr>
              <m:t>θ</m:t>
            </m:r>
          </m:e>
        </m:d>
        <m:r>
          <w:rPr>
            <w:rFonts w:ascii="Cambria Math" w:hAnsi="Cambria Math"/>
          </w:rPr>
          <m:t xml:space="preserve">= </m:t>
        </m:r>
        <m:f>
          <m:fPr>
            <m:ctrlPr>
              <w:rPr>
                <w:rFonts w:ascii="Cambria Math" w:eastAsia="Calibri" w:hAnsi="Cambria Math"/>
                <w:i/>
                <w:sz w:val="22"/>
                <w:lang w:eastAsia="en-US"/>
              </w:rPr>
            </m:ctrlPr>
          </m:fPr>
          <m:num>
            <m:r>
              <w:rPr>
                <w:rFonts w:ascii="Cambria Math" w:hAnsi="Cambria Math"/>
              </w:rPr>
              <m:t>1</m:t>
            </m:r>
          </m:num>
          <m:den>
            <m:r>
              <w:rPr>
                <w:rFonts w:ascii="Cambria Math" w:hAnsi="Cambria Math"/>
              </w:rPr>
              <m:t>1+</m:t>
            </m:r>
            <m:sSup>
              <m:sSupPr>
                <m:ctrlPr>
                  <w:rPr>
                    <w:rFonts w:ascii="Cambria Math" w:eastAsia="Calibri" w:hAnsi="Cambria Math"/>
                    <w:i/>
                    <w:sz w:val="22"/>
                    <w:lang w:eastAsia="en-US"/>
                  </w:rPr>
                </m:ctrlPr>
              </m:sSupPr>
              <m:e>
                <m:r>
                  <w:rPr>
                    <w:rFonts w:ascii="Cambria Math" w:hAnsi="Cambria Math"/>
                  </w:rPr>
                  <m:t>e</m:t>
                </m:r>
              </m:e>
              <m:sup>
                <m:r>
                  <w:rPr>
                    <w:rFonts w:ascii="Cambria Math" w:hAnsi="Cambria Math"/>
                  </w:rPr>
                  <m:t>-Dai(</m:t>
                </m:r>
                <m:sSub>
                  <m:sSubPr>
                    <m:ctrlPr>
                      <w:rPr>
                        <w:rFonts w:ascii="Cambria Math" w:eastAsia="Calibri" w:hAnsi="Cambria Math"/>
                        <w:i/>
                        <w:sz w:val="22"/>
                        <w:lang w:eastAsia="en-US"/>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eastAsia="Calibri" w:hAnsi="Cambria Math"/>
                        <w:i/>
                        <w:sz w:val="22"/>
                        <w:lang w:eastAsia="en-US"/>
                      </w:rPr>
                    </m:ctrlPr>
                  </m:sSubPr>
                  <m:e>
                    <m:r>
                      <w:rPr>
                        <w:rFonts w:ascii="Cambria Math" w:hAnsi="Cambria Math"/>
                      </w:rPr>
                      <m:t>b</m:t>
                    </m:r>
                  </m:e>
                  <m:sub>
                    <m:r>
                      <w:rPr>
                        <w:rFonts w:ascii="Cambria Math" w:hAnsi="Cambria Math"/>
                      </w:rPr>
                      <m:t>i,k)</m:t>
                    </m:r>
                  </m:sub>
                </m:sSub>
              </m:sup>
            </m:sSup>
          </m:den>
        </m:f>
      </m:oMath>
      <w:r w:rsidR="00CC0AC3" w:rsidRPr="00C05FA7">
        <w:t xml:space="preserve">       </w:t>
      </w:r>
    </w:p>
    <w:p w:rsidR="00975416" w:rsidRPr="00C05FA7" w:rsidRDefault="00CC0AC3" w:rsidP="00CC0AC3">
      <w:pPr>
        <w:tabs>
          <w:tab w:val="left" w:pos="2370"/>
        </w:tabs>
        <w:ind w:firstLine="0"/>
        <w:rPr>
          <w:rFonts w:ascii="Times New Roman" w:hAnsi="Times New Roman"/>
          <w:szCs w:val="24"/>
        </w:rPr>
      </w:pPr>
      <w:r w:rsidRPr="00C05FA7">
        <w:rPr>
          <w:rFonts w:ascii="Times New Roman" w:hAnsi="Times New Roman"/>
          <w:szCs w:val="24"/>
        </w:rPr>
        <w:t xml:space="preserve">em que </w:t>
      </w:r>
      <m:oMath>
        <m:sSub>
          <m:sSubPr>
            <m:ctrlPr>
              <w:rPr>
                <w:rFonts w:ascii="Cambria Math" w:eastAsia="Calibri" w:hAnsi="Cambria Math"/>
                <w:i/>
                <w:sz w:val="22"/>
                <w:lang w:eastAsia="en-US"/>
              </w:rPr>
            </m:ctrlPr>
          </m:sSubPr>
          <m:e>
            <m:r>
              <w:rPr>
                <w:rFonts w:ascii="Cambria Math" w:hAnsi="Cambria Math"/>
              </w:rPr>
              <m:t>a</m:t>
            </m:r>
          </m:e>
          <m:sub>
            <m:r>
              <w:rPr>
                <w:rFonts w:ascii="Cambria Math" w:hAnsi="Cambria Math"/>
              </w:rPr>
              <m:t>i</m:t>
            </m:r>
          </m:sub>
        </m:sSub>
      </m:oMath>
      <w:r w:rsidR="00423824">
        <w:rPr>
          <w:rFonts w:ascii="Times New Roman" w:hAnsi="Times New Roman"/>
          <w:szCs w:val="24"/>
        </w:rPr>
        <w:t xml:space="preserve"> representa o parâmetro de</w:t>
      </w:r>
      <w:r w:rsidRPr="00C05FA7">
        <w:rPr>
          <w:rFonts w:ascii="Times New Roman" w:hAnsi="Times New Roman"/>
          <w:szCs w:val="24"/>
        </w:rPr>
        <w:t xml:space="preserve"> discriminação do item, </w:t>
      </w:r>
      <m:oMath>
        <m:sSub>
          <m:sSubPr>
            <m:ctrlPr>
              <w:rPr>
                <w:rFonts w:ascii="Cambria Math" w:eastAsia="Calibri" w:hAnsi="Cambria Math"/>
                <w:i/>
                <w:sz w:val="22"/>
                <w:lang w:eastAsia="en-US"/>
              </w:rPr>
            </m:ctrlPr>
          </m:sSubPr>
          <m:e>
            <m:r>
              <w:rPr>
                <w:rFonts w:ascii="Cambria Math" w:hAnsi="Cambria Math"/>
              </w:rPr>
              <m:t>b</m:t>
            </m:r>
          </m:e>
          <m:sub>
            <m:r>
              <w:rPr>
                <w:rFonts w:ascii="Cambria Math" w:hAnsi="Cambria Math"/>
              </w:rPr>
              <m:t>i,k</m:t>
            </m:r>
          </m:sub>
        </m:sSub>
      </m:oMath>
      <w:r w:rsidRPr="00C05FA7">
        <w:t xml:space="preserve"> </w:t>
      </w:r>
      <w:r w:rsidR="00423824">
        <w:t xml:space="preserve">o </w:t>
      </w:r>
      <w:r w:rsidRPr="00C05FA7">
        <w:rPr>
          <w:rFonts w:ascii="Times New Roman" w:hAnsi="Times New Roman"/>
          <w:szCs w:val="24"/>
        </w:rPr>
        <w:t xml:space="preserve">limiar da categoria k, D a constante de escala e </w:t>
      </w:r>
      <m:oMath>
        <m:sSub>
          <m:sSubPr>
            <m:ctrlPr>
              <w:rPr>
                <w:rFonts w:ascii="Cambria Math" w:eastAsia="Calibri" w:hAnsi="Cambria Math"/>
                <w:i/>
                <w:sz w:val="22"/>
                <w:lang w:eastAsia="en-US"/>
              </w:rPr>
            </m:ctrlPr>
          </m:sSubPr>
          <m:e>
            <m:r>
              <w:rPr>
                <w:rFonts w:ascii="Cambria Math" w:hAnsi="Cambria Math"/>
              </w:rPr>
              <m:t>θ</m:t>
            </m:r>
          </m:e>
          <m:sub>
            <m:r>
              <w:rPr>
                <w:rFonts w:ascii="Cambria Math" w:hAnsi="Cambria Math"/>
              </w:rPr>
              <m:t>j</m:t>
            </m:r>
          </m:sub>
        </m:sSub>
      </m:oMath>
      <w:r w:rsidRPr="00C05FA7">
        <w:rPr>
          <w:rFonts w:ascii="Times New Roman" w:hAnsi="Times New Roman"/>
          <w:szCs w:val="24"/>
        </w:rPr>
        <w:t xml:space="preserve"> o nível do constructo do respondente.</w:t>
      </w:r>
    </w:p>
    <w:p w:rsidR="00975416" w:rsidRPr="00C05FA7" w:rsidRDefault="00975416" w:rsidP="00975416">
      <w:pPr>
        <w:rPr>
          <w:rFonts w:ascii="Times New Roman" w:hAnsi="Times New Roman"/>
          <w:szCs w:val="24"/>
        </w:rPr>
      </w:pPr>
      <w:r w:rsidRPr="00C05FA7">
        <w:rPr>
          <w:rFonts w:ascii="Times New Roman" w:hAnsi="Times New Roman"/>
          <w:szCs w:val="24"/>
        </w:rPr>
        <w:t xml:space="preserve">A Figura 1 ilustra como a probabilidade de escolha das categorias varia ao longo da escala do constructo. À medida que </w:t>
      </w:r>
      <w:r w:rsidRPr="00C05FA7">
        <w:rPr>
          <w:rFonts w:cs="Arial"/>
          <w:i/>
        </w:rPr>
        <w:t>θ</w:t>
      </w:r>
      <w:r w:rsidRPr="00C05FA7">
        <w:rPr>
          <w:rFonts w:cs="Arial"/>
        </w:rPr>
        <w:t xml:space="preserve"> </w:t>
      </w:r>
      <w:r w:rsidRPr="00C05FA7">
        <w:rPr>
          <w:rFonts w:ascii="Times New Roman" w:hAnsi="Times New Roman"/>
          <w:szCs w:val="24"/>
        </w:rPr>
        <w:t>aumenta, categorias superiores tornam-se mais prováveis, enquanto o parâmetro de discriminação</w:t>
      </w:r>
      <w:r w:rsidR="00E318A1" w:rsidRPr="00C05FA7">
        <w:rPr>
          <w:rFonts w:ascii="Times New Roman" w:hAnsi="Times New Roman"/>
          <w:szCs w:val="24"/>
        </w:rPr>
        <w:t xml:space="preserve"> (</w:t>
      </w:r>
      <m:oMath>
        <m:sSub>
          <m:sSubPr>
            <m:ctrlPr>
              <w:rPr>
                <w:rFonts w:ascii="Cambria Math" w:eastAsia="Calibri" w:hAnsi="Cambria Math"/>
                <w:i/>
                <w:sz w:val="22"/>
                <w:lang w:eastAsia="en-US"/>
              </w:rPr>
            </m:ctrlPr>
          </m:sSubPr>
          <m:e>
            <m:r>
              <w:rPr>
                <w:rFonts w:ascii="Cambria Math" w:hAnsi="Cambria Math"/>
              </w:rPr>
              <m:t>a</m:t>
            </m:r>
          </m:e>
          <m:sub>
            <m:r>
              <w:rPr>
                <w:rFonts w:ascii="Cambria Math" w:hAnsi="Cambria Math"/>
              </w:rPr>
              <m:t>i</m:t>
            </m:r>
          </m:sub>
        </m:sSub>
      </m:oMath>
      <w:r w:rsidR="00E318A1" w:rsidRPr="00C05FA7">
        <w:rPr>
          <w:rFonts w:ascii="Times New Roman" w:hAnsi="Times New Roman"/>
          <w:szCs w:val="24"/>
        </w:rPr>
        <w:t>)</w:t>
      </w:r>
      <w:r w:rsidRPr="00C05FA7">
        <w:rPr>
          <w:rFonts w:ascii="Times New Roman" w:hAnsi="Times New Roman"/>
          <w:szCs w:val="24"/>
        </w:rPr>
        <w:t xml:space="preserve"> </w:t>
      </w:r>
      <w:r w:rsidR="00E318A1" w:rsidRPr="00C05FA7">
        <w:rPr>
          <w:rFonts w:ascii="Times New Roman" w:hAnsi="Times New Roman"/>
          <w:szCs w:val="24"/>
        </w:rPr>
        <w:t>expressa</w:t>
      </w:r>
      <w:r w:rsidRPr="00C05FA7">
        <w:rPr>
          <w:rFonts w:ascii="Times New Roman" w:hAnsi="Times New Roman"/>
          <w:szCs w:val="24"/>
        </w:rPr>
        <w:t xml:space="preserve"> a capacidade do item de diferenciar respondentes e os limiares </w:t>
      </w:r>
      <w:r w:rsidR="00E318A1" w:rsidRPr="00C05FA7">
        <w:rPr>
          <w:rFonts w:ascii="Times New Roman" w:hAnsi="Times New Roman"/>
          <w:szCs w:val="24"/>
        </w:rPr>
        <w:t>(</w:t>
      </w:r>
      <m:oMath>
        <m:sSub>
          <m:sSubPr>
            <m:ctrlPr>
              <w:rPr>
                <w:rFonts w:ascii="Cambria Math" w:eastAsia="Calibri" w:hAnsi="Cambria Math"/>
                <w:i/>
                <w:sz w:val="22"/>
                <w:lang w:eastAsia="en-US"/>
              </w:rPr>
            </m:ctrlPr>
          </m:sSubPr>
          <m:e>
            <m:r>
              <w:rPr>
                <w:rFonts w:ascii="Cambria Math" w:hAnsi="Cambria Math"/>
              </w:rPr>
              <m:t>b</m:t>
            </m:r>
          </m:e>
          <m:sub>
            <m:r>
              <w:rPr>
                <w:rFonts w:ascii="Cambria Math" w:hAnsi="Cambria Math"/>
              </w:rPr>
              <m:t>i,k</m:t>
            </m:r>
          </m:sub>
        </m:sSub>
      </m:oMath>
      <w:r w:rsidR="00E318A1" w:rsidRPr="00C05FA7">
        <w:t xml:space="preserve">) </w:t>
      </w:r>
      <w:r w:rsidRPr="00C05FA7">
        <w:rPr>
          <w:rFonts w:ascii="Times New Roman" w:hAnsi="Times New Roman"/>
          <w:szCs w:val="24"/>
        </w:rPr>
        <w:t>indicam os pontos de transição entre categorias.</w:t>
      </w:r>
    </w:p>
    <w:p w:rsidR="00975416" w:rsidRPr="00C05FA7" w:rsidRDefault="00975416" w:rsidP="00975416">
      <w:pPr>
        <w:pStyle w:val="Legenda"/>
        <w:keepNext/>
        <w:spacing w:after="120"/>
        <w:jc w:val="center"/>
        <w:rPr>
          <w:rFonts w:ascii="Times New Roman" w:hAnsi="Times New Roman"/>
          <w:b w:val="0"/>
        </w:rPr>
      </w:pPr>
      <w:r w:rsidRPr="00C05FA7">
        <w:rPr>
          <w:rFonts w:ascii="Times New Roman" w:hAnsi="Times New Roman"/>
          <w:b w:val="0"/>
        </w:rPr>
        <w:lastRenderedPageBreak/>
        <w:t xml:space="preserve">Figura </w:t>
      </w:r>
      <w:r w:rsidRPr="00C05FA7">
        <w:rPr>
          <w:rFonts w:ascii="Times New Roman" w:hAnsi="Times New Roman"/>
          <w:b w:val="0"/>
        </w:rPr>
        <w:fldChar w:fldCharType="begin"/>
      </w:r>
      <w:r w:rsidRPr="00C05FA7">
        <w:rPr>
          <w:rFonts w:ascii="Times New Roman" w:hAnsi="Times New Roman"/>
          <w:b w:val="0"/>
        </w:rPr>
        <w:instrText xml:space="preserve"> SEQ Figura \* ARABIC </w:instrText>
      </w:r>
      <w:r w:rsidRPr="00C05FA7">
        <w:rPr>
          <w:rFonts w:ascii="Times New Roman" w:hAnsi="Times New Roman"/>
          <w:b w:val="0"/>
        </w:rPr>
        <w:fldChar w:fldCharType="separate"/>
      </w:r>
      <w:r w:rsidR="00EB71E1" w:rsidRPr="00C05FA7">
        <w:rPr>
          <w:rFonts w:ascii="Times New Roman" w:hAnsi="Times New Roman"/>
          <w:b w:val="0"/>
          <w:noProof/>
        </w:rPr>
        <w:t>1</w:t>
      </w:r>
      <w:r w:rsidRPr="00C05FA7">
        <w:rPr>
          <w:rFonts w:ascii="Times New Roman" w:hAnsi="Times New Roman"/>
          <w:b w:val="0"/>
        </w:rPr>
        <w:fldChar w:fldCharType="end"/>
      </w:r>
      <w:r w:rsidRPr="00C05FA7">
        <w:rPr>
          <w:rFonts w:ascii="Times New Roman" w:hAnsi="Times New Roman"/>
          <w:b w:val="0"/>
        </w:rPr>
        <w:t xml:space="preserve"> - Modelo de Resposta Gradual - MRG</w:t>
      </w:r>
    </w:p>
    <w:p w:rsidR="00CC0AC3" w:rsidRPr="00C05FA7" w:rsidRDefault="00A7755A" w:rsidP="00975416">
      <w:pPr>
        <w:spacing w:after="120"/>
        <w:jc w:val="center"/>
        <w:rPr>
          <w:rFonts w:ascii="Times New Roman" w:hAnsi="Times New Roman"/>
          <w:szCs w:val="24"/>
        </w:rPr>
      </w:pPr>
      <w:r w:rsidRPr="00C05FA7">
        <w:rPr>
          <w:rFonts w:ascii="Times New Roman" w:hAnsi="Times New Roman"/>
          <w:noProof/>
          <w:szCs w:val="24"/>
        </w:rPr>
        <w:drawing>
          <wp:inline distT="0" distB="0" distL="0" distR="0">
            <wp:extent cx="2835275" cy="1913255"/>
            <wp:effectExtent l="0" t="0" r="0" b="0"/>
            <wp:docPr id="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35275" cy="1913255"/>
                    </a:xfrm>
                    <a:prstGeom prst="rect">
                      <a:avLst/>
                    </a:prstGeom>
                    <a:noFill/>
                    <a:ln>
                      <a:noFill/>
                    </a:ln>
                  </pic:spPr>
                </pic:pic>
              </a:graphicData>
            </a:graphic>
          </wp:inline>
        </w:drawing>
      </w:r>
    </w:p>
    <w:p w:rsidR="00975416" w:rsidRPr="00C05FA7" w:rsidRDefault="00975416" w:rsidP="00975416">
      <w:pPr>
        <w:spacing w:after="120"/>
        <w:jc w:val="center"/>
        <w:rPr>
          <w:rFonts w:ascii="Times New Roman" w:hAnsi="Times New Roman"/>
          <w:sz w:val="20"/>
          <w:szCs w:val="24"/>
        </w:rPr>
      </w:pPr>
      <w:r w:rsidRPr="00C05FA7">
        <w:rPr>
          <w:rFonts w:ascii="Times New Roman" w:hAnsi="Times New Roman"/>
          <w:sz w:val="20"/>
          <w:szCs w:val="24"/>
        </w:rPr>
        <w:t>Fonte: Elaborado pela autora com base nos dados da pesquisa.</w:t>
      </w:r>
    </w:p>
    <w:p w:rsidR="00CC0258" w:rsidRPr="00C05FA7" w:rsidRDefault="004F4872" w:rsidP="00AC562E">
      <w:pPr>
        <w:rPr>
          <w:rFonts w:ascii="Times New Roman" w:hAnsi="Times New Roman"/>
          <w:szCs w:val="24"/>
        </w:rPr>
      </w:pPr>
      <w:r w:rsidRPr="00C05FA7">
        <w:rPr>
          <w:rFonts w:ascii="Times New Roman" w:hAnsi="Times New Roman"/>
          <w:szCs w:val="24"/>
        </w:rPr>
        <w:t xml:space="preserve">As análises foram realizadas no software R, com utilização do pacote </w:t>
      </w:r>
      <w:proofErr w:type="spellStart"/>
      <w:r w:rsidRPr="00C05FA7">
        <w:rPr>
          <w:rFonts w:ascii="Times New Roman" w:hAnsi="Times New Roman"/>
          <w:szCs w:val="24"/>
        </w:rPr>
        <w:t>mirt</w:t>
      </w:r>
      <w:proofErr w:type="spellEnd"/>
      <w:r w:rsidRPr="00C05FA7">
        <w:rPr>
          <w:rFonts w:ascii="Times New Roman" w:hAnsi="Times New Roman"/>
          <w:szCs w:val="24"/>
        </w:rPr>
        <w:t xml:space="preserve"> para estimação dos modelos da TRI. Após a estimação dos </w:t>
      </w:r>
      <w:proofErr w:type="spellStart"/>
      <w:r w:rsidRPr="00C05FA7">
        <w:rPr>
          <w:rFonts w:ascii="Times New Roman" w:hAnsi="Times New Roman"/>
          <w:szCs w:val="24"/>
        </w:rPr>
        <w:t>thetas</w:t>
      </w:r>
      <w:proofErr w:type="spellEnd"/>
      <w:r w:rsidRPr="00C05FA7">
        <w:rPr>
          <w:rFonts w:ascii="Times New Roman" w:hAnsi="Times New Roman"/>
          <w:szCs w:val="24"/>
        </w:rPr>
        <w:t xml:space="preserve">, foram realizadas análises descritivas e gráficas das distribuições dos escores, seguidas da comparação entre os grupos por meio do teste de </w:t>
      </w:r>
      <w:proofErr w:type="spellStart"/>
      <w:r w:rsidRPr="00C05FA7">
        <w:rPr>
          <w:rFonts w:ascii="Times New Roman" w:hAnsi="Times New Roman"/>
          <w:szCs w:val="24"/>
        </w:rPr>
        <w:t>Kruskal</w:t>
      </w:r>
      <w:proofErr w:type="spellEnd"/>
      <w:r w:rsidRPr="00C05FA7">
        <w:rPr>
          <w:rFonts w:ascii="Times New Roman" w:hAnsi="Times New Roman"/>
          <w:szCs w:val="24"/>
        </w:rPr>
        <w:t>-Wallis, adotando-se nível de significância de 5%.</w:t>
      </w:r>
    </w:p>
    <w:p w:rsidR="00034CDD" w:rsidRPr="00C05FA7" w:rsidRDefault="00034CDD" w:rsidP="00034CDD">
      <w:pPr>
        <w:pStyle w:val="Ttulo1"/>
        <w:rPr>
          <w:rFonts w:ascii="Times New Roman" w:hAnsi="Times New Roman"/>
          <w:sz w:val="24"/>
          <w:szCs w:val="24"/>
        </w:rPr>
      </w:pPr>
      <w:r w:rsidRPr="00C05FA7">
        <w:rPr>
          <w:rFonts w:ascii="Times New Roman" w:hAnsi="Times New Roman"/>
          <w:sz w:val="24"/>
          <w:szCs w:val="24"/>
        </w:rPr>
        <w:t>Resultados</w:t>
      </w:r>
    </w:p>
    <w:p w:rsidR="0046097A" w:rsidRPr="00C05FA7" w:rsidRDefault="0046097A" w:rsidP="0046097A">
      <w:pPr>
        <w:rPr>
          <w:rFonts w:ascii="Times New Roman" w:hAnsi="Times New Roman"/>
          <w:szCs w:val="24"/>
        </w:rPr>
      </w:pPr>
      <w:r w:rsidRPr="00C05FA7">
        <w:rPr>
          <w:rFonts w:ascii="Times New Roman" w:hAnsi="Times New Roman"/>
          <w:szCs w:val="24"/>
        </w:rPr>
        <w:t>A aplicação do Modelo de Resposta Gradual permitiu estimar, em uma escala latente comum, o grau de percepção dos estudantes sobre Ciência, Tecnologia e Letramento Digital nos quatro grupos analisados. A calibração conjunta dos itens e a posterior fixação de seus parâmetros possibilitaram obter os escores individuais independentemente da extensão da versão respondida, permitindo a comparação entre os grupos B1, B2, B3 e Enquete.</w:t>
      </w:r>
      <w:r w:rsidR="00B969FD" w:rsidRPr="00C05FA7">
        <w:t xml:space="preserve"> </w:t>
      </w:r>
      <w:r w:rsidR="00B969FD" w:rsidRPr="00C05FA7">
        <w:rPr>
          <w:rFonts w:ascii="Times New Roman" w:hAnsi="Times New Roman"/>
          <w:szCs w:val="24"/>
        </w:rPr>
        <w:t>As distribuições dos escores estimados para as versões reduzidas em comparação à Enquete são apresentadas na Figura 2.</w:t>
      </w:r>
    </w:p>
    <w:p w:rsidR="00EB71E1" w:rsidRPr="00C05FA7" w:rsidRDefault="00EB71E1" w:rsidP="00EB71E1">
      <w:pPr>
        <w:pStyle w:val="Legenda"/>
        <w:keepNext/>
        <w:spacing w:after="0"/>
        <w:jc w:val="left"/>
        <w:rPr>
          <w:rFonts w:ascii="Times New Roman" w:hAnsi="Times New Roman"/>
          <w:b w:val="0"/>
          <w:bCs w:val="0"/>
          <w:szCs w:val="24"/>
        </w:rPr>
      </w:pPr>
      <w:r w:rsidRPr="00C05FA7">
        <w:rPr>
          <w:rFonts w:ascii="Times New Roman" w:hAnsi="Times New Roman"/>
          <w:b w:val="0"/>
          <w:bCs w:val="0"/>
          <w:szCs w:val="24"/>
        </w:rPr>
        <w:t xml:space="preserve">Figura </w:t>
      </w:r>
      <w:r w:rsidRPr="00C05FA7">
        <w:rPr>
          <w:rFonts w:ascii="Times New Roman" w:hAnsi="Times New Roman"/>
          <w:b w:val="0"/>
          <w:bCs w:val="0"/>
          <w:szCs w:val="24"/>
        </w:rPr>
        <w:fldChar w:fldCharType="begin"/>
      </w:r>
      <w:r w:rsidRPr="00C05FA7">
        <w:rPr>
          <w:rFonts w:ascii="Times New Roman" w:hAnsi="Times New Roman"/>
          <w:b w:val="0"/>
          <w:bCs w:val="0"/>
          <w:szCs w:val="24"/>
        </w:rPr>
        <w:instrText xml:space="preserve"> SEQ Figura \* ARABIC </w:instrText>
      </w:r>
      <w:r w:rsidRPr="00C05FA7">
        <w:rPr>
          <w:rFonts w:ascii="Times New Roman" w:hAnsi="Times New Roman"/>
          <w:b w:val="0"/>
          <w:bCs w:val="0"/>
          <w:szCs w:val="24"/>
        </w:rPr>
        <w:fldChar w:fldCharType="separate"/>
      </w:r>
      <w:r w:rsidRPr="00C05FA7">
        <w:rPr>
          <w:rFonts w:ascii="Times New Roman" w:hAnsi="Times New Roman"/>
          <w:b w:val="0"/>
          <w:bCs w:val="0"/>
          <w:szCs w:val="24"/>
        </w:rPr>
        <w:t>2</w:t>
      </w:r>
      <w:r w:rsidRPr="00C05FA7">
        <w:rPr>
          <w:rFonts w:ascii="Times New Roman" w:hAnsi="Times New Roman"/>
          <w:b w:val="0"/>
          <w:bCs w:val="0"/>
          <w:szCs w:val="24"/>
        </w:rPr>
        <w:fldChar w:fldCharType="end"/>
      </w:r>
      <w:r w:rsidRPr="00C05FA7">
        <w:rPr>
          <w:rFonts w:ascii="Times New Roman" w:hAnsi="Times New Roman"/>
          <w:b w:val="0"/>
          <w:bCs w:val="0"/>
          <w:szCs w:val="24"/>
        </w:rPr>
        <w:t xml:space="preserve"> - Distribuições sobrepostas dos escores estimados: B1, B2 e B3 em comparação à Enquete</w:t>
      </w:r>
    </w:p>
    <w:p w:rsidR="00EB71E1" w:rsidRPr="00C05FA7" w:rsidRDefault="00A7755A" w:rsidP="00EB71E1">
      <w:pPr>
        <w:spacing w:after="0"/>
        <w:jc w:val="left"/>
        <w:rPr>
          <w:rFonts w:ascii="Times New Roman" w:hAnsi="Times New Roman"/>
          <w:noProof/>
          <w:szCs w:val="24"/>
        </w:rPr>
      </w:pPr>
      <w:r w:rsidRPr="00C05FA7">
        <w:rPr>
          <w:rFonts w:ascii="Times New Roman" w:hAnsi="Times New Roman"/>
          <w:noProof/>
          <w:szCs w:val="24"/>
        </w:rPr>
        <w:drawing>
          <wp:inline distT="0" distB="0" distL="0" distR="0">
            <wp:extent cx="5033010" cy="991235"/>
            <wp:effectExtent l="0" t="0" r="0" b="0"/>
            <wp:docPr id="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3010" cy="991235"/>
                    </a:xfrm>
                    <a:prstGeom prst="rect">
                      <a:avLst/>
                    </a:prstGeom>
                    <a:noFill/>
                    <a:ln>
                      <a:noFill/>
                    </a:ln>
                  </pic:spPr>
                </pic:pic>
              </a:graphicData>
            </a:graphic>
          </wp:inline>
        </w:drawing>
      </w:r>
    </w:p>
    <w:p w:rsidR="00EB71E1" w:rsidRPr="00C05FA7" w:rsidRDefault="00EB71E1" w:rsidP="00606D9A">
      <w:pPr>
        <w:spacing w:after="240"/>
        <w:jc w:val="center"/>
        <w:rPr>
          <w:rFonts w:ascii="Times New Roman" w:hAnsi="Times New Roman"/>
          <w:sz w:val="20"/>
          <w:szCs w:val="24"/>
        </w:rPr>
      </w:pPr>
      <w:r w:rsidRPr="00C05FA7">
        <w:rPr>
          <w:rFonts w:ascii="Times New Roman" w:hAnsi="Times New Roman"/>
          <w:sz w:val="20"/>
          <w:szCs w:val="24"/>
        </w:rPr>
        <w:t>Fonte: Elaborado pela autora com base nos dados da pesquisa.</w:t>
      </w:r>
    </w:p>
    <w:p w:rsidR="00841059" w:rsidRPr="00C05FA7" w:rsidRDefault="00841059" w:rsidP="00606D9A">
      <w:pPr>
        <w:spacing w:after="240"/>
        <w:rPr>
          <w:rFonts w:ascii="Times New Roman" w:hAnsi="Times New Roman"/>
          <w:szCs w:val="24"/>
        </w:rPr>
      </w:pPr>
      <w:r w:rsidRPr="00C05FA7">
        <w:rPr>
          <w:rFonts w:ascii="Times New Roman" w:hAnsi="Times New Roman"/>
          <w:szCs w:val="24"/>
        </w:rPr>
        <w:t>Conforme observado na Figura 2, as distribuições dos escores apresentaram comportamento semelhante entre os grupos submetidos às versões reduzidas e o grupo que respondeu à versão mais extensa. Embora tenham sido observadas pequenas variações na concentração e dispersão dos escores, verifica-se expressiva sobreposição das curvas ao longo da escala latente, sugerindo similaridade entre as estimativas obtidas pelos diferentes instrumentos.</w:t>
      </w:r>
    </w:p>
    <w:p w:rsidR="0046097A" w:rsidRPr="00C05FA7" w:rsidRDefault="0046097A" w:rsidP="0046097A">
      <w:pPr>
        <w:rPr>
          <w:rFonts w:ascii="Times New Roman" w:hAnsi="Times New Roman"/>
          <w:szCs w:val="24"/>
        </w:rPr>
      </w:pPr>
      <w:r w:rsidRPr="00C05FA7">
        <w:rPr>
          <w:rFonts w:ascii="Times New Roman" w:hAnsi="Times New Roman"/>
          <w:szCs w:val="24"/>
        </w:rPr>
        <w:t xml:space="preserve">Para verificar estatisticamente essa similaridade, as distribuições dos </w:t>
      </w:r>
      <w:proofErr w:type="spellStart"/>
      <w:r w:rsidRPr="00C05FA7">
        <w:rPr>
          <w:rFonts w:ascii="Times New Roman" w:hAnsi="Times New Roman"/>
          <w:szCs w:val="24"/>
        </w:rPr>
        <w:t>thetas</w:t>
      </w:r>
      <w:proofErr w:type="spellEnd"/>
      <w:r w:rsidRPr="00C05FA7">
        <w:rPr>
          <w:rFonts w:ascii="Times New Roman" w:hAnsi="Times New Roman"/>
          <w:szCs w:val="24"/>
        </w:rPr>
        <w:t xml:space="preserve"> foram comparadas pelo teste de </w:t>
      </w:r>
      <w:proofErr w:type="spellStart"/>
      <w:r w:rsidRPr="00C05FA7">
        <w:rPr>
          <w:rFonts w:ascii="Times New Roman" w:hAnsi="Times New Roman"/>
          <w:szCs w:val="24"/>
        </w:rPr>
        <w:t>Kruskal</w:t>
      </w:r>
      <w:proofErr w:type="spellEnd"/>
      <w:r w:rsidRPr="00C05FA7">
        <w:rPr>
          <w:rFonts w:ascii="Times New Roman" w:hAnsi="Times New Roman"/>
          <w:szCs w:val="24"/>
        </w:rPr>
        <w:t xml:space="preserve">-Wallis. Não foram identificadas diferenças estatisticamente significativas entre os grupos submetidos às diferentes versões do instrumento (p &gt; 0,05), corroborando os padrões observados graficamente. </w:t>
      </w:r>
      <w:r w:rsidR="004E7C14" w:rsidRPr="004E7C14">
        <w:rPr>
          <w:rFonts w:ascii="Times New Roman" w:hAnsi="Times New Roman"/>
          <w:szCs w:val="24"/>
        </w:rPr>
        <w:t>Assim, nas condições investigadas, não foram identificadas diferenças estatisticamente significativas entre as estimativas do constructo obtidas pelas versões B1, B2 e B3, compostas por 72, 76 e 75 itens, respectivamente, e aquelas obtidas pela Enquete, composta por 197 itens.</w:t>
      </w:r>
    </w:p>
    <w:p w:rsidR="00CC0258" w:rsidRPr="00C05FA7" w:rsidRDefault="0046097A" w:rsidP="0046097A">
      <w:pPr>
        <w:rPr>
          <w:rFonts w:ascii="Times New Roman" w:hAnsi="Times New Roman"/>
          <w:szCs w:val="24"/>
        </w:rPr>
      </w:pPr>
      <w:r w:rsidRPr="00C05FA7">
        <w:rPr>
          <w:rFonts w:ascii="Times New Roman" w:hAnsi="Times New Roman"/>
          <w:szCs w:val="24"/>
        </w:rPr>
        <w:lastRenderedPageBreak/>
        <w:t>Esse resultado evidencia que, no contexto e nas condições analisadas, a redução substancial da extensão do instrumento não resultou em diferenças estatisticamente detectáveis na mensuração do constructo. O achado aponta para a possibilidade de utilização de instrumentos mais enxutos, com potencial para reduzir o tempo de aplicação e a sobrecarga dos respondentes, desde que sejam preservadas as propriedades psicométricas dos itens e a comparabilidade das estimativas em uma escala comum</w:t>
      </w:r>
      <w:r w:rsidR="00CC0258" w:rsidRPr="00C05FA7">
        <w:rPr>
          <w:rFonts w:ascii="Times New Roman" w:hAnsi="Times New Roman"/>
          <w:szCs w:val="24"/>
        </w:rPr>
        <w:t>.</w:t>
      </w:r>
    </w:p>
    <w:p w:rsidR="00CC0258" w:rsidRPr="00C05FA7" w:rsidRDefault="00034CDD" w:rsidP="00CC0258">
      <w:pPr>
        <w:pStyle w:val="Ttulo2"/>
        <w:rPr>
          <w:rFonts w:ascii="Times New Roman" w:hAnsi="Times New Roman"/>
          <w:sz w:val="24"/>
          <w:szCs w:val="24"/>
        </w:rPr>
      </w:pPr>
      <w:r w:rsidRPr="00C05FA7">
        <w:rPr>
          <w:rFonts w:ascii="Times New Roman" w:hAnsi="Times New Roman"/>
          <w:sz w:val="24"/>
          <w:szCs w:val="24"/>
        </w:rPr>
        <w:t>Discussão</w:t>
      </w:r>
    </w:p>
    <w:p w:rsidR="003E5351" w:rsidRPr="00C05FA7" w:rsidRDefault="003E5351" w:rsidP="003E5351">
      <w:pPr>
        <w:rPr>
          <w:rFonts w:ascii="Times New Roman" w:hAnsi="Times New Roman"/>
          <w:szCs w:val="24"/>
        </w:rPr>
      </w:pPr>
      <w:r w:rsidRPr="00C05FA7">
        <w:rPr>
          <w:rFonts w:ascii="Times New Roman" w:hAnsi="Times New Roman"/>
          <w:szCs w:val="24"/>
        </w:rPr>
        <w:t>Os resultados obtidos reforçam a potencialidade da TRI para a construção e análise de instrumentos com diferentes extensões, uma vez que a estimação dos parâmetros dos itens em uma métrica comum possibilitou comparar os níveis do constructo mesmo entre estudantes submetidos a conjuntos distintos de itens. Essa característica é particularmente relevante neste estudo, pois, diferentemente da Teoria Clássica dos Testes, a TRI permite estabelecer comparabilidade entre escores provenientes de diferentes conjuntos de itens quando estes são adequadamente calibrados em uma mesma escala (ARAÚJO; ANDRADE; BORTOLOTTI, 2009).</w:t>
      </w:r>
    </w:p>
    <w:p w:rsidR="00F151EF" w:rsidRPr="00C05FA7" w:rsidRDefault="00C1756E" w:rsidP="003E5351">
      <w:pPr>
        <w:rPr>
          <w:rFonts w:ascii="Times New Roman" w:hAnsi="Times New Roman"/>
          <w:szCs w:val="24"/>
        </w:rPr>
      </w:pPr>
      <w:r w:rsidRPr="00C05FA7">
        <w:rPr>
          <w:rFonts w:ascii="Times New Roman" w:hAnsi="Times New Roman"/>
          <w:szCs w:val="24"/>
        </w:rPr>
        <w:t xml:space="preserve">A ausência de diferenças estatisticamente significativas entre as estimativas produzidas pelas versões reduzidas e pela versão extensa converge com a discussão sobre a possibilidade de utilização de instrumentos mais enxutos sem necessariamente comprometer a qualidade da medida. </w:t>
      </w:r>
      <w:proofErr w:type="spellStart"/>
      <w:r w:rsidRPr="00C05FA7">
        <w:rPr>
          <w:rFonts w:ascii="Times New Roman" w:hAnsi="Times New Roman"/>
          <w:szCs w:val="24"/>
        </w:rPr>
        <w:t>Jaloto</w:t>
      </w:r>
      <w:proofErr w:type="spellEnd"/>
      <w:r w:rsidRPr="00C05FA7">
        <w:rPr>
          <w:rFonts w:ascii="Times New Roman" w:hAnsi="Times New Roman"/>
          <w:szCs w:val="24"/>
        </w:rPr>
        <w:t xml:space="preserve"> (2018), ao investigar a redução de instrumentos por meio da TRI, demonstrou que é possível diminuir substancialmente o número de itens preservando a precisão das estimativas em determinadas regiões da escala, ressaltando, contudo, que essa redução depende da qualidade do banco de itens e de critérios psicométricos adequados. Evidências recentes reforçam essa possibilidade. </w:t>
      </w:r>
      <w:r w:rsidR="00F151EF" w:rsidRPr="00C05FA7">
        <w:rPr>
          <w:rFonts w:ascii="Times New Roman" w:hAnsi="Times New Roman"/>
          <w:szCs w:val="24"/>
        </w:rPr>
        <w:t xml:space="preserve">De forma semelhante, </w:t>
      </w:r>
      <w:proofErr w:type="spellStart"/>
      <w:r w:rsidR="00F151EF" w:rsidRPr="00C05FA7">
        <w:rPr>
          <w:rFonts w:ascii="Times New Roman" w:hAnsi="Times New Roman"/>
          <w:szCs w:val="24"/>
        </w:rPr>
        <w:t>Dåderman</w:t>
      </w:r>
      <w:proofErr w:type="spellEnd"/>
      <w:r w:rsidR="00F151EF" w:rsidRPr="00C05FA7">
        <w:rPr>
          <w:rFonts w:ascii="Times New Roman" w:hAnsi="Times New Roman"/>
          <w:szCs w:val="24"/>
        </w:rPr>
        <w:t xml:space="preserve"> et al. (2025), utilizando o Modelo de Resposta Gradual, reduziram um instrumento de 30 para 12 itens, mantendo níveis satisfatórios de precisão e validade, embora com alguma perda de informação, o que reforça a necessidade de avaliar a precisão após a redução.</w:t>
      </w:r>
    </w:p>
    <w:p w:rsidR="00CC0258" w:rsidRPr="00C05FA7" w:rsidRDefault="003E5351" w:rsidP="003E5351">
      <w:pPr>
        <w:rPr>
          <w:rFonts w:ascii="Times New Roman" w:hAnsi="Times New Roman"/>
          <w:szCs w:val="24"/>
        </w:rPr>
      </w:pPr>
      <w:r w:rsidRPr="00C05FA7">
        <w:rPr>
          <w:rFonts w:ascii="Times New Roman" w:hAnsi="Times New Roman"/>
          <w:szCs w:val="24"/>
        </w:rPr>
        <w:t>Sob a perspectiva da aplicação, esse resultado também é relevante diante dos efeitos associados à extensão dos instrumentos avaliativos. Questionários excessivamente longos podem aumentar o desgaste cognitivo dos respondentes e favorecer alterações no comportamento de resposta, enquanto instrumentos reduzidos, quando adequadamente construídos e calibrados, podem contribuir para avaliações mais eficientes (ACKERMAN; KANFER, 2009</w:t>
      </w:r>
      <w:r w:rsidR="00C1756E" w:rsidRPr="00C05FA7">
        <w:rPr>
          <w:rFonts w:ascii="Times New Roman" w:hAnsi="Times New Roman"/>
          <w:szCs w:val="24"/>
        </w:rPr>
        <w:t>; DÅDERMAN et al., 2025</w:t>
      </w:r>
      <w:r w:rsidRPr="00C05FA7">
        <w:rPr>
          <w:rFonts w:ascii="Times New Roman" w:hAnsi="Times New Roman"/>
          <w:szCs w:val="24"/>
        </w:rPr>
        <w:t>).</w:t>
      </w:r>
      <w:r w:rsidR="006E2571" w:rsidRPr="00C05FA7">
        <w:t xml:space="preserve"> </w:t>
      </w:r>
      <w:r w:rsidR="006E2571" w:rsidRPr="00C05FA7">
        <w:rPr>
          <w:rFonts w:ascii="Times New Roman" w:hAnsi="Times New Roman"/>
          <w:szCs w:val="24"/>
        </w:rPr>
        <w:t xml:space="preserve">Evidências recentes indicam, ainda, que versões mais curtas podem reduzir o tempo de aplicação, favorecer maiores taxas de resposta e minimizar a fadiga dos participantes, desde que a redução seja orientada por critérios psicométricos adequados. </w:t>
      </w:r>
      <w:r w:rsidR="00F151EF" w:rsidRPr="00C05FA7">
        <w:rPr>
          <w:rFonts w:ascii="Times New Roman" w:hAnsi="Times New Roman"/>
          <w:szCs w:val="24"/>
        </w:rPr>
        <w:t>(</w:t>
      </w:r>
      <w:r w:rsidR="006E2571" w:rsidRPr="00C05FA7">
        <w:rPr>
          <w:rFonts w:ascii="Times New Roman" w:hAnsi="Times New Roman"/>
          <w:szCs w:val="24"/>
        </w:rPr>
        <w:t>DÅDERMAN et al., 2025).</w:t>
      </w:r>
      <w:r w:rsidR="006E2571" w:rsidRPr="00C05FA7">
        <w:t xml:space="preserve"> </w:t>
      </w:r>
      <w:r w:rsidRPr="00C05FA7">
        <w:rPr>
          <w:rFonts w:ascii="Times New Roman" w:hAnsi="Times New Roman"/>
          <w:szCs w:val="24"/>
        </w:rPr>
        <w:t xml:space="preserve"> Dessa forma, a extensão do instrumento constitui um aspecto importante a ser considerado no planejamento de avaliações, especialmente quando se busca conciliar qualidade psicométrica, tempo de aplicação e menor sobrecarga aos respondentes.</w:t>
      </w:r>
    </w:p>
    <w:p w:rsidR="00CC0258" w:rsidRPr="00C05FA7" w:rsidRDefault="00CC0258" w:rsidP="00CC0258">
      <w:pPr>
        <w:pStyle w:val="Ttulo1"/>
        <w:rPr>
          <w:rFonts w:ascii="Times New Roman" w:hAnsi="Times New Roman"/>
          <w:sz w:val="24"/>
          <w:szCs w:val="24"/>
        </w:rPr>
      </w:pPr>
      <w:r w:rsidRPr="00C05FA7">
        <w:rPr>
          <w:rFonts w:ascii="Times New Roman" w:hAnsi="Times New Roman"/>
          <w:sz w:val="24"/>
          <w:szCs w:val="24"/>
        </w:rPr>
        <w:t>Conclusões e Considerações Finais</w:t>
      </w:r>
    </w:p>
    <w:p w:rsidR="003E5351" w:rsidRPr="00C05FA7" w:rsidRDefault="003E5351" w:rsidP="003E5351">
      <w:pPr>
        <w:rPr>
          <w:rFonts w:ascii="Times New Roman" w:hAnsi="Times New Roman"/>
          <w:szCs w:val="24"/>
        </w:rPr>
      </w:pPr>
      <w:r w:rsidRPr="00C05FA7">
        <w:rPr>
          <w:rFonts w:ascii="Times New Roman" w:hAnsi="Times New Roman"/>
          <w:szCs w:val="24"/>
        </w:rPr>
        <w:t>Os resultados demonstraram que a Teoria da Resposta ao Item possibilitou estimar o grau de percepção dos estudantes sobre Ciência, Tecnologia e Letramento Digital e comparar, em uma métrica comum, os escores obtidos a partir de instrumentos com diferentes extensões. As versões reduzidas, compostas por 72, 76 e 75 itens, produziram estimativas comparáveis às obtidas com a versão mais extensa, de 197 itens, não sendo identificadas diferenças estatisticamente significativas entre os grupos analisados.</w:t>
      </w:r>
    </w:p>
    <w:p w:rsidR="003E5351" w:rsidRPr="00C05FA7" w:rsidRDefault="003E5351" w:rsidP="003E5351">
      <w:pPr>
        <w:rPr>
          <w:rFonts w:ascii="Times New Roman" w:hAnsi="Times New Roman"/>
          <w:szCs w:val="24"/>
        </w:rPr>
      </w:pPr>
      <w:r w:rsidRPr="00C05FA7">
        <w:rPr>
          <w:rFonts w:ascii="Times New Roman" w:hAnsi="Times New Roman"/>
          <w:szCs w:val="24"/>
        </w:rPr>
        <w:lastRenderedPageBreak/>
        <w:t>Além da contribuição metodológica, a estimação do constructo possibilita compreender como os estudantes se posicionam diante de dimensões relacionadas à Ciência, à Tecnologia e ao Letramento Digital, conhecimentos que assumem papel relevante na formação para uma sociedade cada vez mais mediada pela informação e pelas tecnologias. A compreensão dessas percepções pode subsidiar práticas educacionais voltadas ao desenvolvimento do pensamento científico, da cultura digital e da atuação crítica e responsável, competências também contempladas na formação integral proposta pela BNCC (BRASIL, 2018).</w:t>
      </w:r>
    </w:p>
    <w:p w:rsidR="00CC0258" w:rsidRPr="00C05FA7" w:rsidRDefault="003E5351" w:rsidP="00CC0258">
      <w:pPr>
        <w:rPr>
          <w:rFonts w:ascii="Times New Roman" w:hAnsi="Times New Roman"/>
          <w:szCs w:val="24"/>
        </w:rPr>
      </w:pPr>
      <w:r w:rsidRPr="00C05FA7">
        <w:rPr>
          <w:rFonts w:ascii="Times New Roman" w:hAnsi="Times New Roman"/>
          <w:szCs w:val="24"/>
        </w:rPr>
        <w:t>Nesse contexto, os achados evidenciam a possibilidade de conciliar a compreensão de um constructo educacional relevante com maior eficiência na sua mensuração. Nas condições investigadas, a redução do número de itens não comprometeu as estimativas produzidas, indicando a viabilidade de instrumentos mais enxutos, desde que adequadamente calibrados em uma escala comum. Essa possibilidade pode contribuir para avaliações com menor tempo de aplicação e menor desgaste dos respondentes, preservando a comparabilidade das medidas.</w:t>
      </w:r>
    </w:p>
    <w:p w:rsidR="00727CFF" w:rsidRPr="00C05FA7" w:rsidRDefault="00727CFF" w:rsidP="00727CFF">
      <w:pPr>
        <w:pStyle w:val="Ttulo1"/>
        <w:rPr>
          <w:rFonts w:ascii="Times New Roman" w:hAnsi="Times New Roman"/>
          <w:sz w:val="24"/>
          <w:szCs w:val="24"/>
        </w:rPr>
      </w:pPr>
      <w:r w:rsidRPr="00C05FA7">
        <w:rPr>
          <w:rFonts w:ascii="Times New Roman" w:hAnsi="Times New Roman"/>
          <w:sz w:val="24"/>
          <w:szCs w:val="24"/>
        </w:rPr>
        <w:t>Referências</w:t>
      </w:r>
    </w:p>
    <w:p w:rsidR="00CE2DE9" w:rsidRPr="00C05FA7" w:rsidRDefault="00CE2DE9" w:rsidP="00CE2DE9">
      <w:pPr>
        <w:ind w:firstLine="0"/>
        <w:rPr>
          <w:rFonts w:ascii="Times New Roman" w:hAnsi="Times New Roman"/>
          <w:szCs w:val="24"/>
        </w:rPr>
      </w:pPr>
      <w:r w:rsidRPr="00C05FA7">
        <w:rPr>
          <w:rFonts w:ascii="Times New Roman" w:hAnsi="Times New Roman"/>
          <w:szCs w:val="24"/>
        </w:rPr>
        <w:t xml:space="preserve">ACKERMAN, Phillip L.; KANFER, Ruth. Test </w:t>
      </w:r>
      <w:proofErr w:type="spellStart"/>
      <w:r w:rsidRPr="00C05FA7">
        <w:rPr>
          <w:rFonts w:ascii="Times New Roman" w:hAnsi="Times New Roman"/>
          <w:szCs w:val="24"/>
        </w:rPr>
        <w:t>length</w:t>
      </w:r>
      <w:proofErr w:type="spellEnd"/>
      <w:r w:rsidRPr="00C05FA7">
        <w:rPr>
          <w:rFonts w:ascii="Times New Roman" w:hAnsi="Times New Roman"/>
          <w:szCs w:val="24"/>
        </w:rPr>
        <w:t xml:space="preserve"> </w:t>
      </w:r>
      <w:proofErr w:type="spellStart"/>
      <w:r w:rsidRPr="00C05FA7">
        <w:rPr>
          <w:rFonts w:ascii="Times New Roman" w:hAnsi="Times New Roman"/>
          <w:szCs w:val="24"/>
        </w:rPr>
        <w:t>and</w:t>
      </w:r>
      <w:proofErr w:type="spellEnd"/>
      <w:r w:rsidRPr="00C05FA7">
        <w:rPr>
          <w:rFonts w:ascii="Times New Roman" w:hAnsi="Times New Roman"/>
          <w:szCs w:val="24"/>
        </w:rPr>
        <w:t xml:space="preserve"> </w:t>
      </w:r>
      <w:proofErr w:type="spellStart"/>
      <w:r w:rsidRPr="00C05FA7">
        <w:rPr>
          <w:rFonts w:ascii="Times New Roman" w:hAnsi="Times New Roman"/>
          <w:szCs w:val="24"/>
        </w:rPr>
        <w:t>cognitive</w:t>
      </w:r>
      <w:proofErr w:type="spellEnd"/>
      <w:r w:rsidRPr="00C05FA7">
        <w:rPr>
          <w:rFonts w:ascii="Times New Roman" w:hAnsi="Times New Roman"/>
          <w:szCs w:val="24"/>
        </w:rPr>
        <w:t xml:space="preserve"> fatigue: </w:t>
      </w:r>
      <w:proofErr w:type="spellStart"/>
      <w:r w:rsidRPr="00C05FA7">
        <w:rPr>
          <w:rFonts w:ascii="Times New Roman" w:hAnsi="Times New Roman"/>
          <w:szCs w:val="24"/>
        </w:rPr>
        <w:t>an</w:t>
      </w:r>
      <w:proofErr w:type="spellEnd"/>
      <w:r w:rsidRPr="00C05FA7">
        <w:rPr>
          <w:rFonts w:ascii="Times New Roman" w:hAnsi="Times New Roman"/>
          <w:szCs w:val="24"/>
        </w:rPr>
        <w:t xml:space="preserve"> </w:t>
      </w:r>
      <w:proofErr w:type="spellStart"/>
      <w:r w:rsidRPr="00C05FA7">
        <w:rPr>
          <w:rFonts w:ascii="Times New Roman" w:hAnsi="Times New Roman"/>
          <w:szCs w:val="24"/>
        </w:rPr>
        <w:t>empirical</w:t>
      </w:r>
      <w:proofErr w:type="spellEnd"/>
      <w:r w:rsidRPr="00C05FA7">
        <w:rPr>
          <w:rFonts w:ascii="Times New Roman" w:hAnsi="Times New Roman"/>
          <w:szCs w:val="24"/>
        </w:rPr>
        <w:t xml:space="preserve"> </w:t>
      </w:r>
      <w:proofErr w:type="spellStart"/>
      <w:r w:rsidRPr="00C05FA7">
        <w:rPr>
          <w:rFonts w:ascii="Times New Roman" w:hAnsi="Times New Roman"/>
          <w:szCs w:val="24"/>
        </w:rPr>
        <w:t>examination</w:t>
      </w:r>
      <w:proofErr w:type="spellEnd"/>
      <w:r w:rsidRPr="00C05FA7">
        <w:rPr>
          <w:rFonts w:ascii="Times New Roman" w:hAnsi="Times New Roman"/>
          <w:szCs w:val="24"/>
        </w:rPr>
        <w:t xml:space="preserve"> </w:t>
      </w:r>
      <w:proofErr w:type="spellStart"/>
      <w:r w:rsidRPr="00C05FA7">
        <w:rPr>
          <w:rFonts w:ascii="Times New Roman" w:hAnsi="Times New Roman"/>
          <w:szCs w:val="24"/>
        </w:rPr>
        <w:t>of</w:t>
      </w:r>
      <w:proofErr w:type="spellEnd"/>
      <w:r w:rsidRPr="00C05FA7">
        <w:rPr>
          <w:rFonts w:ascii="Times New Roman" w:hAnsi="Times New Roman"/>
          <w:szCs w:val="24"/>
        </w:rPr>
        <w:t xml:space="preserve"> </w:t>
      </w:r>
      <w:proofErr w:type="spellStart"/>
      <w:r w:rsidRPr="00C05FA7">
        <w:rPr>
          <w:rFonts w:ascii="Times New Roman" w:hAnsi="Times New Roman"/>
          <w:szCs w:val="24"/>
        </w:rPr>
        <w:t>effects</w:t>
      </w:r>
      <w:proofErr w:type="spellEnd"/>
      <w:r w:rsidRPr="00C05FA7">
        <w:rPr>
          <w:rFonts w:ascii="Times New Roman" w:hAnsi="Times New Roman"/>
          <w:szCs w:val="24"/>
        </w:rPr>
        <w:t xml:space="preserve"> </w:t>
      </w:r>
      <w:proofErr w:type="spellStart"/>
      <w:r w:rsidRPr="00C05FA7">
        <w:rPr>
          <w:rFonts w:ascii="Times New Roman" w:hAnsi="Times New Roman"/>
          <w:szCs w:val="24"/>
        </w:rPr>
        <w:t>on</w:t>
      </w:r>
      <w:proofErr w:type="spellEnd"/>
      <w:r w:rsidRPr="00C05FA7">
        <w:rPr>
          <w:rFonts w:ascii="Times New Roman" w:hAnsi="Times New Roman"/>
          <w:szCs w:val="24"/>
        </w:rPr>
        <w:t xml:space="preserve"> performance </w:t>
      </w:r>
      <w:proofErr w:type="spellStart"/>
      <w:r w:rsidRPr="00C05FA7">
        <w:rPr>
          <w:rFonts w:ascii="Times New Roman" w:hAnsi="Times New Roman"/>
          <w:szCs w:val="24"/>
        </w:rPr>
        <w:t>and</w:t>
      </w:r>
      <w:proofErr w:type="spellEnd"/>
      <w:r w:rsidRPr="00C05FA7">
        <w:rPr>
          <w:rFonts w:ascii="Times New Roman" w:hAnsi="Times New Roman"/>
          <w:szCs w:val="24"/>
        </w:rPr>
        <w:t xml:space="preserve"> </w:t>
      </w:r>
      <w:proofErr w:type="spellStart"/>
      <w:r w:rsidRPr="00C05FA7">
        <w:rPr>
          <w:rFonts w:ascii="Times New Roman" w:hAnsi="Times New Roman"/>
          <w:szCs w:val="24"/>
        </w:rPr>
        <w:t>test-taker</w:t>
      </w:r>
      <w:proofErr w:type="spellEnd"/>
      <w:r w:rsidRPr="00C05FA7">
        <w:rPr>
          <w:rFonts w:ascii="Times New Roman" w:hAnsi="Times New Roman"/>
          <w:szCs w:val="24"/>
        </w:rPr>
        <w:t xml:space="preserve"> </w:t>
      </w:r>
      <w:proofErr w:type="spellStart"/>
      <w:r w:rsidRPr="00C05FA7">
        <w:rPr>
          <w:rFonts w:ascii="Times New Roman" w:hAnsi="Times New Roman"/>
          <w:szCs w:val="24"/>
        </w:rPr>
        <w:t>reactions</w:t>
      </w:r>
      <w:proofErr w:type="spellEnd"/>
      <w:r w:rsidRPr="00C05FA7">
        <w:rPr>
          <w:rFonts w:ascii="Times New Roman" w:hAnsi="Times New Roman"/>
          <w:szCs w:val="24"/>
        </w:rPr>
        <w:t xml:space="preserve">. </w:t>
      </w:r>
      <w:proofErr w:type="spellStart"/>
      <w:r w:rsidRPr="00C05FA7">
        <w:rPr>
          <w:rFonts w:ascii="Times New Roman" w:hAnsi="Times New Roman"/>
          <w:szCs w:val="24"/>
        </w:rPr>
        <w:t>Journal</w:t>
      </w:r>
      <w:proofErr w:type="spellEnd"/>
      <w:r w:rsidRPr="00C05FA7">
        <w:rPr>
          <w:rFonts w:ascii="Times New Roman" w:hAnsi="Times New Roman"/>
          <w:szCs w:val="24"/>
        </w:rPr>
        <w:t xml:space="preserve"> </w:t>
      </w:r>
      <w:proofErr w:type="spellStart"/>
      <w:r w:rsidRPr="00C05FA7">
        <w:rPr>
          <w:rFonts w:ascii="Times New Roman" w:hAnsi="Times New Roman"/>
          <w:szCs w:val="24"/>
        </w:rPr>
        <w:t>of</w:t>
      </w:r>
      <w:proofErr w:type="spellEnd"/>
      <w:r w:rsidRPr="00C05FA7">
        <w:rPr>
          <w:rFonts w:ascii="Times New Roman" w:hAnsi="Times New Roman"/>
          <w:szCs w:val="24"/>
        </w:rPr>
        <w:t xml:space="preserve"> Experimental </w:t>
      </w:r>
      <w:proofErr w:type="spellStart"/>
      <w:r w:rsidRPr="00C05FA7">
        <w:rPr>
          <w:rFonts w:ascii="Times New Roman" w:hAnsi="Times New Roman"/>
          <w:szCs w:val="24"/>
        </w:rPr>
        <w:t>Psychology</w:t>
      </w:r>
      <w:proofErr w:type="spellEnd"/>
      <w:r w:rsidRPr="00C05FA7">
        <w:rPr>
          <w:rFonts w:ascii="Times New Roman" w:hAnsi="Times New Roman"/>
          <w:szCs w:val="24"/>
        </w:rPr>
        <w:t xml:space="preserve">: </w:t>
      </w:r>
      <w:proofErr w:type="spellStart"/>
      <w:r w:rsidRPr="00C05FA7">
        <w:rPr>
          <w:rFonts w:ascii="Times New Roman" w:hAnsi="Times New Roman"/>
          <w:szCs w:val="24"/>
        </w:rPr>
        <w:t>Applied</w:t>
      </w:r>
      <w:proofErr w:type="spellEnd"/>
      <w:r w:rsidRPr="00C05FA7">
        <w:rPr>
          <w:rFonts w:ascii="Times New Roman" w:hAnsi="Times New Roman"/>
          <w:szCs w:val="24"/>
        </w:rPr>
        <w:t>, v. 15, n. 2, p. 163–181, 2009. Disponível em: https://www.apa.org/pubs/journals/releases/xap-15-2-163.pdf. Acesso em: 7 jun. 2025.</w:t>
      </w:r>
    </w:p>
    <w:p w:rsidR="00CE2DE9" w:rsidRPr="00C05FA7" w:rsidRDefault="00CE2DE9" w:rsidP="00CE2DE9">
      <w:pPr>
        <w:ind w:firstLine="0"/>
        <w:rPr>
          <w:rFonts w:ascii="Times New Roman" w:hAnsi="Times New Roman"/>
          <w:szCs w:val="24"/>
        </w:rPr>
      </w:pPr>
      <w:r w:rsidRPr="00C05FA7">
        <w:rPr>
          <w:rFonts w:ascii="Times New Roman" w:hAnsi="Times New Roman"/>
          <w:szCs w:val="24"/>
        </w:rPr>
        <w:t>ANDRADE, Dalton Francisco de; TAVARES, Hélio Fernandes; VALLE, Raquel da Cunha. Teoria da Resposta ao Item: conceitos e aplicações. São Paulo: ABE – Associação Brasileira de Estatística, 2000. 154 p.</w:t>
      </w:r>
    </w:p>
    <w:p w:rsidR="00CE2DE9" w:rsidRPr="00C05FA7" w:rsidRDefault="00CE2DE9" w:rsidP="00CE2DE9">
      <w:pPr>
        <w:ind w:firstLine="0"/>
        <w:rPr>
          <w:rFonts w:ascii="Times New Roman" w:hAnsi="Times New Roman"/>
          <w:szCs w:val="24"/>
        </w:rPr>
      </w:pPr>
      <w:r w:rsidRPr="00C05FA7">
        <w:rPr>
          <w:rFonts w:ascii="Times New Roman" w:hAnsi="Times New Roman"/>
          <w:szCs w:val="24"/>
        </w:rPr>
        <w:t xml:space="preserve">ARAÚJO, </w:t>
      </w:r>
      <w:proofErr w:type="spellStart"/>
      <w:r w:rsidRPr="00C05FA7">
        <w:rPr>
          <w:rFonts w:ascii="Times New Roman" w:hAnsi="Times New Roman"/>
          <w:szCs w:val="24"/>
        </w:rPr>
        <w:t>Eutália</w:t>
      </w:r>
      <w:proofErr w:type="spellEnd"/>
      <w:r w:rsidRPr="00C05FA7">
        <w:rPr>
          <w:rFonts w:ascii="Times New Roman" w:hAnsi="Times New Roman"/>
          <w:szCs w:val="24"/>
        </w:rPr>
        <w:t xml:space="preserve"> Aparecida Cândido de; ANDRADE, Dalton Francisco de; BORTOLOTTI, Silvana Ligia </w:t>
      </w:r>
      <w:proofErr w:type="spellStart"/>
      <w:r w:rsidRPr="00C05FA7">
        <w:rPr>
          <w:rFonts w:ascii="Times New Roman" w:hAnsi="Times New Roman"/>
          <w:szCs w:val="24"/>
        </w:rPr>
        <w:t>Vincenzi</w:t>
      </w:r>
      <w:proofErr w:type="spellEnd"/>
      <w:r w:rsidRPr="00C05FA7">
        <w:rPr>
          <w:rFonts w:ascii="Times New Roman" w:hAnsi="Times New Roman"/>
          <w:szCs w:val="24"/>
        </w:rPr>
        <w:t>. Teoria da Resposta ao Item. Revista da Escola de Enfermagem da USP, São Paulo, v. 43, esp., p. 1000–1008, 2009. Disponível em: https://www.scielo.br/j/reeusp/a/VS9FdSVm6CsSxQYkJ5nr8tD/?lang=pt. Acesso em: 6 jun. 2025.</w:t>
      </w:r>
    </w:p>
    <w:p w:rsidR="00CE2DE9" w:rsidRPr="00C05FA7" w:rsidRDefault="00CE2DE9" w:rsidP="00CE2DE9">
      <w:pPr>
        <w:ind w:firstLine="0"/>
        <w:rPr>
          <w:rFonts w:ascii="Times New Roman" w:hAnsi="Times New Roman"/>
          <w:szCs w:val="24"/>
        </w:rPr>
      </w:pPr>
      <w:r w:rsidRPr="00C05FA7">
        <w:rPr>
          <w:rFonts w:ascii="Times New Roman" w:hAnsi="Times New Roman"/>
          <w:szCs w:val="24"/>
        </w:rPr>
        <w:t>BRASIL. Ministério da Educação. Base Nacional Comum Curricular: educação infantil e ensino fundamental. Brasília, DF: MEC, 2018. Disponível em: https://basenacionalcomum.mec.gov.br/images/BNCC_EI_EF_110518_versaofinal_site.pdf. Acesso em: 8 jun. 2025.</w:t>
      </w:r>
    </w:p>
    <w:p w:rsidR="00F151EF" w:rsidRPr="00C05FA7" w:rsidRDefault="00F151EF" w:rsidP="00CE2DE9">
      <w:pPr>
        <w:ind w:firstLine="0"/>
        <w:rPr>
          <w:rFonts w:ascii="Times New Roman" w:hAnsi="Times New Roman"/>
          <w:szCs w:val="24"/>
        </w:rPr>
      </w:pPr>
      <w:r w:rsidRPr="00C05FA7">
        <w:rPr>
          <w:rFonts w:ascii="Times New Roman" w:hAnsi="Times New Roman"/>
          <w:szCs w:val="24"/>
        </w:rPr>
        <w:t xml:space="preserve">DÅDERMAN, Anna M. et al. Item response </w:t>
      </w:r>
      <w:proofErr w:type="spellStart"/>
      <w:r w:rsidRPr="00C05FA7">
        <w:rPr>
          <w:rFonts w:ascii="Times New Roman" w:hAnsi="Times New Roman"/>
          <w:szCs w:val="24"/>
        </w:rPr>
        <w:t>theory</w:t>
      </w:r>
      <w:proofErr w:type="spellEnd"/>
      <w:r w:rsidRPr="00C05FA7">
        <w:rPr>
          <w:rFonts w:ascii="Times New Roman" w:hAnsi="Times New Roman"/>
          <w:szCs w:val="24"/>
        </w:rPr>
        <w:t xml:space="preserve"> </w:t>
      </w:r>
      <w:proofErr w:type="spellStart"/>
      <w:r w:rsidRPr="00C05FA7">
        <w:rPr>
          <w:rFonts w:ascii="Times New Roman" w:hAnsi="Times New Roman"/>
          <w:szCs w:val="24"/>
        </w:rPr>
        <w:t>modelling</w:t>
      </w:r>
      <w:proofErr w:type="spellEnd"/>
      <w:r w:rsidRPr="00C05FA7">
        <w:rPr>
          <w:rFonts w:ascii="Times New Roman" w:hAnsi="Times New Roman"/>
          <w:szCs w:val="24"/>
        </w:rPr>
        <w:t xml:space="preserve"> </w:t>
      </w:r>
      <w:proofErr w:type="spellStart"/>
      <w:r w:rsidRPr="00C05FA7">
        <w:rPr>
          <w:rFonts w:ascii="Times New Roman" w:hAnsi="Times New Roman"/>
          <w:szCs w:val="24"/>
        </w:rPr>
        <w:t>of</w:t>
      </w:r>
      <w:proofErr w:type="spellEnd"/>
      <w:r w:rsidRPr="00C05FA7">
        <w:rPr>
          <w:rFonts w:ascii="Times New Roman" w:hAnsi="Times New Roman"/>
          <w:szCs w:val="24"/>
        </w:rPr>
        <w:t xml:space="preserve"> </w:t>
      </w:r>
      <w:proofErr w:type="spellStart"/>
      <w:r w:rsidRPr="00C05FA7">
        <w:rPr>
          <w:rFonts w:ascii="Times New Roman" w:hAnsi="Times New Roman"/>
          <w:szCs w:val="24"/>
        </w:rPr>
        <w:t>the</w:t>
      </w:r>
      <w:proofErr w:type="spellEnd"/>
      <w:r w:rsidRPr="00C05FA7">
        <w:rPr>
          <w:rFonts w:ascii="Times New Roman" w:hAnsi="Times New Roman"/>
          <w:szCs w:val="24"/>
        </w:rPr>
        <w:t xml:space="preserve"> </w:t>
      </w:r>
      <w:proofErr w:type="spellStart"/>
      <w:r w:rsidRPr="00C05FA7">
        <w:rPr>
          <w:rFonts w:ascii="Times New Roman" w:hAnsi="Times New Roman"/>
          <w:szCs w:val="24"/>
        </w:rPr>
        <w:t>trait</w:t>
      </w:r>
      <w:proofErr w:type="spellEnd"/>
      <w:r w:rsidRPr="00C05FA7">
        <w:rPr>
          <w:rFonts w:ascii="Times New Roman" w:hAnsi="Times New Roman"/>
          <w:szCs w:val="24"/>
        </w:rPr>
        <w:t xml:space="preserve"> </w:t>
      </w:r>
      <w:proofErr w:type="spellStart"/>
      <w:r w:rsidRPr="00C05FA7">
        <w:rPr>
          <w:rFonts w:ascii="Times New Roman" w:hAnsi="Times New Roman"/>
          <w:szCs w:val="24"/>
        </w:rPr>
        <w:t>emotional</w:t>
      </w:r>
      <w:proofErr w:type="spellEnd"/>
      <w:r w:rsidRPr="00C05FA7">
        <w:rPr>
          <w:rFonts w:ascii="Times New Roman" w:hAnsi="Times New Roman"/>
          <w:szCs w:val="24"/>
        </w:rPr>
        <w:t xml:space="preserve"> </w:t>
      </w:r>
      <w:proofErr w:type="spellStart"/>
      <w:r w:rsidRPr="00C05FA7">
        <w:rPr>
          <w:rFonts w:ascii="Times New Roman" w:hAnsi="Times New Roman"/>
          <w:szCs w:val="24"/>
        </w:rPr>
        <w:t>intelligence</w:t>
      </w:r>
      <w:proofErr w:type="spellEnd"/>
      <w:r w:rsidRPr="00C05FA7">
        <w:rPr>
          <w:rFonts w:ascii="Times New Roman" w:hAnsi="Times New Roman"/>
          <w:szCs w:val="24"/>
        </w:rPr>
        <w:t xml:space="preserve"> </w:t>
      </w:r>
      <w:proofErr w:type="spellStart"/>
      <w:r w:rsidRPr="00C05FA7">
        <w:rPr>
          <w:rFonts w:ascii="Times New Roman" w:hAnsi="Times New Roman"/>
          <w:szCs w:val="24"/>
        </w:rPr>
        <w:t>questionnaire</w:t>
      </w:r>
      <w:proofErr w:type="spellEnd"/>
      <w:r w:rsidRPr="00C05FA7">
        <w:rPr>
          <w:rFonts w:ascii="Times New Roman" w:hAnsi="Times New Roman"/>
          <w:szCs w:val="24"/>
        </w:rPr>
        <w:t xml:space="preserve">-short </w:t>
      </w:r>
      <w:proofErr w:type="spellStart"/>
      <w:r w:rsidRPr="00C05FA7">
        <w:rPr>
          <w:rFonts w:ascii="Times New Roman" w:hAnsi="Times New Roman"/>
          <w:szCs w:val="24"/>
        </w:rPr>
        <w:t>form</w:t>
      </w:r>
      <w:proofErr w:type="spellEnd"/>
      <w:r w:rsidRPr="00C05FA7">
        <w:rPr>
          <w:rFonts w:ascii="Times New Roman" w:hAnsi="Times New Roman"/>
          <w:szCs w:val="24"/>
        </w:rPr>
        <w:t xml:space="preserve">: item </w:t>
      </w:r>
      <w:proofErr w:type="spellStart"/>
      <w:r w:rsidRPr="00C05FA7">
        <w:rPr>
          <w:rFonts w:ascii="Times New Roman" w:hAnsi="Times New Roman"/>
          <w:szCs w:val="24"/>
        </w:rPr>
        <w:t>streamlining</w:t>
      </w:r>
      <w:proofErr w:type="spellEnd"/>
      <w:r w:rsidRPr="00C05FA7">
        <w:rPr>
          <w:rFonts w:ascii="Times New Roman" w:hAnsi="Times New Roman"/>
          <w:szCs w:val="24"/>
        </w:rPr>
        <w:t xml:space="preserve">, </w:t>
      </w:r>
      <w:proofErr w:type="spellStart"/>
      <w:r w:rsidRPr="00C05FA7">
        <w:rPr>
          <w:rFonts w:ascii="Times New Roman" w:hAnsi="Times New Roman"/>
          <w:szCs w:val="24"/>
        </w:rPr>
        <w:t>differential</w:t>
      </w:r>
      <w:proofErr w:type="spellEnd"/>
      <w:r w:rsidRPr="00C05FA7">
        <w:rPr>
          <w:rFonts w:ascii="Times New Roman" w:hAnsi="Times New Roman"/>
          <w:szCs w:val="24"/>
        </w:rPr>
        <w:t xml:space="preserve"> item </w:t>
      </w:r>
      <w:proofErr w:type="spellStart"/>
      <w:r w:rsidRPr="00C05FA7">
        <w:rPr>
          <w:rFonts w:ascii="Times New Roman" w:hAnsi="Times New Roman"/>
          <w:szCs w:val="24"/>
        </w:rPr>
        <w:t>functioning</w:t>
      </w:r>
      <w:proofErr w:type="spellEnd"/>
      <w:r w:rsidRPr="00C05FA7">
        <w:rPr>
          <w:rFonts w:ascii="Times New Roman" w:hAnsi="Times New Roman"/>
          <w:szCs w:val="24"/>
        </w:rPr>
        <w:t xml:space="preserve">, </w:t>
      </w:r>
      <w:proofErr w:type="spellStart"/>
      <w:r w:rsidRPr="00C05FA7">
        <w:rPr>
          <w:rFonts w:ascii="Times New Roman" w:hAnsi="Times New Roman"/>
          <w:szCs w:val="24"/>
        </w:rPr>
        <w:t>and</w:t>
      </w:r>
      <w:proofErr w:type="spellEnd"/>
      <w:r w:rsidRPr="00C05FA7">
        <w:rPr>
          <w:rFonts w:ascii="Times New Roman" w:hAnsi="Times New Roman"/>
          <w:szCs w:val="24"/>
        </w:rPr>
        <w:t xml:space="preserve"> </w:t>
      </w:r>
      <w:proofErr w:type="spellStart"/>
      <w:r w:rsidRPr="00C05FA7">
        <w:rPr>
          <w:rFonts w:ascii="Times New Roman" w:hAnsi="Times New Roman"/>
          <w:szCs w:val="24"/>
        </w:rPr>
        <w:t>validity</w:t>
      </w:r>
      <w:proofErr w:type="spellEnd"/>
      <w:r w:rsidRPr="00C05FA7">
        <w:rPr>
          <w:rFonts w:ascii="Times New Roman" w:hAnsi="Times New Roman"/>
          <w:szCs w:val="24"/>
        </w:rPr>
        <w:t xml:space="preserve"> in a </w:t>
      </w:r>
      <w:proofErr w:type="spellStart"/>
      <w:r w:rsidRPr="00C05FA7">
        <w:rPr>
          <w:rFonts w:ascii="Times New Roman" w:hAnsi="Times New Roman"/>
          <w:szCs w:val="24"/>
        </w:rPr>
        <w:t>Swedish</w:t>
      </w:r>
      <w:proofErr w:type="spellEnd"/>
      <w:r w:rsidRPr="00C05FA7">
        <w:rPr>
          <w:rFonts w:ascii="Times New Roman" w:hAnsi="Times New Roman"/>
          <w:szCs w:val="24"/>
        </w:rPr>
        <w:t xml:space="preserve"> </w:t>
      </w:r>
      <w:proofErr w:type="spellStart"/>
      <w:r w:rsidRPr="00C05FA7">
        <w:rPr>
          <w:rFonts w:ascii="Times New Roman" w:hAnsi="Times New Roman"/>
          <w:szCs w:val="24"/>
        </w:rPr>
        <w:t>multicenter</w:t>
      </w:r>
      <w:proofErr w:type="spellEnd"/>
      <w:r w:rsidRPr="00C05FA7">
        <w:rPr>
          <w:rFonts w:ascii="Times New Roman" w:hAnsi="Times New Roman"/>
          <w:szCs w:val="24"/>
        </w:rPr>
        <w:t xml:space="preserve"> </w:t>
      </w:r>
      <w:proofErr w:type="spellStart"/>
      <w:r w:rsidRPr="00C05FA7">
        <w:rPr>
          <w:rFonts w:ascii="Times New Roman" w:hAnsi="Times New Roman"/>
          <w:szCs w:val="24"/>
        </w:rPr>
        <w:t>cross-sectional</w:t>
      </w:r>
      <w:proofErr w:type="spellEnd"/>
      <w:r w:rsidRPr="00C05FA7">
        <w:rPr>
          <w:rFonts w:ascii="Times New Roman" w:hAnsi="Times New Roman"/>
          <w:szCs w:val="24"/>
        </w:rPr>
        <w:t xml:space="preserve"> </w:t>
      </w:r>
      <w:proofErr w:type="spellStart"/>
      <w:r w:rsidRPr="00C05FA7">
        <w:rPr>
          <w:rFonts w:ascii="Times New Roman" w:hAnsi="Times New Roman"/>
          <w:szCs w:val="24"/>
        </w:rPr>
        <w:t>study</w:t>
      </w:r>
      <w:proofErr w:type="spellEnd"/>
      <w:r w:rsidRPr="00C05FA7">
        <w:rPr>
          <w:rFonts w:ascii="Times New Roman" w:hAnsi="Times New Roman"/>
          <w:szCs w:val="24"/>
        </w:rPr>
        <w:t xml:space="preserve">. BMC </w:t>
      </w:r>
      <w:proofErr w:type="spellStart"/>
      <w:r w:rsidRPr="00C05FA7">
        <w:rPr>
          <w:rFonts w:ascii="Times New Roman" w:hAnsi="Times New Roman"/>
          <w:szCs w:val="24"/>
        </w:rPr>
        <w:t>Psychology</w:t>
      </w:r>
      <w:proofErr w:type="spellEnd"/>
      <w:r w:rsidRPr="00C05FA7">
        <w:rPr>
          <w:rFonts w:ascii="Times New Roman" w:hAnsi="Times New Roman"/>
          <w:szCs w:val="24"/>
        </w:rPr>
        <w:t>, v. 13, art. 987, 2025. DOI: 10.1186/s40359-025-03271-1</w:t>
      </w:r>
    </w:p>
    <w:p w:rsidR="00CE2DE9" w:rsidRPr="00C05FA7" w:rsidRDefault="00CE2DE9" w:rsidP="00CE2DE9">
      <w:pPr>
        <w:ind w:firstLine="0"/>
        <w:rPr>
          <w:rFonts w:ascii="Times New Roman" w:hAnsi="Times New Roman"/>
          <w:szCs w:val="24"/>
        </w:rPr>
      </w:pPr>
      <w:r w:rsidRPr="00C05FA7">
        <w:rPr>
          <w:rFonts w:ascii="Times New Roman" w:hAnsi="Times New Roman"/>
          <w:szCs w:val="24"/>
        </w:rPr>
        <w:t>JALOTO, Alexandre. É possível reduzir o número de questões do ENEM por meio de uma testagem adaptativa computadorizada? In: SEMINÁRIO INTERNACIONAL DE ESTATÍSTICA COM R – III SER, 3., 2018, Niterói. Anais [...]. Niterói: [s.n.], 2018. Disponível em: https://www.researchgate.net/publication/344631650. Acesso em: 7 jun. 2025.</w:t>
      </w:r>
    </w:p>
    <w:p w:rsidR="0025001F" w:rsidRPr="00C05FA7" w:rsidRDefault="00CE2DE9" w:rsidP="00CE2DE9">
      <w:pPr>
        <w:ind w:firstLine="0"/>
        <w:rPr>
          <w:rFonts w:eastAsia="BatangChe" w:cs="Arial"/>
        </w:rPr>
      </w:pPr>
      <w:r w:rsidRPr="00C05FA7">
        <w:rPr>
          <w:rFonts w:ascii="Times New Roman" w:hAnsi="Times New Roman"/>
          <w:szCs w:val="24"/>
        </w:rPr>
        <w:t xml:space="preserve">SAMEJIMA, </w:t>
      </w:r>
      <w:proofErr w:type="spellStart"/>
      <w:r w:rsidRPr="00C05FA7">
        <w:rPr>
          <w:rFonts w:ascii="Times New Roman" w:hAnsi="Times New Roman"/>
          <w:szCs w:val="24"/>
        </w:rPr>
        <w:t>Fumiko</w:t>
      </w:r>
      <w:proofErr w:type="spellEnd"/>
      <w:r w:rsidRPr="00C05FA7">
        <w:rPr>
          <w:rFonts w:ascii="Times New Roman" w:hAnsi="Times New Roman"/>
          <w:szCs w:val="24"/>
        </w:rPr>
        <w:t xml:space="preserve">. </w:t>
      </w:r>
      <w:proofErr w:type="spellStart"/>
      <w:r w:rsidRPr="00C05FA7">
        <w:rPr>
          <w:rFonts w:ascii="Times New Roman" w:hAnsi="Times New Roman"/>
          <w:szCs w:val="24"/>
        </w:rPr>
        <w:t>Estimation</w:t>
      </w:r>
      <w:proofErr w:type="spellEnd"/>
      <w:r w:rsidRPr="00C05FA7">
        <w:rPr>
          <w:rFonts w:ascii="Times New Roman" w:hAnsi="Times New Roman"/>
          <w:szCs w:val="24"/>
        </w:rPr>
        <w:t xml:space="preserve"> </w:t>
      </w:r>
      <w:proofErr w:type="spellStart"/>
      <w:r w:rsidRPr="00C05FA7">
        <w:rPr>
          <w:rFonts w:ascii="Times New Roman" w:hAnsi="Times New Roman"/>
          <w:szCs w:val="24"/>
        </w:rPr>
        <w:t>of</w:t>
      </w:r>
      <w:proofErr w:type="spellEnd"/>
      <w:r w:rsidRPr="00C05FA7">
        <w:rPr>
          <w:rFonts w:ascii="Times New Roman" w:hAnsi="Times New Roman"/>
          <w:szCs w:val="24"/>
        </w:rPr>
        <w:t xml:space="preserve"> </w:t>
      </w:r>
      <w:proofErr w:type="spellStart"/>
      <w:r w:rsidRPr="00C05FA7">
        <w:rPr>
          <w:rFonts w:ascii="Times New Roman" w:hAnsi="Times New Roman"/>
          <w:szCs w:val="24"/>
        </w:rPr>
        <w:t>latent</w:t>
      </w:r>
      <w:proofErr w:type="spellEnd"/>
      <w:r w:rsidRPr="00C05FA7">
        <w:rPr>
          <w:rFonts w:ascii="Times New Roman" w:hAnsi="Times New Roman"/>
          <w:szCs w:val="24"/>
        </w:rPr>
        <w:t xml:space="preserve"> </w:t>
      </w:r>
      <w:proofErr w:type="spellStart"/>
      <w:r w:rsidRPr="00C05FA7">
        <w:rPr>
          <w:rFonts w:ascii="Times New Roman" w:hAnsi="Times New Roman"/>
          <w:szCs w:val="24"/>
        </w:rPr>
        <w:t>ability</w:t>
      </w:r>
      <w:proofErr w:type="spellEnd"/>
      <w:r w:rsidRPr="00C05FA7">
        <w:rPr>
          <w:rFonts w:ascii="Times New Roman" w:hAnsi="Times New Roman"/>
          <w:szCs w:val="24"/>
        </w:rPr>
        <w:t xml:space="preserve"> </w:t>
      </w:r>
      <w:proofErr w:type="spellStart"/>
      <w:r w:rsidRPr="00C05FA7">
        <w:rPr>
          <w:rFonts w:ascii="Times New Roman" w:hAnsi="Times New Roman"/>
          <w:szCs w:val="24"/>
        </w:rPr>
        <w:t>using</w:t>
      </w:r>
      <w:proofErr w:type="spellEnd"/>
      <w:r w:rsidRPr="00C05FA7">
        <w:rPr>
          <w:rFonts w:ascii="Times New Roman" w:hAnsi="Times New Roman"/>
          <w:szCs w:val="24"/>
        </w:rPr>
        <w:t xml:space="preserve"> a response </w:t>
      </w:r>
      <w:proofErr w:type="spellStart"/>
      <w:r w:rsidRPr="00C05FA7">
        <w:rPr>
          <w:rFonts w:ascii="Times New Roman" w:hAnsi="Times New Roman"/>
          <w:szCs w:val="24"/>
        </w:rPr>
        <w:t>pattern</w:t>
      </w:r>
      <w:proofErr w:type="spellEnd"/>
      <w:r w:rsidRPr="00C05FA7">
        <w:rPr>
          <w:rFonts w:ascii="Times New Roman" w:hAnsi="Times New Roman"/>
          <w:szCs w:val="24"/>
        </w:rPr>
        <w:t xml:space="preserve"> </w:t>
      </w:r>
      <w:proofErr w:type="spellStart"/>
      <w:r w:rsidRPr="00C05FA7">
        <w:rPr>
          <w:rFonts w:ascii="Times New Roman" w:hAnsi="Times New Roman"/>
          <w:szCs w:val="24"/>
        </w:rPr>
        <w:t>of</w:t>
      </w:r>
      <w:proofErr w:type="spellEnd"/>
      <w:r w:rsidRPr="00C05FA7">
        <w:rPr>
          <w:rFonts w:ascii="Times New Roman" w:hAnsi="Times New Roman"/>
          <w:szCs w:val="24"/>
        </w:rPr>
        <w:t xml:space="preserve"> </w:t>
      </w:r>
      <w:proofErr w:type="spellStart"/>
      <w:r w:rsidRPr="00C05FA7">
        <w:rPr>
          <w:rFonts w:ascii="Times New Roman" w:hAnsi="Times New Roman"/>
          <w:szCs w:val="24"/>
        </w:rPr>
        <w:t>graded</w:t>
      </w:r>
      <w:proofErr w:type="spellEnd"/>
      <w:r w:rsidRPr="00C05FA7">
        <w:rPr>
          <w:rFonts w:ascii="Times New Roman" w:hAnsi="Times New Roman"/>
          <w:szCs w:val="24"/>
        </w:rPr>
        <w:t xml:space="preserve"> scores. </w:t>
      </w:r>
      <w:proofErr w:type="spellStart"/>
      <w:r w:rsidRPr="00C05FA7">
        <w:rPr>
          <w:rFonts w:ascii="Times New Roman" w:hAnsi="Times New Roman"/>
          <w:szCs w:val="24"/>
        </w:rPr>
        <w:t>Psychometrika</w:t>
      </w:r>
      <w:proofErr w:type="spellEnd"/>
      <w:r w:rsidRPr="00C05FA7">
        <w:rPr>
          <w:rFonts w:ascii="Times New Roman" w:hAnsi="Times New Roman"/>
          <w:szCs w:val="24"/>
        </w:rPr>
        <w:t xml:space="preserve"> </w:t>
      </w:r>
      <w:proofErr w:type="spellStart"/>
      <w:r w:rsidRPr="00C05FA7">
        <w:rPr>
          <w:rFonts w:ascii="Times New Roman" w:hAnsi="Times New Roman"/>
          <w:szCs w:val="24"/>
        </w:rPr>
        <w:t>Monograph</w:t>
      </w:r>
      <w:proofErr w:type="spellEnd"/>
      <w:r w:rsidRPr="00C05FA7">
        <w:rPr>
          <w:rFonts w:ascii="Times New Roman" w:hAnsi="Times New Roman"/>
          <w:szCs w:val="24"/>
        </w:rPr>
        <w:t xml:space="preserve"> </w:t>
      </w:r>
      <w:proofErr w:type="spellStart"/>
      <w:r w:rsidRPr="00C05FA7">
        <w:rPr>
          <w:rFonts w:ascii="Times New Roman" w:hAnsi="Times New Roman"/>
          <w:szCs w:val="24"/>
        </w:rPr>
        <w:t>Supplement</w:t>
      </w:r>
      <w:proofErr w:type="spellEnd"/>
      <w:r w:rsidRPr="00C05FA7">
        <w:rPr>
          <w:rFonts w:ascii="Times New Roman" w:hAnsi="Times New Roman"/>
          <w:szCs w:val="24"/>
        </w:rPr>
        <w:t>, v. 34, n. 4, 1969. Disponível em: http://www.psychometrika.org/journal/online/MN17.pdf. Acesso em: 8 jun. 2025.</w:t>
      </w:r>
    </w:p>
    <w:sectPr w:rsidR="0025001F" w:rsidRPr="00C05FA7" w:rsidSect="007B057F">
      <w:headerReference w:type="default" r:id="rId15"/>
      <w:footerReference w:type="default" r:id="rId16"/>
      <w:pgSz w:w="11920" w:h="16840"/>
      <w:pgMar w:top="1440" w:right="1440" w:bottom="1440" w:left="1440" w:header="760" w:footer="532"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46CD" w:rsidRDefault="006946CD">
      <w:pPr>
        <w:spacing w:after="0"/>
      </w:pPr>
      <w:r>
        <w:separator/>
      </w:r>
    </w:p>
  </w:endnote>
  <w:endnote w:type="continuationSeparator" w:id="0">
    <w:p w:rsidR="006946CD" w:rsidRDefault="006946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001F" w:rsidRPr="00074B3A" w:rsidRDefault="00074B3A" w:rsidP="00074B3A">
    <w:pPr>
      <w:pStyle w:val="Rodap"/>
      <w:jc w:val="center"/>
      <w:rPr>
        <w:sz w:val="19"/>
        <w:szCs w:val="19"/>
      </w:rPr>
    </w:pPr>
    <w:r w:rsidRPr="00074B3A">
      <w:rPr>
        <w:sz w:val="19"/>
        <w:szCs w:val="19"/>
      </w:rPr>
      <w:t>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7486"/>
      <w:gridCol w:w="1554"/>
    </w:tblGrid>
    <w:tr w:rsidR="007B057F" w:rsidRPr="00CC0258" w:rsidTr="009B4C3C">
      <w:tc>
        <w:tcPr>
          <w:tcW w:w="7621" w:type="dxa"/>
          <w:shd w:val="clear" w:color="auto" w:fill="auto"/>
          <w:vAlign w:val="center"/>
        </w:tcPr>
        <w:p w:rsidR="00CC0258" w:rsidRPr="00CC0258" w:rsidRDefault="00A7755A" w:rsidP="005048C2">
          <w:pPr>
            <w:widowControl w:val="0"/>
            <w:tabs>
              <w:tab w:val="left" w:pos="2760"/>
            </w:tabs>
            <w:autoSpaceDE w:val="0"/>
            <w:autoSpaceDN w:val="0"/>
            <w:adjustRightInd w:val="0"/>
            <w:spacing w:after="0" w:line="200" w:lineRule="exact"/>
            <w:ind w:firstLine="0"/>
            <w:jc w:val="left"/>
            <w:rPr>
              <w:rFonts w:cs="Arial"/>
              <w:i/>
              <w:sz w:val="20"/>
              <w:szCs w:val="20"/>
            </w:rPr>
          </w:pPr>
          <w:r w:rsidRPr="00CC0258">
            <w:rPr>
              <w:noProof/>
            </w:rPr>
            <mc:AlternateContent>
              <mc:Choice Requires="wps">
                <w:drawing>
                  <wp:anchor distT="0" distB="0" distL="114300" distR="114300" simplePos="0" relativeHeight="251657216" behindDoc="1" locked="0" layoutInCell="0" allowOverlap="1">
                    <wp:simplePos x="0" y="0"/>
                    <wp:positionH relativeFrom="page">
                      <wp:posOffset>6235700</wp:posOffset>
                    </wp:positionH>
                    <wp:positionV relativeFrom="page">
                      <wp:posOffset>10182225</wp:posOffset>
                    </wp:positionV>
                    <wp:extent cx="432435" cy="156845"/>
                    <wp:effectExtent l="0" t="0" r="0" b="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5001F" w:rsidRDefault="0025001F">
                                <w:pPr>
                                  <w:widowControl w:val="0"/>
                                  <w:autoSpaceDE w:val="0"/>
                                  <w:autoSpaceDN w:val="0"/>
                                  <w:adjustRightInd w:val="0"/>
                                  <w:spacing w:after="0" w:line="223" w:lineRule="exact"/>
                                  <w:ind w:left="20"/>
                                  <w:rPr>
                                    <w:rFonts w:ascii="Times New Roman" w:hAnsi="Times New Roman"/>
                                    <w:sz w:val="20"/>
                                    <w:szCs w:val="20"/>
                                  </w:rPr>
                                </w:pPr>
                                <w:r>
                                  <w:rPr>
                                    <w:rFonts w:ascii="Times New Roman" w:hAnsi="Times New Roman"/>
                                    <w:w w:val="118"/>
                                    <w:sz w:val="20"/>
                                    <w:szCs w:val="20"/>
                                  </w:rPr>
                                  <w:t>Pág.</w:t>
                                </w:r>
                                <w:r>
                                  <w:rPr>
                                    <w:rFonts w:ascii="Times New Roman" w:hAnsi="Times New Roman"/>
                                    <w:spacing w:val="22"/>
                                    <w:w w:val="118"/>
                                    <w:sz w:val="20"/>
                                    <w:szCs w:val="20"/>
                                  </w:rPr>
                                  <w:t xml:space="preserve"> </w:t>
                                </w:r>
                                <w:r>
                                  <w:rPr>
                                    <w:rFonts w:ascii="Times New Roman" w:hAnsi="Times New Roman"/>
                                    <w:w w:val="118"/>
                                    <w:sz w:val="20"/>
                                    <w:szCs w:val="20"/>
                                  </w:rPr>
                                  <w:fldChar w:fldCharType="begin"/>
                                </w:r>
                                <w:r>
                                  <w:rPr>
                                    <w:rFonts w:ascii="Times New Roman" w:hAnsi="Times New Roman"/>
                                    <w:w w:val="118"/>
                                    <w:sz w:val="20"/>
                                    <w:szCs w:val="20"/>
                                  </w:rPr>
                                  <w:instrText xml:space="preserve"> PAGE </w:instrText>
                                </w:r>
                                <w:r>
                                  <w:rPr>
                                    <w:rFonts w:ascii="Times New Roman" w:hAnsi="Times New Roman"/>
                                    <w:w w:val="118"/>
                                    <w:sz w:val="20"/>
                                    <w:szCs w:val="20"/>
                                  </w:rPr>
                                  <w:fldChar w:fldCharType="separate"/>
                                </w:r>
                                <w:r w:rsidR="007D3016">
                                  <w:rPr>
                                    <w:rFonts w:ascii="Times New Roman" w:hAnsi="Times New Roman"/>
                                    <w:noProof/>
                                    <w:w w:val="118"/>
                                    <w:sz w:val="20"/>
                                    <w:szCs w:val="20"/>
                                  </w:rPr>
                                  <w:t>2</w:t>
                                </w:r>
                                <w:r>
                                  <w:rPr>
                                    <w:rFonts w:ascii="Times New Roman" w:hAnsi="Times New Roman"/>
                                    <w:w w:val="118"/>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491pt;margin-top:801.75pt;width:34.05pt;height:12.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PSdrAIAAKg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" o:allowincell="f" filled="f" stroked="f">
                    <v:textbox inset="0,0,0,0">
                      <w:txbxContent>
                        <w:p w:rsidR="0025001F" w:rsidRDefault="0025001F">
                          <w:pPr>
                            <w:widowControl w:val="0"/>
                            <w:autoSpaceDE w:val="0"/>
                            <w:autoSpaceDN w:val="0"/>
                            <w:adjustRightInd w:val="0"/>
                            <w:spacing w:after="0" w:line="223" w:lineRule="exact"/>
                            <w:ind w:left="20"/>
                            <w:rPr>
                              <w:rFonts w:ascii="Times New Roman" w:hAnsi="Times New Roman"/>
                              <w:sz w:val="20"/>
                              <w:szCs w:val="20"/>
                            </w:rPr>
                          </w:pPr>
                          <w:r>
                            <w:rPr>
                              <w:rFonts w:ascii="Times New Roman" w:hAnsi="Times New Roman"/>
                              <w:w w:val="118"/>
                              <w:sz w:val="20"/>
                              <w:szCs w:val="20"/>
                            </w:rPr>
                            <w:t>Pág.</w:t>
                          </w:r>
                          <w:r>
                            <w:rPr>
                              <w:rFonts w:ascii="Times New Roman" w:hAnsi="Times New Roman"/>
                              <w:spacing w:val="22"/>
                              <w:w w:val="118"/>
                              <w:sz w:val="20"/>
                              <w:szCs w:val="20"/>
                            </w:rPr>
                            <w:t xml:space="preserve"> </w:t>
                          </w:r>
                          <w:r>
                            <w:rPr>
                              <w:rFonts w:ascii="Times New Roman" w:hAnsi="Times New Roman"/>
                              <w:w w:val="118"/>
                              <w:sz w:val="20"/>
                              <w:szCs w:val="20"/>
                            </w:rPr>
                            <w:fldChar w:fldCharType="begin"/>
                          </w:r>
                          <w:r>
                            <w:rPr>
                              <w:rFonts w:ascii="Times New Roman" w:hAnsi="Times New Roman"/>
                              <w:w w:val="118"/>
                              <w:sz w:val="20"/>
                              <w:szCs w:val="20"/>
                            </w:rPr>
                            <w:instrText xml:space="preserve"> PAGE </w:instrText>
                          </w:r>
                          <w:r>
                            <w:rPr>
                              <w:rFonts w:ascii="Times New Roman" w:hAnsi="Times New Roman"/>
                              <w:w w:val="118"/>
                              <w:sz w:val="20"/>
                              <w:szCs w:val="20"/>
                            </w:rPr>
                            <w:fldChar w:fldCharType="separate"/>
                          </w:r>
                          <w:r w:rsidR="007D3016">
                            <w:rPr>
                              <w:rFonts w:ascii="Times New Roman" w:hAnsi="Times New Roman"/>
                              <w:noProof/>
                              <w:w w:val="118"/>
                              <w:sz w:val="20"/>
                              <w:szCs w:val="20"/>
                            </w:rPr>
                            <w:t>2</w:t>
                          </w:r>
                          <w:r>
                            <w:rPr>
                              <w:rFonts w:ascii="Times New Roman" w:hAnsi="Times New Roman"/>
                              <w:w w:val="118"/>
                              <w:sz w:val="20"/>
                              <w:szCs w:val="20"/>
                            </w:rPr>
                            <w:fldChar w:fldCharType="end"/>
                          </w:r>
                        </w:p>
                      </w:txbxContent>
                    </v:textbox>
                    <w10:wrap anchorx="page" anchory="page"/>
                  </v:shape>
                </w:pict>
              </mc:Fallback>
            </mc:AlternateContent>
          </w:r>
          <w:r w:rsidR="008B3853">
            <w:rPr>
              <w:rFonts w:cs="Arial"/>
              <w:i/>
              <w:sz w:val="20"/>
              <w:szCs w:val="20"/>
            </w:rPr>
            <w:t>X</w:t>
          </w:r>
          <w:r w:rsidR="005048C2">
            <w:rPr>
              <w:rFonts w:cs="Arial"/>
              <w:i/>
              <w:sz w:val="20"/>
              <w:szCs w:val="20"/>
            </w:rPr>
            <w:t xml:space="preserve"> CONBRATRI 26 a 28 de Outubro de 2026,</w:t>
          </w:r>
          <w:r w:rsidR="009B4C3C">
            <w:rPr>
              <w:rFonts w:cs="Arial"/>
              <w:i/>
              <w:sz w:val="20"/>
              <w:szCs w:val="20"/>
            </w:rPr>
            <w:t xml:space="preserve"> </w:t>
          </w:r>
          <w:r w:rsidR="00034CDD">
            <w:rPr>
              <w:rFonts w:cs="Arial"/>
              <w:i/>
              <w:sz w:val="20"/>
              <w:szCs w:val="20"/>
            </w:rPr>
            <w:t xml:space="preserve">São </w:t>
          </w:r>
          <w:proofErr w:type="spellStart"/>
          <w:r w:rsidR="00034CDD">
            <w:rPr>
              <w:rFonts w:cs="Arial"/>
              <w:i/>
              <w:sz w:val="20"/>
              <w:szCs w:val="20"/>
            </w:rPr>
            <w:t>Paulo</w:t>
          </w:r>
          <w:r w:rsidR="009B4C3C">
            <w:rPr>
              <w:rFonts w:cs="Arial"/>
              <w:i/>
              <w:sz w:val="20"/>
              <w:szCs w:val="20"/>
            </w:rPr>
            <w:t>-</w:t>
          </w:r>
          <w:r w:rsidR="00F55328">
            <w:rPr>
              <w:rFonts w:cs="Arial"/>
              <w:i/>
              <w:sz w:val="20"/>
              <w:szCs w:val="20"/>
            </w:rPr>
            <w:t>SP</w:t>
          </w:r>
          <w:proofErr w:type="spellEnd"/>
        </w:p>
      </w:tc>
      <w:tc>
        <w:tcPr>
          <w:tcW w:w="1559" w:type="dxa"/>
          <w:shd w:val="clear" w:color="auto" w:fill="auto"/>
          <w:vAlign w:val="center"/>
        </w:tcPr>
        <w:p w:rsidR="00CC0258" w:rsidRPr="00CC0258" w:rsidRDefault="00CC0258" w:rsidP="00CC0258">
          <w:pPr>
            <w:pStyle w:val="Cabealho"/>
            <w:spacing w:after="0"/>
            <w:jc w:val="right"/>
            <w:rPr>
              <w:rFonts w:cs="Arial"/>
              <w:i/>
              <w:sz w:val="20"/>
              <w:szCs w:val="20"/>
            </w:rPr>
          </w:pPr>
          <w:r w:rsidRPr="00CC0258">
            <w:rPr>
              <w:rFonts w:cs="Arial"/>
              <w:i/>
              <w:sz w:val="20"/>
              <w:szCs w:val="20"/>
            </w:rPr>
            <w:t xml:space="preserve">Pág. </w:t>
          </w:r>
          <w:r w:rsidRPr="00CC0258">
            <w:rPr>
              <w:rFonts w:cs="Arial"/>
              <w:i/>
              <w:sz w:val="20"/>
              <w:szCs w:val="20"/>
            </w:rPr>
            <w:fldChar w:fldCharType="begin"/>
          </w:r>
          <w:r w:rsidRPr="00CC0258">
            <w:rPr>
              <w:rFonts w:cs="Arial"/>
              <w:i/>
              <w:sz w:val="20"/>
              <w:szCs w:val="20"/>
            </w:rPr>
            <w:instrText>PAGE   \* MERGEFORMAT</w:instrText>
          </w:r>
          <w:r w:rsidRPr="00CC0258">
            <w:rPr>
              <w:rFonts w:cs="Arial"/>
              <w:i/>
              <w:sz w:val="20"/>
              <w:szCs w:val="20"/>
            </w:rPr>
            <w:fldChar w:fldCharType="separate"/>
          </w:r>
          <w:r w:rsidR="007D3016">
            <w:rPr>
              <w:rFonts w:cs="Arial"/>
              <w:i/>
              <w:noProof/>
              <w:sz w:val="20"/>
              <w:szCs w:val="20"/>
            </w:rPr>
            <w:t>2</w:t>
          </w:r>
          <w:r w:rsidRPr="00CC0258">
            <w:rPr>
              <w:rFonts w:cs="Arial"/>
              <w:i/>
              <w:sz w:val="20"/>
              <w:szCs w:val="20"/>
            </w:rPr>
            <w:fldChar w:fldCharType="end"/>
          </w:r>
        </w:p>
      </w:tc>
    </w:tr>
  </w:tbl>
  <w:p w:rsidR="00CC0258" w:rsidRDefault="00CC0258" w:rsidP="00CC0258">
    <w:pPr>
      <w:widowControl w:val="0"/>
      <w:tabs>
        <w:tab w:val="left" w:pos="2760"/>
      </w:tabs>
      <w:autoSpaceDE w:val="0"/>
      <w:autoSpaceDN w:val="0"/>
      <w:adjustRightInd w:val="0"/>
      <w:spacing w:after="0" w:line="200" w:lineRule="exact"/>
      <w:ind w:firstLine="0"/>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46CD" w:rsidRDefault="006946CD">
      <w:pPr>
        <w:spacing w:after="0"/>
      </w:pPr>
      <w:r>
        <w:separator/>
      </w:r>
    </w:p>
  </w:footnote>
  <w:footnote w:type="continuationSeparator" w:id="0">
    <w:p w:rsidR="006946CD" w:rsidRDefault="006946CD">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48C2" w:rsidRDefault="005048C2">
    <w:pPr>
      <w:pStyle w:val="Cabealho"/>
    </w:pPr>
    <w:r>
      <w:rPr>
        <w:noProof/>
      </w:rPr>
      <w:tab/>
    </w:r>
    <w:r>
      <w:rPr>
        <w:noProof/>
      </w:rPr>
      <w:tab/>
    </w:r>
    <w:r w:rsidR="00A7755A" w:rsidRPr="00E93F26">
      <w:rPr>
        <w:noProof/>
      </w:rPr>
      <w:drawing>
        <wp:inline distT="0" distB="0" distL="0" distR="0">
          <wp:extent cx="1106805" cy="530225"/>
          <wp:effectExtent l="0" t="0" r="0" b="0"/>
          <wp:docPr id="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6805" cy="53022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4B3A" w:rsidRPr="001E380A" w:rsidRDefault="00A7755A" w:rsidP="00074B3A">
    <w:pPr>
      <w:widowControl w:val="0"/>
      <w:autoSpaceDE w:val="0"/>
      <w:autoSpaceDN w:val="0"/>
      <w:adjustRightInd w:val="0"/>
      <w:spacing w:after="0" w:line="207" w:lineRule="exact"/>
      <w:ind w:right="-28"/>
      <w:jc w:val="center"/>
      <w:rPr>
        <w:rFonts w:cs="Arial"/>
        <w:i/>
        <w:sz w:val="19"/>
        <w:szCs w:val="19"/>
      </w:rPr>
    </w:pPr>
    <w:r>
      <w:rPr>
        <w:noProof/>
      </w:rPr>
      <mc:AlternateContent>
        <mc:Choice Requires="wpg">
          <w:drawing>
            <wp:anchor distT="0" distB="0" distL="114300" distR="114300" simplePos="0" relativeHeight="251658240" behindDoc="1" locked="0" layoutInCell="0" allowOverlap="1">
              <wp:simplePos x="0" y="0"/>
              <wp:positionH relativeFrom="page">
                <wp:posOffset>911860</wp:posOffset>
              </wp:positionH>
              <wp:positionV relativeFrom="page">
                <wp:posOffset>784860</wp:posOffset>
              </wp:positionV>
              <wp:extent cx="5735955" cy="5080"/>
              <wp:effectExtent l="0" t="0" r="0" b="0"/>
              <wp:wrapNone/>
              <wp:docPr id="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5955" cy="5080"/>
                        <a:chOff x="1436" y="1161"/>
                        <a:chExt cx="9033" cy="8"/>
                      </a:xfrm>
                    </wpg:grpSpPr>
                    <wps:wsp>
                      <wps:cNvPr id="4" name="Freeform 11"/>
                      <wps:cNvSpPr>
                        <a:spLocks/>
                      </wps:cNvSpPr>
                      <wps:spPr bwMode="auto">
                        <a:xfrm>
                          <a:off x="1440" y="1165"/>
                          <a:ext cx="9025" cy="0"/>
                        </a:xfrm>
                        <a:custGeom>
                          <a:avLst/>
                          <a:gdLst>
                            <a:gd name="T0" fmla="*/ 0 w 9025"/>
                            <a:gd name="T1" fmla="*/ 9025 w 9025"/>
                          </a:gdLst>
                          <a:ahLst/>
                          <a:cxnLst>
                            <a:cxn ang="0">
                              <a:pos x="T0" y="0"/>
                            </a:cxn>
                            <a:cxn ang="0">
                              <a:pos x="T1" y="0"/>
                            </a:cxn>
                          </a:cxnLst>
                          <a:rect l="0" t="0" r="r" b="b"/>
                          <a:pathLst>
                            <a:path w="9025">
                              <a:moveTo>
                                <a:pt x="0" y="0"/>
                              </a:moveTo>
                              <a:lnTo>
                                <a:pt x="9025" y="0"/>
                              </a:lnTo>
                            </a:path>
                          </a:pathLst>
                        </a:custGeom>
                        <a:noFill/>
                        <a:ln w="50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12"/>
                      <wps:cNvSpPr>
                        <a:spLocks/>
                      </wps:cNvSpPr>
                      <wps:spPr bwMode="auto">
                        <a:xfrm>
                          <a:off x="1440" y="1165"/>
                          <a:ext cx="9025" cy="0"/>
                        </a:xfrm>
                        <a:custGeom>
                          <a:avLst/>
                          <a:gdLst>
                            <a:gd name="T0" fmla="*/ 9025 w 9025"/>
                            <a:gd name="T1" fmla="*/ 0 w 9025"/>
                          </a:gdLst>
                          <a:ahLst/>
                          <a:cxnLst>
                            <a:cxn ang="0">
                              <a:pos x="T0" y="0"/>
                            </a:cxn>
                            <a:cxn ang="0">
                              <a:pos x="T1" y="0"/>
                            </a:cxn>
                          </a:cxnLst>
                          <a:rect l="0" t="0" r="r" b="b"/>
                          <a:pathLst>
                            <a:path w="9025">
                              <a:moveTo>
                                <a:pt x="9025" y="0"/>
                              </a:moveTo>
                              <a:lnTo>
                                <a:pt x="0" y="0"/>
                              </a:lnTo>
                            </a:path>
                          </a:pathLst>
                        </a:custGeom>
                        <a:noFill/>
                        <a:ln w="50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6CC27F" id="Group 10" o:spid="_x0000_s1026" style="position:absolute;margin-left:71.8pt;margin-top:61.8pt;width:451.65pt;height:.4pt;z-index:-251658240;mso-position-horizontal-relative:page;mso-position-vertical-relative:page" coordorigin="1436,1161" coordsize="90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" o:allowincell="f">
              <v:shape id="Freeform 11" o:spid="_x0000_s1027" style="position:absolute;left:1440;top:1165;width:9025;height:0;visibility:visible;mso-wrap-style:square;v-text-anchor:top" coordsize="9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" path="m,l9025,e" filled="f" strokeweight=".14039mm">
                <v:path arrowok="t" o:connecttype="custom" o:connectlocs="0,0;9025,0" o:connectangles="0,0"/>
              </v:shape>
              <v:shape id="Freeform 12" o:spid="_x0000_s1028" style="position:absolute;left:1440;top:1165;width:9025;height:0;visibility:visible;mso-wrap-style:square;v-text-anchor:top" coordsize="9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" path="m9025,l,e" filled="f" strokeweight=".14039mm">
                <v:path arrowok="t" o:connecttype="custom" o:connectlocs="9025,0;0,0" o:connectangles="0,0"/>
              </v:shape>
              <w10:wrap anchorx="page" anchory="page"/>
            </v:group>
          </w:pict>
        </mc:Fallback>
      </mc:AlternateContent>
    </w:r>
    <w:r w:rsidR="009C7890" w:rsidRPr="009C7890">
      <w:rPr>
        <w:rFonts w:cs="Arial"/>
        <w:i/>
        <w:spacing w:val="14"/>
        <w:sz w:val="19"/>
        <w:szCs w:val="19"/>
      </w:rPr>
      <w:t xml:space="preserve">Redução do número de itens na estimação da percepção de estudantes sobre Ciência &amp; Tecnologia e Letramento Digital: uma aplicação da Teoria da Resposta ao </w:t>
    </w:r>
    <w:r w:rsidR="009C7890">
      <w:rPr>
        <w:rFonts w:cs="Arial"/>
        <w:i/>
        <w:spacing w:val="14"/>
        <w:sz w:val="19"/>
        <w:szCs w:val="19"/>
      </w:rPr>
      <w:t>Item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43F46D3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5F447733"/>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80A"/>
    <w:rsid w:val="00034CDD"/>
    <w:rsid w:val="00074B3A"/>
    <w:rsid w:val="00087937"/>
    <w:rsid w:val="000943BC"/>
    <w:rsid w:val="000D377A"/>
    <w:rsid w:val="0017778D"/>
    <w:rsid w:val="001E380A"/>
    <w:rsid w:val="0025001F"/>
    <w:rsid w:val="002C62A0"/>
    <w:rsid w:val="002D4FC4"/>
    <w:rsid w:val="003334AD"/>
    <w:rsid w:val="00350A15"/>
    <w:rsid w:val="00350A21"/>
    <w:rsid w:val="003E5351"/>
    <w:rsid w:val="003F5791"/>
    <w:rsid w:val="00423824"/>
    <w:rsid w:val="0046097A"/>
    <w:rsid w:val="004E7C14"/>
    <w:rsid w:val="004F4872"/>
    <w:rsid w:val="00503753"/>
    <w:rsid w:val="005048C2"/>
    <w:rsid w:val="00514D2D"/>
    <w:rsid w:val="00577FBD"/>
    <w:rsid w:val="00606D9A"/>
    <w:rsid w:val="006453A2"/>
    <w:rsid w:val="00645C5A"/>
    <w:rsid w:val="00652B01"/>
    <w:rsid w:val="00670FCB"/>
    <w:rsid w:val="006946CD"/>
    <w:rsid w:val="006E2571"/>
    <w:rsid w:val="006F352C"/>
    <w:rsid w:val="006F35C2"/>
    <w:rsid w:val="00725749"/>
    <w:rsid w:val="00727CFF"/>
    <w:rsid w:val="007B057F"/>
    <w:rsid w:val="007D3016"/>
    <w:rsid w:val="008158A9"/>
    <w:rsid w:val="00841059"/>
    <w:rsid w:val="008B3853"/>
    <w:rsid w:val="008F0554"/>
    <w:rsid w:val="00920C2D"/>
    <w:rsid w:val="00975416"/>
    <w:rsid w:val="009A12B8"/>
    <w:rsid w:val="009B4C3C"/>
    <w:rsid w:val="009C7890"/>
    <w:rsid w:val="00A76CE3"/>
    <w:rsid w:val="00A7755A"/>
    <w:rsid w:val="00AB6ABE"/>
    <w:rsid w:val="00AC562E"/>
    <w:rsid w:val="00B87219"/>
    <w:rsid w:val="00B969FD"/>
    <w:rsid w:val="00BA4305"/>
    <w:rsid w:val="00C05FA7"/>
    <w:rsid w:val="00C1756E"/>
    <w:rsid w:val="00C9477E"/>
    <w:rsid w:val="00CC0258"/>
    <w:rsid w:val="00CC0AC3"/>
    <w:rsid w:val="00CC350A"/>
    <w:rsid w:val="00CE2DE9"/>
    <w:rsid w:val="00CE48F9"/>
    <w:rsid w:val="00CF4DD4"/>
    <w:rsid w:val="00CF78BE"/>
    <w:rsid w:val="00D93B77"/>
    <w:rsid w:val="00E318A1"/>
    <w:rsid w:val="00E83DB6"/>
    <w:rsid w:val="00E874D2"/>
    <w:rsid w:val="00EB4051"/>
    <w:rsid w:val="00EB71E1"/>
    <w:rsid w:val="00EF5E88"/>
    <w:rsid w:val="00F151EF"/>
    <w:rsid w:val="00F55328"/>
    <w:rsid w:val="00F72B5D"/>
    <w:rsid w:val="00F97B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B012AB1"/>
  <w14:defaultImageDpi w14:val="0"/>
  <w15:chartTrackingRefBased/>
  <w15:docId w15:val="{0B20D0BE-46D1-49DE-9F4F-33FA2862E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7FBD"/>
    <w:pPr>
      <w:spacing w:after="200"/>
      <w:ind w:firstLine="720"/>
      <w:jc w:val="both"/>
    </w:pPr>
    <w:rPr>
      <w:rFonts w:ascii="Arial" w:hAnsi="Arial"/>
      <w:sz w:val="24"/>
      <w:szCs w:val="22"/>
    </w:rPr>
  </w:style>
  <w:style w:type="paragraph" w:styleId="Ttulo1">
    <w:name w:val="heading 1"/>
    <w:aliases w:val="Sessão"/>
    <w:basedOn w:val="Normal"/>
    <w:next w:val="Normal"/>
    <w:link w:val="Ttulo1Char"/>
    <w:uiPriority w:val="9"/>
    <w:qFormat/>
    <w:rsid w:val="00727CFF"/>
    <w:pPr>
      <w:keepNext/>
      <w:numPr>
        <w:numId w:val="1"/>
      </w:numPr>
      <w:spacing w:before="240" w:after="60"/>
      <w:outlineLvl w:val="0"/>
    </w:pPr>
    <w:rPr>
      <w:b/>
      <w:bCs/>
      <w:kern w:val="32"/>
      <w:sz w:val="32"/>
      <w:szCs w:val="32"/>
    </w:rPr>
  </w:style>
  <w:style w:type="paragraph" w:styleId="Ttulo2">
    <w:name w:val="heading 2"/>
    <w:aliases w:val="Subsessão"/>
    <w:basedOn w:val="Normal"/>
    <w:next w:val="Normal"/>
    <w:link w:val="Ttulo2Char"/>
    <w:uiPriority w:val="9"/>
    <w:qFormat/>
    <w:rsid w:val="00727CFF"/>
    <w:pPr>
      <w:keepNext/>
      <w:numPr>
        <w:ilvl w:val="1"/>
        <w:numId w:val="1"/>
      </w:numPr>
      <w:spacing w:before="240" w:after="60"/>
      <w:outlineLvl w:val="1"/>
    </w:pPr>
    <w:rPr>
      <w:b/>
      <w:bCs/>
      <w:iCs/>
      <w:sz w:val="28"/>
      <w:szCs w:val="28"/>
    </w:rPr>
  </w:style>
  <w:style w:type="paragraph" w:styleId="Ttulo3">
    <w:name w:val="heading 3"/>
    <w:aliases w:val="Subsubsessão"/>
    <w:basedOn w:val="Normal"/>
    <w:next w:val="Normal"/>
    <w:link w:val="Ttulo3Char"/>
    <w:uiPriority w:val="9"/>
    <w:qFormat/>
    <w:rsid w:val="00727CFF"/>
    <w:pPr>
      <w:keepNext/>
      <w:numPr>
        <w:ilvl w:val="2"/>
        <w:numId w:val="1"/>
      </w:numPr>
      <w:spacing w:before="240" w:after="60"/>
      <w:outlineLvl w:val="2"/>
    </w:pPr>
    <w:rPr>
      <w:rFonts w:ascii="Cambria" w:hAnsi="Cambria"/>
      <w:b/>
      <w:bCs/>
      <w:sz w:val="26"/>
      <w:szCs w:val="26"/>
    </w:rPr>
  </w:style>
  <w:style w:type="paragraph" w:styleId="Ttulo4">
    <w:name w:val="heading 4"/>
    <w:basedOn w:val="Normal"/>
    <w:next w:val="Normal"/>
    <w:link w:val="Ttulo4Char"/>
    <w:uiPriority w:val="9"/>
    <w:qFormat/>
    <w:rsid w:val="00727CFF"/>
    <w:pPr>
      <w:keepNext/>
      <w:numPr>
        <w:ilvl w:val="3"/>
        <w:numId w:val="1"/>
      </w:numPr>
      <w:spacing w:before="240" w:after="60"/>
      <w:outlineLvl w:val="3"/>
    </w:pPr>
    <w:rPr>
      <w:rFonts w:ascii="Calibri" w:hAnsi="Calibri"/>
      <w:b/>
      <w:bCs/>
      <w:sz w:val="28"/>
      <w:szCs w:val="28"/>
    </w:rPr>
  </w:style>
  <w:style w:type="paragraph" w:styleId="Ttulo5">
    <w:name w:val="heading 5"/>
    <w:basedOn w:val="Normal"/>
    <w:next w:val="Normal"/>
    <w:link w:val="Ttulo5Char"/>
    <w:uiPriority w:val="9"/>
    <w:qFormat/>
    <w:rsid w:val="00727CFF"/>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har"/>
    <w:uiPriority w:val="9"/>
    <w:qFormat/>
    <w:rsid w:val="00727CFF"/>
    <w:pPr>
      <w:numPr>
        <w:ilvl w:val="5"/>
        <w:numId w:val="1"/>
      </w:numPr>
      <w:spacing w:before="240" w:after="60"/>
      <w:outlineLvl w:val="5"/>
    </w:pPr>
    <w:rPr>
      <w:rFonts w:ascii="Calibri" w:hAnsi="Calibri"/>
      <w:b/>
      <w:bCs/>
      <w:sz w:val="22"/>
    </w:rPr>
  </w:style>
  <w:style w:type="paragraph" w:styleId="Ttulo7">
    <w:name w:val="heading 7"/>
    <w:basedOn w:val="Normal"/>
    <w:next w:val="Normal"/>
    <w:link w:val="Ttulo7Char"/>
    <w:uiPriority w:val="9"/>
    <w:qFormat/>
    <w:rsid w:val="00727CFF"/>
    <w:pPr>
      <w:numPr>
        <w:ilvl w:val="6"/>
        <w:numId w:val="1"/>
      </w:numPr>
      <w:spacing w:before="240" w:after="60"/>
      <w:outlineLvl w:val="6"/>
    </w:pPr>
    <w:rPr>
      <w:rFonts w:ascii="Calibri" w:hAnsi="Calibri"/>
      <w:szCs w:val="24"/>
    </w:rPr>
  </w:style>
  <w:style w:type="paragraph" w:styleId="Ttulo8">
    <w:name w:val="heading 8"/>
    <w:basedOn w:val="Normal"/>
    <w:next w:val="Normal"/>
    <w:link w:val="Ttulo8Char"/>
    <w:uiPriority w:val="9"/>
    <w:qFormat/>
    <w:rsid w:val="00727CFF"/>
    <w:pPr>
      <w:numPr>
        <w:ilvl w:val="7"/>
        <w:numId w:val="1"/>
      </w:numPr>
      <w:spacing w:before="240" w:after="60"/>
      <w:outlineLvl w:val="7"/>
    </w:pPr>
    <w:rPr>
      <w:rFonts w:ascii="Calibri" w:hAnsi="Calibri"/>
      <w:i/>
      <w:iCs/>
      <w:szCs w:val="24"/>
    </w:rPr>
  </w:style>
  <w:style w:type="paragraph" w:styleId="Ttulo9">
    <w:name w:val="heading 9"/>
    <w:basedOn w:val="Normal"/>
    <w:next w:val="Normal"/>
    <w:link w:val="Ttulo9Char"/>
    <w:uiPriority w:val="9"/>
    <w:qFormat/>
    <w:rsid w:val="00727CFF"/>
    <w:pPr>
      <w:numPr>
        <w:ilvl w:val="8"/>
        <w:numId w:val="1"/>
      </w:numPr>
      <w:spacing w:before="240" w:after="60"/>
      <w:outlineLvl w:val="8"/>
    </w:pPr>
    <w:rPr>
      <w:rFonts w:ascii="Cambria" w:hAnsi="Cambria"/>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E380A"/>
    <w:pPr>
      <w:tabs>
        <w:tab w:val="center" w:pos="4252"/>
        <w:tab w:val="right" w:pos="8504"/>
      </w:tabs>
    </w:pPr>
  </w:style>
  <w:style w:type="character" w:customStyle="1" w:styleId="CabealhoChar">
    <w:name w:val="Cabeçalho Char"/>
    <w:link w:val="Cabealho"/>
    <w:uiPriority w:val="99"/>
    <w:rsid w:val="001E380A"/>
    <w:rPr>
      <w:rFonts w:ascii="Arial" w:hAnsi="Arial"/>
    </w:rPr>
  </w:style>
  <w:style w:type="paragraph" w:styleId="Rodap">
    <w:name w:val="footer"/>
    <w:basedOn w:val="Normal"/>
    <w:link w:val="RodapChar"/>
    <w:uiPriority w:val="99"/>
    <w:unhideWhenUsed/>
    <w:rsid w:val="001E380A"/>
    <w:pPr>
      <w:tabs>
        <w:tab w:val="center" w:pos="4252"/>
        <w:tab w:val="right" w:pos="8504"/>
      </w:tabs>
    </w:pPr>
  </w:style>
  <w:style w:type="character" w:customStyle="1" w:styleId="RodapChar">
    <w:name w:val="Rodapé Char"/>
    <w:link w:val="Rodap"/>
    <w:uiPriority w:val="99"/>
    <w:rsid w:val="001E380A"/>
    <w:rPr>
      <w:rFonts w:ascii="Arial" w:hAnsi="Arial"/>
    </w:rPr>
  </w:style>
  <w:style w:type="character" w:customStyle="1" w:styleId="Ttulo1Char">
    <w:name w:val="Título 1 Char"/>
    <w:aliases w:val="Sessão Char"/>
    <w:link w:val="Ttulo1"/>
    <w:uiPriority w:val="9"/>
    <w:rsid w:val="00727CFF"/>
    <w:rPr>
      <w:rFonts w:ascii="Arial" w:eastAsia="Times New Roman" w:hAnsi="Arial" w:cs="Times New Roman"/>
      <w:b/>
      <w:bCs/>
      <w:kern w:val="32"/>
      <w:sz w:val="32"/>
      <w:szCs w:val="32"/>
    </w:rPr>
  </w:style>
  <w:style w:type="paragraph" w:styleId="Ttulo">
    <w:name w:val="Title"/>
    <w:basedOn w:val="Normal"/>
    <w:next w:val="Normal"/>
    <w:link w:val="TtuloChar"/>
    <w:uiPriority w:val="10"/>
    <w:qFormat/>
    <w:rsid w:val="00087937"/>
    <w:pPr>
      <w:widowControl w:val="0"/>
      <w:autoSpaceDE w:val="0"/>
      <w:autoSpaceDN w:val="0"/>
      <w:adjustRightInd w:val="0"/>
      <w:spacing w:after="0" w:line="447" w:lineRule="exact"/>
      <w:ind w:left="2904" w:right="2884"/>
      <w:jc w:val="center"/>
    </w:pPr>
    <w:rPr>
      <w:rFonts w:cs="Arial"/>
      <w:position w:val="-1"/>
      <w:sz w:val="39"/>
      <w:szCs w:val="39"/>
    </w:rPr>
  </w:style>
  <w:style w:type="character" w:customStyle="1" w:styleId="TtuloChar">
    <w:name w:val="Título Char"/>
    <w:link w:val="Ttulo"/>
    <w:uiPriority w:val="10"/>
    <w:rsid w:val="00087937"/>
    <w:rPr>
      <w:rFonts w:ascii="Arial" w:hAnsi="Arial" w:cs="Arial"/>
      <w:position w:val="-1"/>
      <w:sz w:val="39"/>
      <w:szCs w:val="39"/>
    </w:rPr>
  </w:style>
  <w:style w:type="character" w:customStyle="1" w:styleId="Ttulo2Char">
    <w:name w:val="Título 2 Char"/>
    <w:aliases w:val="Subsessão Char"/>
    <w:link w:val="Ttulo2"/>
    <w:uiPriority w:val="9"/>
    <w:rsid w:val="00727CFF"/>
    <w:rPr>
      <w:rFonts w:ascii="Arial" w:eastAsia="Times New Roman" w:hAnsi="Arial" w:cs="Times New Roman"/>
      <w:b/>
      <w:bCs/>
      <w:iCs/>
      <w:sz w:val="28"/>
      <w:szCs w:val="28"/>
    </w:rPr>
  </w:style>
  <w:style w:type="paragraph" w:styleId="Subttulo">
    <w:name w:val="Subtitle"/>
    <w:basedOn w:val="Normal"/>
    <w:next w:val="Normal"/>
    <w:link w:val="SubttuloChar"/>
    <w:uiPriority w:val="11"/>
    <w:qFormat/>
    <w:rsid w:val="00087937"/>
    <w:pPr>
      <w:spacing w:after="60"/>
      <w:jc w:val="center"/>
      <w:outlineLvl w:val="1"/>
    </w:pPr>
    <w:rPr>
      <w:rFonts w:ascii="Cambria" w:hAnsi="Cambria"/>
      <w:szCs w:val="24"/>
    </w:rPr>
  </w:style>
  <w:style w:type="character" w:customStyle="1" w:styleId="SubttuloChar">
    <w:name w:val="Subtítulo Char"/>
    <w:link w:val="Subttulo"/>
    <w:uiPriority w:val="11"/>
    <w:rsid w:val="00087937"/>
    <w:rPr>
      <w:rFonts w:ascii="Cambria" w:eastAsia="Times New Roman" w:hAnsi="Cambria" w:cs="Times New Roman"/>
      <w:sz w:val="24"/>
      <w:szCs w:val="24"/>
    </w:rPr>
  </w:style>
  <w:style w:type="character" w:customStyle="1" w:styleId="Ttulo3Char">
    <w:name w:val="Título 3 Char"/>
    <w:aliases w:val="Subsubsessão Char"/>
    <w:link w:val="Ttulo3"/>
    <w:uiPriority w:val="9"/>
    <w:rsid w:val="00727CFF"/>
    <w:rPr>
      <w:rFonts w:ascii="Cambria" w:eastAsia="Times New Roman" w:hAnsi="Cambria" w:cs="Times New Roman"/>
      <w:b/>
      <w:bCs/>
      <w:sz w:val="26"/>
      <w:szCs w:val="26"/>
    </w:rPr>
  </w:style>
  <w:style w:type="character" w:customStyle="1" w:styleId="Ttulo4Char">
    <w:name w:val="Título 4 Char"/>
    <w:link w:val="Ttulo4"/>
    <w:uiPriority w:val="9"/>
    <w:semiHidden/>
    <w:rsid w:val="00727CFF"/>
    <w:rPr>
      <w:b/>
      <w:bCs/>
      <w:sz w:val="28"/>
      <w:szCs w:val="28"/>
    </w:rPr>
  </w:style>
  <w:style w:type="character" w:customStyle="1" w:styleId="Ttulo5Char">
    <w:name w:val="Título 5 Char"/>
    <w:link w:val="Ttulo5"/>
    <w:uiPriority w:val="9"/>
    <w:semiHidden/>
    <w:rsid w:val="00727CFF"/>
    <w:rPr>
      <w:b/>
      <w:bCs/>
      <w:i/>
      <w:iCs/>
      <w:sz w:val="26"/>
      <w:szCs w:val="26"/>
    </w:rPr>
  </w:style>
  <w:style w:type="character" w:customStyle="1" w:styleId="Ttulo6Char">
    <w:name w:val="Título 6 Char"/>
    <w:link w:val="Ttulo6"/>
    <w:uiPriority w:val="9"/>
    <w:semiHidden/>
    <w:rsid w:val="00727CFF"/>
    <w:rPr>
      <w:b/>
      <w:bCs/>
    </w:rPr>
  </w:style>
  <w:style w:type="character" w:customStyle="1" w:styleId="Ttulo7Char">
    <w:name w:val="Título 7 Char"/>
    <w:link w:val="Ttulo7"/>
    <w:uiPriority w:val="9"/>
    <w:semiHidden/>
    <w:rsid w:val="00727CFF"/>
    <w:rPr>
      <w:sz w:val="24"/>
      <w:szCs w:val="24"/>
    </w:rPr>
  </w:style>
  <w:style w:type="character" w:customStyle="1" w:styleId="Ttulo8Char">
    <w:name w:val="Título 8 Char"/>
    <w:link w:val="Ttulo8"/>
    <w:uiPriority w:val="9"/>
    <w:semiHidden/>
    <w:rsid w:val="00727CFF"/>
    <w:rPr>
      <w:i/>
      <w:iCs/>
      <w:sz w:val="24"/>
      <w:szCs w:val="24"/>
    </w:rPr>
  </w:style>
  <w:style w:type="character" w:customStyle="1" w:styleId="Ttulo9Char">
    <w:name w:val="Título 9 Char"/>
    <w:link w:val="Ttulo9"/>
    <w:uiPriority w:val="9"/>
    <w:semiHidden/>
    <w:rsid w:val="00727CFF"/>
    <w:rPr>
      <w:rFonts w:ascii="Cambria" w:eastAsia="Times New Roman" w:hAnsi="Cambria" w:cs="Times New Roman"/>
    </w:rPr>
  </w:style>
  <w:style w:type="table" w:styleId="Tabelacomgrade">
    <w:name w:val="Table Grid"/>
    <w:basedOn w:val="Tabelanormal"/>
    <w:uiPriority w:val="59"/>
    <w:rsid w:val="00CC02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F97B00"/>
    <w:rPr>
      <w:sz w:val="20"/>
      <w:szCs w:val="20"/>
    </w:rPr>
  </w:style>
  <w:style w:type="character" w:customStyle="1" w:styleId="TextodenotaderodapChar">
    <w:name w:val="Texto de nota de rodapé Char"/>
    <w:link w:val="Textodenotaderodap"/>
    <w:uiPriority w:val="99"/>
    <w:semiHidden/>
    <w:rsid w:val="00F97B00"/>
    <w:rPr>
      <w:rFonts w:ascii="Arial" w:hAnsi="Arial"/>
    </w:rPr>
  </w:style>
  <w:style w:type="character" w:styleId="Refdenotaderodap">
    <w:name w:val="footnote reference"/>
    <w:uiPriority w:val="99"/>
    <w:semiHidden/>
    <w:unhideWhenUsed/>
    <w:rsid w:val="00F97B00"/>
    <w:rPr>
      <w:vertAlign w:val="superscript"/>
    </w:rPr>
  </w:style>
  <w:style w:type="character" w:styleId="Hyperlink">
    <w:name w:val="Hyperlink"/>
    <w:uiPriority w:val="99"/>
    <w:unhideWhenUsed/>
    <w:rsid w:val="00F97B00"/>
    <w:rPr>
      <w:color w:val="0563C1"/>
      <w:u w:val="single"/>
    </w:rPr>
  </w:style>
  <w:style w:type="character" w:customStyle="1" w:styleId="MenoPendente">
    <w:name w:val="Menção Pendente"/>
    <w:uiPriority w:val="99"/>
    <w:semiHidden/>
    <w:unhideWhenUsed/>
    <w:rsid w:val="00F97B00"/>
    <w:rPr>
      <w:color w:val="605E5C"/>
      <w:shd w:val="clear" w:color="auto" w:fill="E1DFDD"/>
    </w:rPr>
  </w:style>
  <w:style w:type="character" w:customStyle="1" w:styleId="mord">
    <w:name w:val="mord"/>
    <w:rsid w:val="00E83DB6"/>
  </w:style>
  <w:style w:type="character" w:customStyle="1" w:styleId="mpunct">
    <w:name w:val="mpunct"/>
    <w:rsid w:val="00E83DB6"/>
  </w:style>
  <w:style w:type="character" w:customStyle="1" w:styleId="vlist-s">
    <w:name w:val="vlist-s"/>
    <w:rsid w:val="00E83DB6"/>
  </w:style>
  <w:style w:type="character" w:customStyle="1" w:styleId="mopen">
    <w:name w:val="mopen"/>
    <w:rsid w:val="00E83DB6"/>
  </w:style>
  <w:style w:type="character" w:customStyle="1" w:styleId="mclose">
    <w:name w:val="mclose"/>
    <w:rsid w:val="00E83DB6"/>
  </w:style>
  <w:style w:type="character" w:customStyle="1" w:styleId="mrel">
    <w:name w:val="mrel"/>
    <w:rsid w:val="00E83DB6"/>
  </w:style>
  <w:style w:type="character" w:customStyle="1" w:styleId="mbin">
    <w:name w:val="mbin"/>
    <w:rsid w:val="00E83DB6"/>
  </w:style>
  <w:style w:type="character" w:styleId="TextodoEspaoReservado">
    <w:name w:val="Placeholder Text"/>
    <w:uiPriority w:val="99"/>
    <w:semiHidden/>
    <w:rsid w:val="00CC0AC3"/>
    <w:rPr>
      <w:color w:val="808080"/>
    </w:rPr>
  </w:style>
  <w:style w:type="paragraph" w:styleId="Legenda">
    <w:name w:val="caption"/>
    <w:basedOn w:val="Normal"/>
    <w:next w:val="Normal"/>
    <w:uiPriority w:val="35"/>
    <w:semiHidden/>
    <w:unhideWhenUsed/>
    <w:qFormat/>
    <w:rsid w:val="009754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843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raketlencn@gmail.com"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helitontavares@gmail.com" TargetMode="External"/><Relationship Id="rId4" Type="http://schemas.openxmlformats.org/officeDocument/2006/relationships/settings" Target="settings.xml"/><Relationship Id="rId9" Type="http://schemas.openxmlformats.org/officeDocument/2006/relationships/hyperlink" Target="mailto:maria.alencar@icen.ufpa.br"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3E3680-9914-4292-ABD4-F29C3F594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2659</Words>
  <Characters>14363</Characters>
  <Application>Microsoft Office Word</Application>
  <DocSecurity>0</DocSecurity>
  <Lines>119</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16989</CharactersWithSpaces>
  <SharedDoc>false</SharedDoc>
  <HLinks>
    <vt:vector size="12" baseType="variant">
      <vt:variant>
        <vt:i4>1835043</vt:i4>
      </vt:variant>
      <vt:variant>
        <vt:i4>3</vt:i4>
      </vt:variant>
      <vt:variant>
        <vt:i4>0</vt:i4>
      </vt:variant>
      <vt:variant>
        <vt:i4>5</vt:i4>
      </vt:variant>
      <vt:variant>
        <vt:lpwstr>mailto:helitontavares@gmail.com</vt:lpwstr>
      </vt:variant>
      <vt:variant>
        <vt:lpwstr/>
      </vt:variant>
      <vt:variant>
        <vt:i4>6357058</vt:i4>
      </vt:variant>
      <vt:variant>
        <vt:i4>0</vt:i4>
      </vt:variant>
      <vt:variant>
        <vt:i4>0</vt:i4>
      </vt:variant>
      <vt:variant>
        <vt:i4>5</vt:i4>
      </vt:variant>
      <vt:variant>
        <vt:lpwstr>mailto:miraketlencn@gmail.com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Marino</dc:creator>
  <cp:keywords/>
  <dc:description>DocumentCreationInfo</dc:description>
  <cp:lastModifiedBy>MIRA KETLEN CARVALHO NASCIMENTO</cp:lastModifiedBy>
  <cp:revision>8</cp:revision>
  <cp:lastPrinted>2013-09-13T18:20:00Z</cp:lastPrinted>
  <dcterms:created xsi:type="dcterms:W3CDTF">2026-08-27T17:49:00Z</dcterms:created>
  <dcterms:modified xsi:type="dcterms:W3CDTF">2026-08-31T20:18:00Z</dcterms:modified>
</cp:coreProperties>
</file>