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E64F2" w14:textId="77777777" w:rsidR="006328AC" w:rsidRDefault="00000000">
      <w:pPr>
        <w:jc w:val="right"/>
      </w:pPr>
      <w:r>
        <w:rPr>
          <w:noProof/>
        </w:rPr>
        <w:drawing>
          <wp:inline distT="0" distB="0" distL="0" distR="0" wp14:anchorId="4B87C430" wp14:editId="327E2FD8">
            <wp:extent cx="1080000" cy="514967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5149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D35068" w14:textId="77777777" w:rsidR="006328AC" w:rsidRDefault="00000000">
      <w:pPr>
        <w:pBdr>
          <w:top w:val="nil"/>
          <w:left w:val="nil"/>
          <w:bottom w:val="nil"/>
          <w:right w:val="nil"/>
          <w:between w:val="nil"/>
        </w:pBdr>
        <w:spacing w:before="160" w:after="180" w:line="276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Calibração de itens com uso de IA </w:t>
      </w:r>
      <w:r>
        <w:rPr>
          <w:b/>
          <w:bCs/>
          <w:sz w:val="28"/>
          <w:szCs w:val="28"/>
        </w:rPr>
        <w:t>executada localmente</w:t>
      </w:r>
      <w:r>
        <w:rPr>
          <w:b/>
          <w:bCs/>
          <w:color w:val="000000"/>
          <w:sz w:val="28"/>
          <w:szCs w:val="28"/>
        </w:rPr>
        <w:t xml:space="preserve"> aplicada a itens tipo ENEM: comparação dicotômica</w:t>
      </w:r>
    </w:p>
    <w:p w14:paraId="3AC0A456" w14:textId="77777777" w:rsidR="006328AC" w:rsidRDefault="00000000">
      <w:pPr>
        <w:spacing w:line="360" w:lineRule="auto"/>
        <w:jc w:val="center"/>
        <w:rPr>
          <w:sz w:val="24"/>
          <w:szCs w:val="24"/>
          <w:vertAlign w:val="superscript"/>
        </w:rPr>
      </w:pPr>
      <w:r>
        <w:rPr>
          <w:sz w:val="24"/>
          <w:szCs w:val="24"/>
        </w:rPr>
        <w:t>Aureliano Santos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Adriel</w:t>
      </w:r>
      <w:proofErr w:type="spellEnd"/>
      <w:r>
        <w:rPr>
          <w:sz w:val="24"/>
          <w:szCs w:val="24"/>
        </w:rPr>
        <w:t xml:space="preserve"> Saraiva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Lorrana</w:t>
      </w:r>
      <w:proofErr w:type="spellEnd"/>
      <w:r>
        <w:rPr>
          <w:sz w:val="24"/>
          <w:szCs w:val="24"/>
        </w:rPr>
        <w:t xml:space="preserve"> Rodrigues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, Sene Sissé</w:t>
      </w:r>
      <w:r>
        <w:rPr>
          <w:sz w:val="24"/>
          <w:szCs w:val="24"/>
          <w:vertAlign w:val="superscript"/>
        </w:rPr>
        <w:t>4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Héliton</w:t>
      </w:r>
      <w:proofErr w:type="spellEnd"/>
      <w:r>
        <w:rPr>
          <w:sz w:val="24"/>
          <w:szCs w:val="24"/>
        </w:rPr>
        <w:t xml:space="preserve"> Tavares </w:t>
      </w:r>
      <w:r>
        <w:rPr>
          <w:sz w:val="24"/>
          <w:szCs w:val="24"/>
          <w:vertAlign w:val="superscript"/>
        </w:rPr>
        <w:t xml:space="preserve">5 </w:t>
      </w:r>
    </w:p>
    <w:p w14:paraId="0B6D4924" w14:textId="77777777" w:rsidR="006328AC" w:rsidRDefault="006328AC">
      <w:pPr>
        <w:spacing w:line="360" w:lineRule="auto"/>
        <w:jc w:val="center"/>
        <w:rPr>
          <w:sz w:val="24"/>
          <w:szCs w:val="24"/>
          <w:vertAlign w:val="superscript"/>
        </w:rPr>
      </w:pPr>
    </w:p>
    <w:p w14:paraId="7A9BB202" w14:textId="77777777" w:rsidR="006328AC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 xml:space="preserve"> Universidade Federal do Pará (UFPA) e aurelianovilar55@gmail.com</w:t>
      </w:r>
    </w:p>
    <w:p w14:paraId="4208DEF4" w14:textId="77777777" w:rsidR="006328AC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Universidade Federal do Pará (UFPA) e adriel7542@gmail.com</w:t>
      </w:r>
    </w:p>
    <w:p w14:paraId="695E0397" w14:textId="77777777" w:rsidR="006328AC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 xml:space="preserve"> Universidade Federal do Pará (UFPA) e lorranabarbara38@gmail.com</w:t>
      </w:r>
    </w:p>
    <w:p w14:paraId="56BCA699" w14:textId="77777777" w:rsidR="006328AC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  <w:vertAlign w:val="superscript"/>
        </w:rPr>
        <w:t>4</w:t>
      </w:r>
      <w:r>
        <w:rPr>
          <w:sz w:val="24"/>
          <w:szCs w:val="24"/>
        </w:rPr>
        <w:t xml:space="preserve"> Universidade Federal do Pará (UFPA) e Sisses5011@gmail.com</w:t>
      </w:r>
    </w:p>
    <w:p w14:paraId="1E502742" w14:textId="77777777" w:rsidR="006328AC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 xml:space="preserve"> Universidade Federal do Pará (UFPA), heliton@ufpa.br</w:t>
      </w:r>
    </w:p>
    <w:p w14:paraId="03FEC321" w14:textId="77777777" w:rsidR="006328AC" w:rsidRDefault="006328AC">
      <w:pPr>
        <w:jc w:val="center"/>
        <w:rPr>
          <w:sz w:val="24"/>
          <w:szCs w:val="24"/>
        </w:rPr>
      </w:pPr>
    </w:p>
    <w:p w14:paraId="5F908CA6" w14:textId="77777777" w:rsidR="006328AC" w:rsidRDefault="006328AC">
      <w:pPr>
        <w:jc w:val="center"/>
        <w:rPr>
          <w:sz w:val="24"/>
          <w:szCs w:val="24"/>
        </w:rPr>
      </w:pPr>
    </w:p>
    <w:p w14:paraId="477096F8" w14:textId="77777777" w:rsidR="006328AC" w:rsidRDefault="00000000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455C79B1" w14:textId="77777777" w:rsidR="006328AC" w:rsidRDefault="006328AC">
      <w:pPr>
        <w:spacing w:after="160"/>
        <w:ind w:firstLine="720"/>
        <w:jc w:val="both"/>
        <w:rPr>
          <w:sz w:val="24"/>
          <w:szCs w:val="24"/>
        </w:rPr>
      </w:pPr>
    </w:p>
    <w:p w14:paraId="07B54DBA" w14:textId="77777777" w:rsidR="006328AC" w:rsidRDefault="00000000">
      <w:pPr>
        <w:spacing w:after="1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calibração de itens novos exige </w:t>
      </w:r>
      <w:proofErr w:type="spellStart"/>
      <w:r>
        <w:rPr>
          <w:sz w:val="24"/>
          <w:szCs w:val="24"/>
        </w:rPr>
        <w:t>pré</w:t>
      </w:r>
      <w:proofErr w:type="spellEnd"/>
      <w:r>
        <w:rPr>
          <w:sz w:val="24"/>
          <w:szCs w:val="24"/>
        </w:rPr>
        <w:t>-testagem com respondentes e constitui etapa relevante das avaliações em larga escala e concursos públicos.  No entanto, essa etapa é extremamente onerosa e gera possíveis problemas de segurança, com exposições públicas de itens do pré-teste. Este trabalho propõe um procedimento para investigar o uso de modelos de linguagem de grande porte como apoio ao posicionamento de itens em uma escala já existente, com aplicação a itens de Matemática do ENEM. Quarenta e cinco itens de 2023, com parâmetros TRI conhecidos, foram utilizados como âncoras e 45 itens de 2024 como itens-alvo. Utilizou-se de sistemas de Inteligência Artificial (IA) executados localmente, diretamente no computador do usuário, para realizarem comparações pareadas, respondendo apenas se cada item-alvo é mais difícil que cada item-âncora. Este procedimento gerou 2.025 comparações por cada IA avaliada, que foram usadas para gerar estimativas do parâmetro de dificuldade dos itens-alvo. As estimativas foram validadas pelos parâmetros oficiais de 2024 por correlação, viés, MAE, RMSE e acurácia de ordenação, mostrando resultados promissores.</w:t>
      </w:r>
    </w:p>
    <w:p w14:paraId="5173848D" w14:textId="77777777" w:rsidR="006328AC" w:rsidRDefault="006328AC">
      <w:pPr>
        <w:spacing w:after="160"/>
        <w:ind w:firstLine="720"/>
        <w:jc w:val="both"/>
        <w:rPr>
          <w:sz w:val="24"/>
          <w:szCs w:val="24"/>
        </w:rPr>
      </w:pPr>
    </w:p>
    <w:p w14:paraId="57B106F6" w14:textId="77777777" w:rsidR="006328AC" w:rsidRDefault="00000000">
      <w:pPr>
        <w:rPr>
          <w:sz w:val="24"/>
          <w:szCs w:val="24"/>
        </w:rPr>
        <w:sectPr w:rsidR="006328AC">
          <w:footerReference w:type="default" r:id="rId9"/>
          <w:pgSz w:w="12240" w:h="15840"/>
          <w:pgMar w:top="1191" w:right="1502" w:bottom="822" w:left="1502" w:header="340" w:footer="369" w:gutter="0"/>
          <w:pgNumType w:start="1"/>
          <w:cols w:space="720"/>
        </w:sectPr>
      </w:pPr>
      <w:r>
        <w:rPr>
          <w:b/>
          <w:bCs/>
          <w:sz w:val="24"/>
          <w:szCs w:val="24"/>
        </w:rPr>
        <w:t xml:space="preserve">Palavras-chave: </w:t>
      </w:r>
      <w:r>
        <w:rPr>
          <w:sz w:val="24"/>
          <w:szCs w:val="24"/>
        </w:rPr>
        <w:t>Inteligência artificial; Teoria de Resposta ao Item; dificuldade de itens; ENEM; calibração.</w:t>
      </w:r>
    </w:p>
    <w:p w14:paraId="3D65013B" w14:textId="77777777" w:rsidR="006328AC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40" w:line="360" w:lineRule="auto"/>
        <w:rPr>
          <w:b/>
          <w:bCs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1 Introdução</w:t>
      </w:r>
    </w:p>
    <w:p w14:paraId="66ED038E" w14:textId="77777777" w:rsidR="006328AC" w:rsidRDefault="00000000">
      <w:pPr>
        <w:spacing w:after="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Avaliações educacionais em larga escala, como o Exame Nacional do Ensino Médio (ENEM), o Sistema de Avaliação da Educação Básica (Saeb), o Exame Nacional de Desempenho dos Estudantes (Enade), a Prova Nacional Docente (PND) e o Exame Nacional para Certificação de Competências de Jovens e Adultos (Encceja), dependem de processos técnicos que incluem elaboração, revisão, </w:t>
      </w:r>
      <w:proofErr w:type="spellStart"/>
      <w:r>
        <w:rPr>
          <w:sz w:val="24"/>
          <w:szCs w:val="24"/>
        </w:rPr>
        <w:t>pré</w:t>
      </w:r>
      <w:proofErr w:type="spellEnd"/>
      <w:r>
        <w:rPr>
          <w:sz w:val="24"/>
          <w:szCs w:val="24"/>
        </w:rPr>
        <w:t xml:space="preserve">-testagem, análise psicométrica, montagem de instrumentos e interpretação das escalas. Entre essas etapas, a </w:t>
      </w:r>
      <w:proofErr w:type="spellStart"/>
      <w:r>
        <w:rPr>
          <w:sz w:val="24"/>
          <w:szCs w:val="24"/>
        </w:rPr>
        <w:t>pré</w:t>
      </w:r>
      <w:proofErr w:type="spellEnd"/>
      <w:r>
        <w:rPr>
          <w:sz w:val="24"/>
          <w:szCs w:val="24"/>
        </w:rPr>
        <w:t>-testagem e a calibração de itens têm importância especial porque permitem estimar propriedades psicométricas necessárias para a construção de provas comparáveis e para a interpretação do desempenho.</w:t>
      </w:r>
    </w:p>
    <w:p w14:paraId="2DAE5799" w14:textId="77777777" w:rsidR="006328AC" w:rsidRDefault="00000000">
      <w:pPr>
        <w:spacing w:after="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Na Teoria da Resposta ao Item (TRI), a dificuldade de um item não é definida apenas por uma taxa bruta de acerto. Nos modelos logísticos, o parâmetro “b” localiza o item na escala latente e se articula com outros parâmetros, como a discriminação “a” e, no modelo de três parâmetros, o acerto casual “c” (ANDRADE, TAVARES, VALLE, 2000). A obtenção de estimativas estáveis requer dados de respondentes e desenho de pré-teste adequado. Em avaliações de grande escala, essa operação envolve logística, tempo, controle de exposição, análise de qualidade e custo, o que motiva a investigação de métodos auxiliares para antecipar o comportamento provável de itens novos (LORD, 1980; HAMBLETON; SWAMINATHAN; ROGERS, 1991).</w:t>
      </w:r>
    </w:p>
    <w:p w14:paraId="14634979" w14:textId="77777777" w:rsidR="006328AC" w:rsidRDefault="00000000">
      <w:pPr>
        <w:spacing w:after="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 a expansão recente dos modelos de linguagem de grande porte (Large </w:t>
      </w:r>
      <w:proofErr w:type="spellStart"/>
      <w:r>
        <w:rPr>
          <w:sz w:val="24"/>
          <w:szCs w:val="24"/>
        </w:rPr>
        <w:t>Language</w:t>
      </w:r>
      <w:proofErr w:type="spellEnd"/>
      <w:r>
        <w:rPr>
          <w:sz w:val="24"/>
          <w:szCs w:val="24"/>
        </w:rPr>
        <w:t xml:space="preserve"> Models - </w:t>
      </w:r>
      <w:proofErr w:type="spellStart"/>
      <w:r>
        <w:rPr>
          <w:sz w:val="24"/>
          <w:szCs w:val="24"/>
        </w:rPr>
        <w:t>LLMs</w:t>
      </w:r>
      <w:proofErr w:type="spellEnd"/>
      <w:r>
        <w:rPr>
          <w:sz w:val="24"/>
          <w:szCs w:val="24"/>
        </w:rPr>
        <w:t xml:space="preserve">) se abriu uma linha de pesquisa voltada à previsão de dificuldade de itens a partir do próprio conteúdo. Estudos recentes indicam que </w:t>
      </w:r>
      <w:proofErr w:type="spellStart"/>
      <w:r>
        <w:rPr>
          <w:sz w:val="24"/>
          <w:szCs w:val="24"/>
        </w:rPr>
        <w:t>LLMs</w:t>
      </w:r>
      <w:proofErr w:type="spellEnd"/>
      <w:r>
        <w:rPr>
          <w:sz w:val="24"/>
          <w:szCs w:val="24"/>
        </w:rPr>
        <w:t xml:space="preserve"> podem produzir estimativas com associação moderada ou alta com dificuldades empíricas, sobretudo quando a tarefa é estruturada e quando informações linguísticas e cognitivas são explicitamente extraídas.</w:t>
      </w:r>
    </w:p>
    <w:p w14:paraId="400665F9" w14:textId="77777777" w:rsidR="006328AC" w:rsidRDefault="00000000">
      <w:pPr>
        <w:spacing w:after="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contexto do ENEM é particularmente adequado para um estudo de validação retrospectiva e uso de IA (Inteligência Artificial) como instrumento auxiliar de </w:t>
      </w:r>
      <w:proofErr w:type="spellStart"/>
      <w:r>
        <w:rPr>
          <w:sz w:val="24"/>
          <w:szCs w:val="24"/>
        </w:rPr>
        <w:t>pré</w:t>
      </w:r>
      <w:proofErr w:type="spellEnd"/>
      <w:r>
        <w:rPr>
          <w:sz w:val="24"/>
          <w:szCs w:val="24"/>
        </w:rPr>
        <w:t xml:space="preserve">-calibração. Os microdados disponibilizados pelo Instituto Nacional de Estudos e Pesquisas Educacionais Anísio Teixeira (INEP) reúnem provas, gabaritos e informações sobre os itens, e as edições de 2023 e 2024 permitem construir um experimento em que um conjunto de itens é tratado como banco de referência e outro como conjunto novo, embora seus parâmetros reais sejam posteriormente revelados para validação. Esse desenho reproduz, em escala controlada, a situação de </w:t>
      </w:r>
      <w:r>
        <w:rPr>
          <w:i/>
          <w:iCs/>
          <w:sz w:val="24"/>
          <w:szCs w:val="24"/>
        </w:rPr>
        <w:t>cold start</w:t>
      </w:r>
      <w:r>
        <w:rPr>
          <w:sz w:val="24"/>
          <w:szCs w:val="24"/>
        </w:rPr>
        <w:t xml:space="preserve">: posicionar um item ainda não </w:t>
      </w:r>
      <w:proofErr w:type="spellStart"/>
      <w:r>
        <w:rPr>
          <w:sz w:val="24"/>
          <w:szCs w:val="24"/>
        </w:rPr>
        <w:t>pré-testado</w:t>
      </w:r>
      <w:proofErr w:type="spellEnd"/>
      <w:r>
        <w:rPr>
          <w:sz w:val="24"/>
          <w:szCs w:val="24"/>
        </w:rPr>
        <w:t xml:space="preserve"> em relação a itens cuja dificuldade já é conhecida.</w:t>
      </w:r>
    </w:p>
    <w:p w14:paraId="5082D214" w14:textId="77777777" w:rsidR="006328AC" w:rsidRDefault="00000000">
      <w:pPr>
        <w:spacing w:after="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Trabalhos recentes tornam essa expectativa empiricamente plausível. </w:t>
      </w:r>
      <w:proofErr w:type="spellStart"/>
      <w:r>
        <w:rPr>
          <w:sz w:val="24"/>
          <w:szCs w:val="24"/>
        </w:rPr>
        <w:t>Veeramani</w:t>
      </w:r>
      <w:proofErr w:type="spellEnd"/>
      <w:r>
        <w:rPr>
          <w:sz w:val="24"/>
          <w:szCs w:val="24"/>
        </w:rPr>
        <w:t xml:space="preserve"> et al. (2024) mostraram que uma pipeline baseada em LLM e características linguísticas pode melhorar a previsão de dificuldade em avaliações educacionais. Estudos posteriores com modelos de linguagem e algoritmos supervisionados indicaram correlações elevadas quando a IA é usada para extrair atributos cognitivos e linguísticos, embora a estimativa direta tenda a ser menos precisa. Particularmente relevante para esta proposta é o benchmark de Brant, </w:t>
      </w:r>
      <w:proofErr w:type="spellStart"/>
      <w:r>
        <w:rPr>
          <w:sz w:val="24"/>
          <w:szCs w:val="24"/>
        </w:rPr>
        <w:t>Kühn</w:t>
      </w:r>
      <w:proofErr w:type="spellEnd"/>
      <w:r>
        <w:rPr>
          <w:sz w:val="24"/>
          <w:szCs w:val="24"/>
        </w:rPr>
        <w:t xml:space="preserve"> e Pang (2026), realizado com 1.031 questões do ENEM e parâmetros oficiais de TRI. Os autores observaram correlações de ordenação moderadas nos melhores modelos, mas também tendência sistemática de subestimação da dificuldade e queda de desempenho em itens multimodais. Esse resultado sugere que a IA pode ser útil como mecanismo de triagem ou </w:t>
      </w:r>
      <w:proofErr w:type="spellStart"/>
      <w:r>
        <w:rPr>
          <w:sz w:val="24"/>
          <w:szCs w:val="24"/>
        </w:rPr>
        <w:t>pré</w:t>
      </w:r>
      <w:proofErr w:type="spellEnd"/>
      <w:r>
        <w:rPr>
          <w:sz w:val="24"/>
          <w:szCs w:val="24"/>
        </w:rPr>
        <w:t>-posicionamento, porém deve ser calibrada e avaliada antes de qualquer uso operacional.</w:t>
      </w:r>
    </w:p>
    <w:p w14:paraId="45C23430" w14:textId="77777777" w:rsidR="006328AC" w:rsidRDefault="006328AC">
      <w:pPr>
        <w:spacing w:after="40" w:line="360" w:lineRule="auto"/>
        <w:ind w:firstLine="720"/>
        <w:jc w:val="both"/>
        <w:rPr>
          <w:sz w:val="24"/>
          <w:szCs w:val="24"/>
        </w:rPr>
      </w:pPr>
    </w:p>
    <w:p w14:paraId="4658F6FE" w14:textId="77777777" w:rsidR="006328AC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 </w:t>
      </w:r>
      <w:r>
        <w:rPr>
          <w:b/>
          <w:bCs/>
          <w:color w:val="000000"/>
          <w:sz w:val="24"/>
          <w:szCs w:val="24"/>
        </w:rPr>
        <w:t>Objetivos</w:t>
      </w:r>
    </w:p>
    <w:p w14:paraId="5E085B25" w14:textId="77777777" w:rsidR="006328AC" w:rsidRDefault="00000000">
      <w:pPr>
        <w:spacing w:after="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Propor e avaliar uma metodologia de </w:t>
      </w:r>
      <w:proofErr w:type="spellStart"/>
      <w:r>
        <w:rPr>
          <w:sz w:val="24"/>
          <w:szCs w:val="24"/>
        </w:rPr>
        <w:t>pré</w:t>
      </w:r>
      <w:proofErr w:type="spellEnd"/>
      <w:r>
        <w:rPr>
          <w:sz w:val="24"/>
          <w:szCs w:val="24"/>
        </w:rPr>
        <w:t xml:space="preserve">-calibração assistida por IA processada localmente para posicionar itens novos de Matemática do ENEM em relação a um conjunto de itens previamente calibrados, utilizando comparações dicotômicas de dificuldade produzidas por sistemas de IA e validando as estimativas obtidas contra os parâmetros TRI oficiais. </w:t>
      </w:r>
    </w:p>
    <w:p w14:paraId="019D715D" w14:textId="77777777" w:rsidR="006328AC" w:rsidRDefault="006328AC">
      <w:pPr>
        <w:spacing w:after="40" w:line="360" w:lineRule="auto"/>
        <w:ind w:firstLine="720"/>
        <w:jc w:val="both"/>
        <w:rPr>
          <w:sz w:val="24"/>
          <w:szCs w:val="24"/>
        </w:rPr>
      </w:pPr>
    </w:p>
    <w:p w14:paraId="1012A4E0" w14:textId="77777777" w:rsidR="006328AC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>
        <w:rPr>
          <w:b/>
          <w:bCs/>
          <w:color w:val="000000"/>
          <w:sz w:val="24"/>
          <w:szCs w:val="24"/>
        </w:rPr>
        <w:t xml:space="preserve"> Metodologia</w:t>
      </w:r>
    </w:p>
    <w:p w14:paraId="364BDFAC" w14:textId="77777777" w:rsidR="006328AC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3</w:t>
      </w:r>
      <w:r>
        <w:rPr>
          <w:b/>
          <w:bCs/>
          <w:color w:val="000000"/>
          <w:sz w:val="24"/>
          <w:szCs w:val="24"/>
        </w:rPr>
        <w:t>.1 Delineamento e base de itens</w:t>
      </w:r>
    </w:p>
    <w:p w14:paraId="17D0949A" w14:textId="77777777" w:rsidR="006328AC" w:rsidRDefault="00000000">
      <w:pPr>
        <w:spacing w:after="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Foram utilizados dois conjuntos de 45 itens de Matemática. O Grupo 1 foi formado pelos 45 itens da edição 2023 e funciona como banco de âncoras, com os respectivos parâmetros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sz w:val="24"/>
          <w:szCs w:val="24"/>
        </w:rPr>
        <w:t xml:space="preserve">, 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sz w:val="24"/>
          <w:szCs w:val="24"/>
        </w:rPr>
        <w:t xml:space="preserve"> e </w:t>
      </w:r>
      <m:oMath>
        <m:r>
          <w:rPr>
            <w:rFonts w:ascii="Cambria Math" w:hAnsi="Cambria Math"/>
            <w:sz w:val="24"/>
            <w:szCs w:val="24"/>
          </w:rPr>
          <m:t>c</m:t>
        </m:r>
      </m:oMath>
      <w:r>
        <w:rPr>
          <w:sz w:val="24"/>
          <w:szCs w:val="24"/>
        </w:rPr>
        <w:t xml:space="preserve"> considerados conhecidos. O Grupo 2 será formado pelos 45 itens de 2024 e foi tratado, durante a etapa de previsão, como conjunto de itens sem parâmetros. Os parâmetros oficiais de 2024 foram mantidos separados e utilizados somente na validação final. Esse procedimento evita vazamento de informação e permite avaliar se o método recupera, ao menos aproximadamente, o posicionamento real dos itens-alvo.</w:t>
      </w:r>
    </w:p>
    <w:p w14:paraId="37E1A246" w14:textId="77777777" w:rsidR="006328AC" w:rsidRDefault="006328AC">
      <w:pPr>
        <w:spacing w:after="40" w:line="360" w:lineRule="auto"/>
        <w:ind w:firstLine="720"/>
        <w:jc w:val="both"/>
        <w:rPr>
          <w:sz w:val="24"/>
          <w:szCs w:val="24"/>
        </w:rPr>
      </w:pPr>
    </w:p>
    <w:p w14:paraId="661B3876" w14:textId="77777777" w:rsidR="006328AC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>
        <w:rPr>
          <w:b/>
          <w:bCs/>
          <w:color w:val="000000"/>
          <w:sz w:val="24"/>
          <w:szCs w:val="24"/>
        </w:rPr>
        <w:t xml:space="preserve">.2 </w:t>
      </w:r>
      <w:r>
        <w:rPr>
          <w:b/>
          <w:bCs/>
          <w:sz w:val="24"/>
          <w:szCs w:val="24"/>
        </w:rPr>
        <w:t xml:space="preserve">Aplicações de </w:t>
      </w:r>
      <w:r>
        <w:rPr>
          <w:b/>
          <w:bCs/>
          <w:color w:val="000000"/>
          <w:sz w:val="24"/>
          <w:szCs w:val="24"/>
        </w:rPr>
        <w:t xml:space="preserve">IA </w:t>
      </w:r>
      <w:r>
        <w:rPr>
          <w:b/>
          <w:bCs/>
          <w:sz w:val="24"/>
          <w:szCs w:val="24"/>
        </w:rPr>
        <w:t>local</w:t>
      </w:r>
    </w:p>
    <w:p w14:paraId="3D51E953" w14:textId="77777777" w:rsidR="006328AC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 principal e mais evidente vantagem da execução de modelos de inteligência artificial rodando localmente é a segurança dos dados. Como todo o processamento de texto e documentos ocorre sem sair do computador, informações confidenciais e arquivos pessoais nunca entram em contato com servidores externos. Isso elimina o risco de vazamentos e garante que as informações digitadas não sejam utilizadas para treinar modelos públicos de terceiros, nem os itens novos serão usados em eventuais simulados de testes solicitados por usuários diversos.</w:t>
      </w:r>
    </w:p>
    <w:p w14:paraId="0A70E28F" w14:textId="77777777" w:rsidR="006328AC" w:rsidRDefault="006328AC">
      <w:pPr>
        <w:pBdr>
          <w:top w:val="nil"/>
          <w:left w:val="nil"/>
          <w:bottom w:val="nil"/>
          <w:right w:val="nil"/>
          <w:between w:val="nil"/>
        </w:pBdr>
        <w:spacing w:after="40" w:line="360" w:lineRule="auto"/>
        <w:ind w:firstLine="720"/>
        <w:jc w:val="both"/>
        <w:rPr>
          <w:sz w:val="24"/>
          <w:szCs w:val="24"/>
        </w:rPr>
      </w:pPr>
    </w:p>
    <w:p w14:paraId="27B02D6A" w14:textId="77777777" w:rsidR="006328AC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3.2.1 </w:t>
      </w:r>
      <w:proofErr w:type="spellStart"/>
      <w:r>
        <w:rPr>
          <w:b/>
          <w:bCs/>
          <w:sz w:val="24"/>
          <w:szCs w:val="24"/>
        </w:rPr>
        <w:t>Ollama</w:t>
      </w:r>
      <w:proofErr w:type="spellEnd"/>
    </w:p>
    <w:p w14:paraId="2CCB0E74" w14:textId="77777777" w:rsidR="006328AC" w:rsidRDefault="00000000">
      <w:pPr>
        <w:pBdr>
          <w:top w:val="nil"/>
          <w:left w:val="nil"/>
          <w:bottom w:val="nil"/>
          <w:right w:val="nil"/>
          <w:between w:val="nil"/>
        </w:pBdr>
        <w:spacing w:after="40" w:line="360" w:lineRule="auto"/>
        <w:ind w:firstLine="720"/>
        <w:jc w:val="both"/>
        <w:rPr>
          <w:sz w:val="18"/>
          <w:szCs w:val="18"/>
        </w:rPr>
      </w:pPr>
      <w:r>
        <w:rPr>
          <w:sz w:val="24"/>
          <w:szCs w:val="24"/>
        </w:rPr>
        <w:t xml:space="preserve">Dentre as ferramentas de uso de modelos de inteligência artificial destaca-se o </w:t>
      </w:r>
      <w:proofErr w:type="spellStart"/>
      <w:r>
        <w:rPr>
          <w:sz w:val="24"/>
          <w:szCs w:val="24"/>
        </w:rPr>
        <w:t>Ollama</w:t>
      </w:r>
      <w:proofErr w:type="spellEnd"/>
      <w:r>
        <w:rPr>
          <w:sz w:val="24"/>
          <w:szCs w:val="24"/>
        </w:rPr>
        <w:t>. Ele tornou-se uma das ferramentas mais populares para quem deseja executar modelos de linguagem de grande porte (</w:t>
      </w:r>
      <w:proofErr w:type="spellStart"/>
      <w:r>
        <w:rPr>
          <w:sz w:val="24"/>
          <w:szCs w:val="24"/>
        </w:rPr>
        <w:t>LLMs</w:t>
      </w:r>
      <w:proofErr w:type="spellEnd"/>
      <w:r>
        <w:rPr>
          <w:sz w:val="24"/>
          <w:szCs w:val="24"/>
        </w:rPr>
        <w:t>) diretamente no próprio computador. A sua proposta principal é simplificar o processo de instalação e gerenciamento desses sistemas, permitindo que qualquer pessoa transforme sua máquina em um servidor local de inteligência artificial sem dependência da nuvem e garantindo segurança total e funcionamento offline.</w:t>
      </w:r>
    </w:p>
    <w:p w14:paraId="04F654E8" w14:textId="77777777" w:rsidR="006328AC" w:rsidRDefault="006328AC">
      <w:pPr>
        <w:spacing w:line="360" w:lineRule="auto"/>
        <w:jc w:val="both"/>
        <w:rPr>
          <w:sz w:val="18"/>
          <w:szCs w:val="18"/>
        </w:rPr>
      </w:pPr>
    </w:p>
    <w:p w14:paraId="7923F6CF" w14:textId="77777777" w:rsidR="006328AC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3</w:t>
      </w:r>
      <w:r>
        <w:rPr>
          <w:b/>
          <w:bCs/>
          <w:color w:val="000000"/>
          <w:sz w:val="24"/>
          <w:szCs w:val="24"/>
        </w:rPr>
        <w:t>.3 Comparação pareada dicotômica</w:t>
      </w:r>
    </w:p>
    <w:p w14:paraId="73C05BAE" w14:textId="77777777" w:rsidR="006328AC" w:rsidRDefault="00000000">
      <w:pPr>
        <w:spacing w:after="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Cada item j do Grupo 2 foi comparado com cada item k do Grupo 1. Assim, para cada IA serão realizadas 45 × 45 = 2.025 comparações; considerando cinco </w:t>
      </w:r>
      <w:proofErr w:type="spellStart"/>
      <w:r>
        <w:rPr>
          <w:sz w:val="24"/>
          <w:szCs w:val="24"/>
        </w:rPr>
        <w:t>IAs</w:t>
      </w:r>
      <w:proofErr w:type="spellEnd"/>
      <w:r>
        <w:rPr>
          <w:sz w:val="24"/>
          <w:szCs w:val="24"/>
        </w:rPr>
        <w:t>, o experimento principal produzirá 10.125 julgamentos dicotômicos. Em cada par (</w:t>
      </w:r>
      <w:proofErr w:type="gramStart"/>
      <w:r>
        <w:rPr>
          <w:sz w:val="24"/>
          <w:szCs w:val="24"/>
        </w:rPr>
        <w:t>A,B</w:t>
      </w:r>
      <w:proofErr w:type="gramEnd"/>
      <w:r>
        <w:rPr>
          <w:sz w:val="24"/>
          <w:szCs w:val="24"/>
        </w:rPr>
        <w:t xml:space="preserve">), a IA receberá os dois itens em ordem aleatorizada e responderá apenas qual deles é mais difícil para a população-alvo do ENEM, sem acesso aos parâmetros psicométricos. </w:t>
      </w:r>
    </w:p>
    <w:p w14:paraId="358A2569" w14:textId="77777777" w:rsidR="006328AC" w:rsidRDefault="006328AC">
      <w:pPr>
        <w:spacing w:after="40"/>
        <w:jc w:val="both"/>
        <w:rPr>
          <w:sz w:val="24"/>
          <w:szCs w:val="24"/>
        </w:rPr>
      </w:pPr>
    </w:p>
    <w:p w14:paraId="0FCA0916" w14:textId="77777777" w:rsidR="006328AC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3</w:t>
      </w:r>
      <w:r>
        <w:rPr>
          <w:b/>
          <w:bCs/>
          <w:color w:val="000000"/>
          <w:sz w:val="24"/>
          <w:szCs w:val="24"/>
        </w:rPr>
        <w:t xml:space="preserve">.4 </w:t>
      </w:r>
      <w:r>
        <w:rPr>
          <w:b/>
          <w:bCs/>
          <w:sz w:val="24"/>
          <w:szCs w:val="24"/>
        </w:rPr>
        <w:t xml:space="preserve">Quantificação </w:t>
      </w:r>
      <w:r>
        <w:rPr>
          <w:b/>
          <w:bCs/>
          <w:color w:val="000000"/>
          <w:sz w:val="24"/>
          <w:szCs w:val="24"/>
        </w:rPr>
        <w:t>dos julgamentos e estimativa de dificuldade</w:t>
      </w:r>
    </w:p>
    <w:p w14:paraId="54CB3F99" w14:textId="77777777" w:rsidR="006328AC" w:rsidRDefault="00000000">
      <w:pPr>
        <w:spacing w:after="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Serão ajustados os modelos logísticos da Teoria da Resposta ao Item (TRI) e o modelo de Bradley-Terry (BRADLEY, TERRY, 1952), no qual a probabilidade de um item ser julgado mais difícil depende da diferença entre dificuldades latentes. Os parâmetros deste modelo são estimados por Máxima verossimilhança e se assemelha à estimação via Teoria da Resposta ao Item (TRI).</w:t>
      </w:r>
    </w:p>
    <w:p w14:paraId="1453A9AD" w14:textId="77777777" w:rsidR="006328AC" w:rsidRDefault="006328AC">
      <w:pPr>
        <w:spacing w:after="40" w:line="360" w:lineRule="auto"/>
        <w:ind w:firstLine="720"/>
        <w:jc w:val="both"/>
        <w:rPr>
          <w:sz w:val="24"/>
          <w:szCs w:val="24"/>
        </w:rPr>
      </w:pPr>
    </w:p>
    <w:p w14:paraId="68A10433" w14:textId="77777777" w:rsidR="006328AC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3</w:t>
      </w:r>
      <w:r>
        <w:rPr>
          <w:b/>
          <w:bCs/>
          <w:color w:val="000000"/>
          <w:sz w:val="24"/>
          <w:szCs w:val="24"/>
        </w:rPr>
        <w:t>.</w:t>
      </w:r>
      <w:r>
        <w:rPr>
          <w:b/>
          <w:bCs/>
          <w:sz w:val="24"/>
          <w:szCs w:val="24"/>
        </w:rPr>
        <w:t>5</w:t>
      </w:r>
      <w:r>
        <w:rPr>
          <w:b/>
          <w:bCs/>
          <w:color w:val="000000"/>
          <w:sz w:val="24"/>
          <w:szCs w:val="24"/>
        </w:rPr>
        <w:t xml:space="preserve"> Critérios de validação</w:t>
      </w:r>
    </w:p>
    <w:p w14:paraId="042AF4C5" w14:textId="77777777" w:rsidR="006328AC" w:rsidRDefault="00000000">
      <w:pPr>
        <w:spacing w:after="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As previsões serão comparadas com o parâmetro b oficial dos itens de 2024. Serão calculados: correlação de Pearson, correlação de </w:t>
      </w:r>
      <w:proofErr w:type="spellStart"/>
      <w:r>
        <w:rPr>
          <w:sz w:val="24"/>
          <w:szCs w:val="24"/>
        </w:rPr>
        <w:t>Spearman</w:t>
      </w:r>
      <w:proofErr w:type="spellEnd"/>
      <w:r>
        <w:rPr>
          <w:sz w:val="24"/>
          <w:szCs w:val="24"/>
        </w:rPr>
        <w:t>, viés médio, erro absoluto médio (MAE), raiz do erro quadrático médio (RMSE) e coeficiente de determinação. Também será calculada a acurácia das comparações pareadas em relação à ordenação indicada pelos b oficiais.</w:t>
      </w:r>
    </w:p>
    <w:p w14:paraId="7EFCCDAE" w14:textId="77777777" w:rsidR="006328AC" w:rsidRDefault="006328AC">
      <w:pPr>
        <w:spacing w:after="40"/>
        <w:ind w:firstLine="720"/>
        <w:jc w:val="both"/>
        <w:rPr>
          <w:sz w:val="24"/>
          <w:szCs w:val="24"/>
        </w:rPr>
      </w:pPr>
    </w:p>
    <w:p w14:paraId="436B7B2E" w14:textId="77777777" w:rsidR="006328AC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Tabela 1: Estrutura do experimento de comparação dicotômica.</w:t>
      </w:r>
    </w:p>
    <w:tbl>
      <w:tblPr>
        <w:tblStyle w:val="a"/>
        <w:tblW w:w="923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9"/>
        <w:gridCol w:w="2309"/>
        <w:gridCol w:w="2309"/>
        <w:gridCol w:w="2309"/>
      </w:tblGrid>
      <w:tr w:rsidR="006328AC" w14:paraId="17DA65E6" w14:textId="77777777">
        <w:trPr>
          <w:jc w:val="center"/>
        </w:trPr>
        <w:tc>
          <w:tcPr>
            <w:tcW w:w="2309" w:type="dxa"/>
          </w:tcPr>
          <w:p w14:paraId="0D616E01" w14:textId="77777777" w:rsidR="006328AC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Etapa</w:t>
            </w:r>
          </w:p>
        </w:tc>
        <w:tc>
          <w:tcPr>
            <w:tcW w:w="2309" w:type="dxa"/>
          </w:tcPr>
          <w:p w14:paraId="6DC5CB1E" w14:textId="77777777" w:rsidR="006328AC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Unidade</w:t>
            </w:r>
          </w:p>
        </w:tc>
        <w:tc>
          <w:tcPr>
            <w:tcW w:w="2309" w:type="dxa"/>
          </w:tcPr>
          <w:p w14:paraId="580E24EC" w14:textId="77777777" w:rsidR="006328AC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Quantidade</w:t>
            </w:r>
          </w:p>
        </w:tc>
        <w:tc>
          <w:tcPr>
            <w:tcW w:w="2309" w:type="dxa"/>
          </w:tcPr>
          <w:p w14:paraId="31AB68A6" w14:textId="77777777" w:rsidR="006328AC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Produto</w:t>
            </w:r>
          </w:p>
        </w:tc>
      </w:tr>
      <w:tr w:rsidR="006328AC" w14:paraId="25C71588" w14:textId="77777777">
        <w:trPr>
          <w:jc w:val="center"/>
        </w:trPr>
        <w:tc>
          <w:tcPr>
            <w:tcW w:w="2309" w:type="dxa"/>
          </w:tcPr>
          <w:p w14:paraId="3083E7DF" w14:textId="77777777" w:rsidR="006328A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Âncoras</w:t>
            </w:r>
          </w:p>
        </w:tc>
        <w:tc>
          <w:tcPr>
            <w:tcW w:w="2309" w:type="dxa"/>
          </w:tcPr>
          <w:p w14:paraId="4F631C25" w14:textId="77777777" w:rsidR="006328A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Itens ENEM 2023</w:t>
            </w:r>
          </w:p>
        </w:tc>
        <w:tc>
          <w:tcPr>
            <w:tcW w:w="2309" w:type="dxa"/>
          </w:tcPr>
          <w:p w14:paraId="283B91E2" w14:textId="77777777" w:rsidR="006328A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2309" w:type="dxa"/>
          </w:tcPr>
          <w:p w14:paraId="105847CC" w14:textId="77777777" w:rsidR="006328A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 conhecido</w:t>
            </w:r>
          </w:p>
        </w:tc>
      </w:tr>
      <w:tr w:rsidR="006328AC" w14:paraId="0D25B7B3" w14:textId="77777777">
        <w:trPr>
          <w:jc w:val="center"/>
        </w:trPr>
        <w:tc>
          <w:tcPr>
            <w:tcW w:w="2309" w:type="dxa"/>
          </w:tcPr>
          <w:p w14:paraId="6191D3A0" w14:textId="77777777" w:rsidR="006328A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Alvos</w:t>
            </w:r>
          </w:p>
        </w:tc>
        <w:tc>
          <w:tcPr>
            <w:tcW w:w="2309" w:type="dxa"/>
          </w:tcPr>
          <w:p w14:paraId="32709D6F" w14:textId="77777777" w:rsidR="006328A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Itens ENEM 2024</w:t>
            </w:r>
          </w:p>
        </w:tc>
        <w:tc>
          <w:tcPr>
            <w:tcW w:w="2309" w:type="dxa"/>
          </w:tcPr>
          <w:p w14:paraId="25546BEA" w14:textId="77777777" w:rsidR="006328A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2309" w:type="dxa"/>
          </w:tcPr>
          <w:p w14:paraId="32BCB983" w14:textId="77777777" w:rsidR="006328A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 oculto até validação</w:t>
            </w:r>
          </w:p>
        </w:tc>
      </w:tr>
      <w:tr w:rsidR="006328AC" w14:paraId="5AE1408C" w14:textId="77777777">
        <w:trPr>
          <w:jc w:val="center"/>
        </w:trPr>
        <w:tc>
          <w:tcPr>
            <w:tcW w:w="2309" w:type="dxa"/>
          </w:tcPr>
          <w:p w14:paraId="7B051116" w14:textId="77777777" w:rsidR="006328A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Comparações por IA</w:t>
            </w:r>
          </w:p>
        </w:tc>
        <w:tc>
          <w:tcPr>
            <w:tcW w:w="2309" w:type="dxa"/>
          </w:tcPr>
          <w:p w14:paraId="0C6D68A4" w14:textId="77777777" w:rsidR="006328A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 × 45</w:t>
            </w:r>
          </w:p>
        </w:tc>
        <w:tc>
          <w:tcPr>
            <w:tcW w:w="2309" w:type="dxa"/>
          </w:tcPr>
          <w:p w14:paraId="5C540191" w14:textId="77777777" w:rsidR="006328A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2.025</w:t>
            </w:r>
          </w:p>
        </w:tc>
        <w:tc>
          <w:tcPr>
            <w:tcW w:w="2309" w:type="dxa"/>
          </w:tcPr>
          <w:p w14:paraId="1DCCF50A" w14:textId="77777777" w:rsidR="006328A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0/1: alvo mais difícil</w:t>
            </w:r>
          </w:p>
        </w:tc>
      </w:tr>
      <w:tr w:rsidR="006328AC" w14:paraId="5B752578" w14:textId="77777777">
        <w:trPr>
          <w:jc w:val="center"/>
        </w:trPr>
        <w:tc>
          <w:tcPr>
            <w:tcW w:w="2309" w:type="dxa"/>
          </w:tcPr>
          <w:p w14:paraId="0E761261" w14:textId="77777777" w:rsidR="006328A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Cinco </w:t>
            </w:r>
            <w:proofErr w:type="spellStart"/>
            <w:r>
              <w:rPr>
                <w:sz w:val="24"/>
                <w:szCs w:val="24"/>
              </w:rPr>
              <w:t>IAs</w:t>
            </w:r>
            <w:proofErr w:type="spellEnd"/>
          </w:p>
        </w:tc>
        <w:tc>
          <w:tcPr>
            <w:tcW w:w="2309" w:type="dxa"/>
          </w:tcPr>
          <w:p w14:paraId="62ABCCB5" w14:textId="77777777" w:rsidR="006328A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× 2.025</w:t>
            </w:r>
          </w:p>
        </w:tc>
        <w:tc>
          <w:tcPr>
            <w:tcW w:w="2309" w:type="dxa"/>
          </w:tcPr>
          <w:p w14:paraId="73D921CE" w14:textId="77777777" w:rsidR="006328A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10.125</w:t>
            </w:r>
          </w:p>
        </w:tc>
        <w:tc>
          <w:tcPr>
            <w:tcW w:w="2309" w:type="dxa"/>
          </w:tcPr>
          <w:p w14:paraId="6BF2C4CF" w14:textId="77777777" w:rsidR="006328A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matriz de julgamentos</w:t>
            </w:r>
          </w:p>
        </w:tc>
      </w:tr>
      <w:tr w:rsidR="006328AC" w14:paraId="166DEF7D" w14:textId="77777777">
        <w:trPr>
          <w:jc w:val="center"/>
        </w:trPr>
        <w:tc>
          <w:tcPr>
            <w:tcW w:w="2309" w:type="dxa"/>
          </w:tcPr>
          <w:p w14:paraId="382B5891" w14:textId="77777777" w:rsidR="006328A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Validação</w:t>
            </w:r>
          </w:p>
        </w:tc>
        <w:tc>
          <w:tcPr>
            <w:tcW w:w="2309" w:type="dxa"/>
          </w:tcPr>
          <w:p w14:paraId="71F182B2" w14:textId="77777777" w:rsidR="006328A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 itens-alvo</w:t>
            </w:r>
          </w:p>
        </w:tc>
        <w:tc>
          <w:tcPr>
            <w:tcW w:w="2309" w:type="dxa"/>
          </w:tcPr>
          <w:p w14:paraId="592FE691" w14:textId="77777777" w:rsidR="006328A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2309" w:type="dxa"/>
          </w:tcPr>
          <w:p w14:paraId="1DAD24EA" w14:textId="77777777" w:rsidR="006328A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 previsto × b oficial</w:t>
            </w:r>
          </w:p>
        </w:tc>
      </w:tr>
    </w:tbl>
    <w:p w14:paraId="12895705" w14:textId="77777777" w:rsidR="006328AC" w:rsidRDefault="00000000">
      <w:pPr>
        <w:spacing w:line="276" w:lineRule="auto"/>
        <w:jc w:val="both"/>
        <w:rPr>
          <w:sz w:val="18"/>
          <w:szCs w:val="18"/>
        </w:rPr>
      </w:pPr>
      <w:r>
        <w:rPr>
          <w:sz w:val="18"/>
          <w:szCs w:val="18"/>
        </w:rPr>
        <w:t>Elaborado pelo(s) autor(es)</w:t>
      </w:r>
    </w:p>
    <w:p w14:paraId="39DC0EAB" w14:textId="77777777" w:rsidR="006328AC" w:rsidRDefault="00000000">
      <w:pPr>
        <w:spacing w:line="276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</w:t>
      </w:r>
    </w:p>
    <w:p w14:paraId="4A2B8445" w14:textId="77777777" w:rsidR="006328AC" w:rsidRDefault="00000000">
      <w:p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4</w:t>
      </w:r>
      <w:r>
        <w:rPr>
          <w:b/>
          <w:bCs/>
          <w:color w:val="000000"/>
          <w:sz w:val="24"/>
          <w:szCs w:val="24"/>
        </w:rPr>
        <w:t xml:space="preserve"> Resultados </w:t>
      </w:r>
      <w:r>
        <w:rPr>
          <w:b/>
          <w:bCs/>
          <w:sz w:val="24"/>
          <w:szCs w:val="24"/>
        </w:rPr>
        <w:t>e Discussão</w:t>
      </w:r>
    </w:p>
    <w:p w14:paraId="027E3638" w14:textId="2DD7B86A" w:rsidR="006328AC" w:rsidRDefault="00000000">
      <w:pPr>
        <w:spacing w:after="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pesquisa avançou com a execução bem-sucedida dos modelos de inteligência artificial em ambiente local, com esse progresso, avaliou-se o conteúdo de cada questão e foi possível analisar suas características texto-estruturais. A partir dessa análise, foi construído um ranking com base no nível de complexidade cognitiva e de resolução exigido por cada item. Nessa ordenação, a primeira posição representa a questão de maior complexidade, enquanto a posição N indica o item de menor complexidade. Esse ranking gerado por cada IA possibilita uma comparação direta com os dados oficiais do ENEM usando o parâmetro de dificuldade 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sz w:val="24"/>
          <w:szCs w:val="24"/>
        </w:rPr>
        <w:t xml:space="preserve"> da TR. Adicionalmente, foi realizada uma avaliação par a par entre os itens utilizando as </w:t>
      </w:r>
      <w:proofErr w:type="spellStart"/>
      <w:r w:rsidR="00E5664E">
        <w:rPr>
          <w:sz w:val="24"/>
          <w:szCs w:val="24"/>
        </w:rPr>
        <w:t>IAs</w:t>
      </w:r>
      <w:proofErr w:type="spellEnd"/>
      <w:r w:rsidR="00E5664E">
        <w:rPr>
          <w:sz w:val="24"/>
          <w:szCs w:val="24"/>
        </w:rPr>
        <w:t xml:space="preserve"> atribuindo-se</w:t>
      </w:r>
      <w:r>
        <w:rPr>
          <w:sz w:val="24"/>
          <w:szCs w:val="24"/>
        </w:rPr>
        <w:t xml:space="preserve"> o valor 0 quando a questão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sz w:val="24"/>
          <w:szCs w:val="24"/>
        </w:rPr>
        <w:t xml:space="preserve"> é identificada como mais fácil que a questão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sz w:val="24"/>
          <w:szCs w:val="24"/>
        </w:rPr>
        <w:t xml:space="preserve">, e 1 caso contrário. </w:t>
      </w:r>
    </w:p>
    <w:p w14:paraId="3EF2AC14" w14:textId="77777777" w:rsidR="006328AC" w:rsidRDefault="00000000">
      <w:pPr>
        <w:spacing w:after="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Atualmente, o trabalho está concentrado na aplicação dos modelos mais citados anteriormente, com o objetivo de obter estimativas do parâmetro de dificuldade da TRI que se aproximem ainda mais dos resultados oficiais divulgados pelo INEP.</w:t>
      </w:r>
    </w:p>
    <w:p w14:paraId="7EC05BC6" w14:textId="77777777" w:rsidR="006328AC" w:rsidRDefault="006328AC">
      <w:pPr>
        <w:spacing w:after="40" w:line="360" w:lineRule="auto"/>
        <w:jc w:val="both"/>
        <w:rPr>
          <w:sz w:val="24"/>
          <w:szCs w:val="24"/>
        </w:rPr>
      </w:pPr>
    </w:p>
    <w:p w14:paraId="348DA9F9" w14:textId="77777777" w:rsidR="006328AC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40" w:line="360" w:lineRule="auto"/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5 Conclus</w:t>
      </w:r>
      <w:r>
        <w:rPr>
          <w:b/>
          <w:bCs/>
          <w:sz w:val="24"/>
          <w:szCs w:val="24"/>
        </w:rPr>
        <w:t>ão</w:t>
      </w:r>
    </w:p>
    <w:p w14:paraId="39BE96CA" w14:textId="77777777" w:rsidR="006328AC" w:rsidRDefault="00000000">
      <w:pPr>
        <w:spacing w:after="40" w:line="360" w:lineRule="auto"/>
        <w:ind w:firstLine="36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Este estudo propõe um protocolo reprodutível para investigar o uso de IA no posicionamento preliminar de itens novos em avaliações educacionais. O trabalho utiliza itens de Matemática do ENEM 2023 como âncoras, itens de 2024 como alvos e cinco sistemas de IA como julgadores de </w:t>
      </w:r>
      <w:r>
        <w:rPr>
          <w:sz w:val="24"/>
          <w:szCs w:val="24"/>
        </w:rPr>
        <w:lastRenderedPageBreak/>
        <w:t>comparações dicotômicas. A conversão das respostas em percentis e, posteriormente, em valores da escala b cria uma ponte entre análise semântica por IA e calibração psicométrica tradicional.</w:t>
      </w:r>
    </w:p>
    <w:p w14:paraId="5FAB9B59" w14:textId="77777777" w:rsidR="006328AC" w:rsidRDefault="00000000">
      <w:pPr>
        <w:spacing w:after="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A hipótese central é que os sistemas de IA consigam reproduzir parte relevante da ordenação empírica das dificuldades, mas com precisão insuficiente para substituir uma calibração TRI baseada em respostas de estudantes. A metodologia precisa ser testada em diversos tipos de itens, para garantir que a metodologia tenha amplitude para cobrir desde níveis iniciais da educação básica, passando pela educação superior e finalizando em concursos públicos. Com isso, será possível construir várias escalas de desempenho, garantindo comparabilidade no tempo, com itens de qualidade e sem preocupação com o fator segurança.</w:t>
      </w:r>
    </w:p>
    <w:p w14:paraId="5573889C" w14:textId="77777777" w:rsidR="006328AC" w:rsidRDefault="006328AC">
      <w:pPr>
        <w:pBdr>
          <w:top w:val="nil"/>
          <w:left w:val="nil"/>
          <w:bottom w:val="nil"/>
          <w:right w:val="nil"/>
          <w:between w:val="nil"/>
        </w:pBdr>
        <w:spacing w:before="80" w:after="40" w:line="276" w:lineRule="auto"/>
        <w:rPr>
          <w:b/>
          <w:bCs/>
          <w:sz w:val="24"/>
          <w:szCs w:val="24"/>
        </w:rPr>
      </w:pPr>
    </w:p>
    <w:p w14:paraId="4C4CBC5C" w14:textId="77777777" w:rsidR="006328AC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40" w:line="276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Referências</w:t>
      </w:r>
    </w:p>
    <w:p w14:paraId="36E300A5" w14:textId="77777777" w:rsidR="006328A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BRADLEY, R. A.; TERRY, M. E. Rank </w:t>
      </w:r>
      <w:proofErr w:type="spellStart"/>
      <w:r>
        <w:rPr>
          <w:sz w:val="24"/>
          <w:szCs w:val="24"/>
        </w:rPr>
        <w:t>analysis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incomplete</w:t>
      </w:r>
      <w:proofErr w:type="spellEnd"/>
      <w:r>
        <w:rPr>
          <w:sz w:val="24"/>
          <w:szCs w:val="24"/>
        </w:rPr>
        <w:t xml:space="preserve"> block designs: I. The </w:t>
      </w:r>
      <w:proofErr w:type="spellStart"/>
      <w:r>
        <w:rPr>
          <w:sz w:val="24"/>
          <w:szCs w:val="24"/>
        </w:rPr>
        <w:t>method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paired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comparisons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Biometrika</w:t>
      </w:r>
      <w:proofErr w:type="spellEnd"/>
      <w:r>
        <w:rPr>
          <w:sz w:val="24"/>
          <w:szCs w:val="24"/>
        </w:rPr>
        <w:t>, v. 39, n. 3/4, p. 324-345, 1952.</w:t>
      </w:r>
    </w:p>
    <w:p w14:paraId="3D9C9102" w14:textId="77777777" w:rsidR="006328AC" w:rsidRDefault="006328AC">
      <w:pPr>
        <w:rPr>
          <w:sz w:val="24"/>
          <w:szCs w:val="24"/>
        </w:rPr>
      </w:pPr>
    </w:p>
    <w:p w14:paraId="3A73D61D" w14:textId="77777777" w:rsidR="006328A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BRANT, T.; KÜHN, J.; PANG, J. </w:t>
      </w:r>
      <w:proofErr w:type="spellStart"/>
      <w:r>
        <w:rPr>
          <w:sz w:val="24"/>
          <w:szCs w:val="24"/>
        </w:rPr>
        <w:t>Estimating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Exam</w:t>
      </w:r>
      <w:proofErr w:type="spellEnd"/>
      <w:r>
        <w:rPr>
          <w:sz w:val="24"/>
          <w:szCs w:val="24"/>
        </w:rPr>
        <w:t xml:space="preserve"> Item </w:t>
      </w:r>
      <w:proofErr w:type="spellStart"/>
      <w:r>
        <w:rPr>
          <w:sz w:val="24"/>
          <w:szCs w:val="24"/>
        </w:rPr>
        <w:t>Difficulty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LLMs</w:t>
      </w:r>
      <w:proofErr w:type="spellEnd"/>
      <w:r>
        <w:rPr>
          <w:sz w:val="24"/>
          <w:szCs w:val="24"/>
        </w:rPr>
        <w:t xml:space="preserve">: A Benchmark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Brazil's</w:t>
      </w:r>
      <w:proofErr w:type="spellEnd"/>
      <w:r>
        <w:rPr>
          <w:sz w:val="24"/>
          <w:szCs w:val="24"/>
        </w:rPr>
        <w:t xml:space="preserve"> ENEM Corpus. arXiv:2602.06631, 2026.</w:t>
      </w:r>
    </w:p>
    <w:p w14:paraId="08E9EEF4" w14:textId="77777777" w:rsidR="006328AC" w:rsidRDefault="006328AC">
      <w:pPr>
        <w:rPr>
          <w:sz w:val="24"/>
          <w:szCs w:val="24"/>
        </w:rPr>
      </w:pPr>
    </w:p>
    <w:p w14:paraId="1180C702" w14:textId="77777777" w:rsidR="006328A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BULUT, O.; GORGUN, G.; TAN, B. Item </w:t>
      </w:r>
      <w:proofErr w:type="spellStart"/>
      <w:r>
        <w:rPr>
          <w:sz w:val="24"/>
          <w:szCs w:val="24"/>
        </w:rPr>
        <w:t>Difficulty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Response Time </w:t>
      </w:r>
      <w:proofErr w:type="spellStart"/>
      <w:r>
        <w:rPr>
          <w:sz w:val="24"/>
          <w:szCs w:val="24"/>
        </w:rPr>
        <w:t>Prediction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Large </w:t>
      </w:r>
      <w:proofErr w:type="spellStart"/>
      <w:r>
        <w:rPr>
          <w:sz w:val="24"/>
          <w:szCs w:val="24"/>
        </w:rPr>
        <w:t>Language</w:t>
      </w:r>
      <w:proofErr w:type="spellEnd"/>
      <w:r>
        <w:rPr>
          <w:sz w:val="24"/>
          <w:szCs w:val="24"/>
        </w:rPr>
        <w:t xml:space="preserve"> Models: </w:t>
      </w:r>
      <w:proofErr w:type="spellStart"/>
      <w:r>
        <w:rPr>
          <w:sz w:val="24"/>
          <w:szCs w:val="24"/>
        </w:rPr>
        <w:t>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Empirical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Analysis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USMLE </w:t>
      </w:r>
      <w:proofErr w:type="spellStart"/>
      <w:r>
        <w:rPr>
          <w:sz w:val="24"/>
          <w:szCs w:val="24"/>
        </w:rPr>
        <w:t>Items</w:t>
      </w:r>
      <w:proofErr w:type="spellEnd"/>
      <w:r>
        <w:rPr>
          <w:sz w:val="24"/>
          <w:szCs w:val="24"/>
        </w:rPr>
        <w:t xml:space="preserve">. In: </w:t>
      </w:r>
      <w:proofErr w:type="spellStart"/>
      <w:r>
        <w:rPr>
          <w:sz w:val="24"/>
          <w:szCs w:val="24"/>
        </w:rPr>
        <w:t>Proceedings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19th Workshop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Innovative</w:t>
      </w:r>
      <w:proofErr w:type="spellEnd"/>
      <w:r>
        <w:rPr>
          <w:sz w:val="24"/>
          <w:szCs w:val="24"/>
        </w:rPr>
        <w:t xml:space="preserve"> Use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NLP for Building </w:t>
      </w:r>
      <w:proofErr w:type="spellStart"/>
      <w:r>
        <w:rPr>
          <w:sz w:val="24"/>
          <w:szCs w:val="24"/>
        </w:rPr>
        <w:t>Educational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Applications</w:t>
      </w:r>
      <w:proofErr w:type="spellEnd"/>
      <w:r>
        <w:rPr>
          <w:sz w:val="24"/>
          <w:szCs w:val="24"/>
        </w:rPr>
        <w:t>. 2024.</w:t>
      </w:r>
    </w:p>
    <w:p w14:paraId="145F4C54" w14:textId="77777777" w:rsidR="006328AC" w:rsidRDefault="006328AC">
      <w:pPr>
        <w:rPr>
          <w:sz w:val="24"/>
          <w:szCs w:val="24"/>
        </w:rPr>
      </w:pPr>
    </w:p>
    <w:p w14:paraId="26FFF9A0" w14:textId="77777777" w:rsidR="006328A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HAMBLETON, R. K.; SWAMINATHAN, H.; ROGERS, H. J. Fundamentals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Item Response </w:t>
      </w:r>
      <w:proofErr w:type="spellStart"/>
      <w:r>
        <w:rPr>
          <w:sz w:val="24"/>
          <w:szCs w:val="24"/>
        </w:rPr>
        <w:t>Theory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Newbury</w:t>
      </w:r>
      <w:proofErr w:type="spellEnd"/>
      <w:r>
        <w:rPr>
          <w:sz w:val="24"/>
          <w:szCs w:val="24"/>
        </w:rPr>
        <w:t xml:space="preserve"> Park: </w:t>
      </w:r>
      <w:proofErr w:type="spellStart"/>
      <w:r>
        <w:rPr>
          <w:sz w:val="24"/>
          <w:szCs w:val="24"/>
        </w:rPr>
        <w:t>Sage</w:t>
      </w:r>
      <w:proofErr w:type="spellEnd"/>
      <w:r>
        <w:rPr>
          <w:sz w:val="24"/>
          <w:szCs w:val="24"/>
        </w:rPr>
        <w:t>, 1991.</w:t>
      </w:r>
    </w:p>
    <w:p w14:paraId="45183110" w14:textId="77777777" w:rsidR="006328AC" w:rsidRDefault="006328AC">
      <w:pPr>
        <w:rPr>
          <w:sz w:val="24"/>
          <w:szCs w:val="24"/>
        </w:rPr>
      </w:pPr>
    </w:p>
    <w:p w14:paraId="4C1F06A8" w14:textId="77777777" w:rsidR="006328AC" w:rsidRDefault="00000000">
      <w:pPr>
        <w:rPr>
          <w:sz w:val="24"/>
          <w:szCs w:val="24"/>
        </w:rPr>
      </w:pPr>
      <w:r>
        <w:rPr>
          <w:sz w:val="24"/>
          <w:szCs w:val="24"/>
        </w:rPr>
        <w:t>INEP. Microdados do Exame Nacional do Ensino Médio (Enem). Brasília: Instituto Nacional de Estudos e Pesquisas Educacionais Anísio Teixeira, 2026.</w:t>
      </w:r>
    </w:p>
    <w:p w14:paraId="5D4F3EAF" w14:textId="77777777" w:rsidR="006328AC" w:rsidRDefault="006328AC">
      <w:pPr>
        <w:rPr>
          <w:sz w:val="24"/>
          <w:szCs w:val="24"/>
        </w:rPr>
      </w:pPr>
    </w:p>
    <w:p w14:paraId="4424AFBE" w14:textId="77777777" w:rsidR="006328A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LORD, F. M. </w:t>
      </w:r>
      <w:proofErr w:type="spellStart"/>
      <w:r>
        <w:rPr>
          <w:sz w:val="24"/>
          <w:szCs w:val="24"/>
        </w:rPr>
        <w:t>Applications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Item Response </w:t>
      </w:r>
      <w:proofErr w:type="spellStart"/>
      <w:r>
        <w:rPr>
          <w:sz w:val="24"/>
          <w:szCs w:val="24"/>
        </w:rPr>
        <w:t>Theory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Practical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Testing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Problems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Hillsdale</w:t>
      </w:r>
      <w:proofErr w:type="spellEnd"/>
      <w:r>
        <w:rPr>
          <w:sz w:val="24"/>
          <w:szCs w:val="24"/>
        </w:rPr>
        <w:t xml:space="preserve">, NJ: Lawrence </w:t>
      </w:r>
      <w:proofErr w:type="spellStart"/>
      <w:r>
        <w:rPr>
          <w:sz w:val="24"/>
          <w:szCs w:val="24"/>
        </w:rPr>
        <w:t>Erlbaum</w:t>
      </w:r>
      <w:proofErr w:type="spellEnd"/>
      <w:r>
        <w:rPr>
          <w:sz w:val="24"/>
          <w:szCs w:val="24"/>
        </w:rPr>
        <w:t xml:space="preserve"> Associates, 1980.</w:t>
      </w:r>
    </w:p>
    <w:p w14:paraId="4E76E2A4" w14:textId="77777777" w:rsidR="006328AC" w:rsidRDefault="006328AC">
      <w:pPr>
        <w:rPr>
          <w:sz w:val="24"/>
          <w:szCs w:val="24"/>
        </w:rPr>
      </w:pPr>
    </w:p>
    <w:p w14:paraId="41E18685" w14:textId="77777777" w:rsidR="006328A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PETERS, S. et al. </w:t>
      </w:r>
      <w:proofErr w:type="spellStart"/>
      <w:r>
        <w:rPr>
          <w:sz w:val="24"/>
          <w:szCs w:val="24"/>
        </w:rPr>
        <w:t>Text-Based</w:t>
      </w:r>
      <w:proofErr w:type="spellEnd"/>
      <w:r>
        <w:rPr>
          <w:sz w:val="24"/>
          <w:szCs w:val="24"/>
        </w:rPr>
        <w:t xml:space="preserve"> Approaches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Item </w:t>
      </w:r>
      <w:proofErr w:type="spellStart"/>
      <w:r>
        <w:rPr>
          <w:sz w:val="24"/>
          <w:szCs w:val="24"/>
        </w:rPr>
        <w:t>Difficulty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Modeling</w:t>
      </w:r>
      <w:proofErr w:type="spellEnd"/>
      <w:r>
        <w:rPr>
          <w:sz w:val="24"/>
          <w:szCs w:val="24"/>
        </w:rPr>
        <w:t xml:space="preserve"> in Large-</w:t>
      </w:r>
      <w:proofErr w:type="spellStart"/>
      <w:r>
        <w:rPr>
          <w:sz w:val="24"/>
          <w:szCs w:val="24"/>
        </w:rPr>
        <w:t>Scale</w:t>
      </w:r>
      <w:proofErr w:type="spellEnd"/>
      <w:r>
        <w:rPr>
          <w:sz w:val="24"/>
          <w:szCs w:val="24"/>
        </w:rPr>
        <w:t xml:space="preserve"> Assessments: A </w:t>
      </w:r>
      <w:proofErr w:type="spellStart"/>
      <w:r>
        <w:rPr>
          <w:sz w:val="24"/>
          <w:szCs w:val="24"/>
        </w:rPr>
        <w:t>Systematic</w:t>
      </w:r>
      <w:proofErr w:type="spellEnd"/>
      <w:r>
        <w:rPr>
          <w:sz w:val="24"/>
          <w:szCs w:val="24"/>
        </w:rPr>
        <w:t xml:space="preserve"> Review. arXiv:2509.23486, 2025.</w:t>
      </w:r>
    </w:p>
    <w:p w14:paraId="03F26719" w14:textId="77777777" w:rsidR="006328AC" w:rsidRDefault="006328AC">
      <w:pPr>
        <w:rPr>
          <w:sz w:val="24"/>
          <w:szCs w:val="24"/>
        </w:rPr>
      </w:pPr>
    </w:p>
    <w:p w14:paraId="0569E834" w14:textId="77777777" w:rsidR="006328A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SCARLATOS, A. et al. SMART: </w:t>
      </w:r>
      <w:proofErr w:type="spellStart"/>
      <w:r>
        <w:rPr>
          <w:sz w:val="24"/>
          <w:szCs w:val="24"/>
        </w:rPr>
        <w:t>Simulated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Students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Aligned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Item Response </w:t>
      </w:r>
      <w:proofErr w:type="spellStart"/>
      <w:r>
        <w:rPr>
          <w:sz w:val="24"/>
          <w:szCs w:val="24"/>
        </w:rPr>
        <w:t>Theory</w:t>
      </w:r>
      <w:proofErr w:type="spellEnd"/>
      <w:r>
        <w:rPr>
          <w:sz w:val="24"/>
          <w:szCs w:val="24"/>
        </w:rPr>
        <w:t xml:space="preserve"> for </w:t>
      </w:r>
      <w:proofErr w:type="spellStart"/>
      <w:r>
        <w:rPr>
          <w:sz w:val="24"/>
          <w:szCs w:val="24"/>
        </w:rPr>
        <w:t>Question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Difficulty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Prediction</w:t>
      </w:r>
      <w:proofErr w:type="spellEnd"/>
      <w:r>
        <w:rPr>
          <w:sz w:val="24"/>
          <w:szCs w:val="24"/>
        </w:rPr>
        <w:t xml:space="preserve">. In: </w:t>
      </w:r>
      <w:proofErr w:type="spellStart"/>
      <w:r>
        <w:rPr>
          <w:sz w:val="24"/>
          <w:szCs w:val="24"/>
        </w:rPr>
        <w:t>Proceedings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EMNLP 2025. p. 25071-25094, 2025.</w:t>
      </w:r>
    </w:p>
    <w:p w14:paraId="4AFDB642" w14:textId="77777777" w:rsidR="006328AC" w:rsidRDefault="006328AC">
      <w:pPr>
        <w:rPr>
          <w:sz w:val="24"/>
          <w:szCs w:val="24"/>
        </w:rPr>
      </w:pPr>
    </w:p>
    <w:p w14:paraId="0245D1A1" w14:textId="77777777" w:rsidR="006328A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VEERAMANI, H.; THAPA, S.; SHANKAR, N. B.; ALWAN, A. Large </w:t>
      </w:r>
      <w:proofErr w:type="spellStart"/>
      <w:r>
        <w:rPr>
          <w:sz w:val="24"/>
          <w:szCs w:val="24"/>
        </w:rPr>
        <w:t>Language</w:t>
      </w:r>
      <w:proofErr w:type="spellEnd"/>
      <w:r>
        <w:rPr>
          <w:sz w:val="24"/>
          <w:szCs w:val="24"/>
        </w:rPr>
        <w:t xml:space="preserve"> Model-</w:t>
      </w:r>
      <w:proofErr w:type="spellStart"/>
      <w:r>
        <w:rPr>
          <w:sz w:val="24"/>
          <w:szCs w:val="24"/>
        </w:rPr>
        <w:t>based</w:t>
      </w:r>
      <w:proofErr w:type="spellEnd"/>
      <w:r>
        <w:rPr>
          <w:sz w:val="24"/>
          <w:szCs w:val="24"/>
        </w:rPr>
        <w:t xml:space="preserve"> Pipeline for Item </w:t>
      </w:r>
      <w:proofErr w:type="spellStart"/>
      <w:r>
        <w:rPr>
          <w:sz w:val="24"/>
          <w:szCs w:val="24"/>
        </w:rPr>
        <w:t>Difficulty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Response Time </w:t>
      </w:r>
      <w:proofErr w:type="spellStart"/>
      <w:r>
        <w:rPr>
          <w:sz w:val="24"/>
          <w:szCs w:val="24"/>
        </w:rPr>
        <w:t>Estimation</w:t>
      </w:r>
      <w:proofErr w:type="spellEnd"/>
      <w:r>
        <w:rPr>
          <w:sz w:val="24"/>
          <w:szCs w:val="24"/>
        </w:rPr>
        <w:t xml:space="preserve"> for </w:t>
      </w:r>
      <w:proofErr w:type="spellStart"/>
      <w:r>
        <w:rPr>
          <w:sz w:val="24"/>
          <w:szCs w:val="24"/>
        </w:rPr>
        <w:t>Educational</w:t>
      </w:r>
      <w:proofErr w:type="spellEnd"/>
      <w:r>
        <w:rPr>
          <w:sz w:val="24"/>
          <w:szCs w:val="24"/>
        </w:rPr>
        <w:t xml:space="preserve"> Assessments. In: </w:t>
      </w:r>
      <w:proofErr w:type="spellStart"/>
      <w:r>
        <w:rPr>
          <w:sz w:val="24"/>
          <w:szCs w:val="24"/>
        </w:rPr>
        <w:t>Proceedings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19th Workshop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Innovative</w:t>
      </w:r>
      <w:proofErr w:type="spellEnd"/>
      <w:r>
        <w:rPr>
          <w:sz w:val="24"/>
          <w:szCs w:val="24"/>
        </w:rPr>
        <w:t xml:space="preserve"> Use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NLP for Building </w:t>
      </w:r>
      <w:proofErr w:type="spellStart"/>
      <w:r>
        <w:rPr>
          <w:sz w:val="24"/>
          <w:szCs w:val="24"/>
        </w:rPr>
        <w:t>Educational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Applications</w:t>
      </w:r>
      <w:proofErr w:type="spellEnd"/>
      <w:r>
        <w:rPr>
          <w:sz w:val="24"/>
          <w:szCs w:val="24"/>
        </w:rPr>
        <w:t>. 2024.</w:t>
      </w:r>
    </w:p>
    <w:sectPr w:rsidR="006328AC">
      <w:footerReference w:type="default" r:id="rId10"/>
      <w:pgSz w:w="12240" w:h="15840"/>
      <w:pgMar w:top="1700" w:right="1133" w:bottom="1133" w:left="1700" w:header="340" w:footer="3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3051F" w14:textId="77777777" w:rsidR="00D360D4" w:rsidRDefault="00D360D4">
      <w:r>
        <w:separator/>
      </w:r>
    </w:p>
  </w:endnote>
  <w:endnote w:type="continuationSeparator" w:id="0">
    <w:p w14:paraId="762B468A" w14:textId="77777777" w:rsidR="00D360D4" w:rsidRDefault="00D36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9FFEF0-0908-4F0B-BF68-B4108AA11795}"/>
    <w:embedBold r:id="rId2" w:fontKey="{CD4D9624-5A7E-4137-A8FD-51B6CB617A44}"/>
    <w:embedItalic r:id="rId3" w:fontKey="{D9A82F20-4F50-4B78-80A6-B66372CAB77C}"/>
    <w:embedBoldItalic r:id="rId4" w:fontKey="{F96A283E-E9BD-4D65-BA6E-D975C77EC98B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7F2CA5D-A41E-4C7A-B801-CA643D699E08}"/>
    <w:embedItalic r:id="rId6" w:fontKey="{0AB9BCE1-AD6F-4BBA-9352-DCD203D0F8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DEAF775-4DA5-4B8F-83D1-7945DD1742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91203" w14:textId="77777777" w:rsidR="006328A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74DD9" w14:textId="77777777" w:rsidR="006328A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  <w:sz w:val="16"/>
        <w:szCs w:val="16"/>
      </w:rPr>
      <w:t xml:space="preserve">X CONBRATRI 26 a 28 de Outubro de 2026, São </w:t>
    </w:r>
    <w:proofErr w:type="spellStart"/>
    <w:r>
      <w:rPr>
        <w:color w:val="000000"/>
        <w:sz w:val="16"/>
        <w:szCs w:val="16"/>
      </w:rPr>
      <w:t>Paulo-SP</w:t>
    </w:r>
    <w:proofErr w:type="spellEnd"/>
    <w:r>
      <w:rPr>
        <w:color w:val="000000"/>
        <w:sz w:val="16"/>
        <w:szCs w:val="16"/>
      </w:rPr>
      <w:t xml:space="preserve">     Pág.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FB678" w14:textId="77777777" w:rsidR="00D360D4" w:rsidRDefault="00D360D4">
      <w:r>
        <w:separator/>
      </w:r>
    </w:p>
  </w:footnote>
  <w:footnote w:type="continuationSeparator" w:id="0">
    <w:p w14:paraId="068E4923" w14:textId="77777777" w:rsidR="00D360D4" w:rsidRDefault="00D360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6C1C"/>
    <w:multiLevelType w:val="multilevel"/>
    <w:tmpl w:val="92E25CFA"/>
    <w:lvl w:ilvl="0">
      <w:start w:val="1"/>
      <w:numFmt w:val="decimal"/>
      <w:pStyle w:val="Commarcador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64232156">
    <w:abstractNumId w:val="0"/>
  </w:num>
  <w:num w:numId="2" w16cid:durableId="7303475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113856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740966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841686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112981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8AC"/>
    <w:rsid w:val="001F298A"/>
    <w:rsid w:val="006328AC"/>
    <w:rsid w:val="00D360D4"/>
    <w:rsid w:val="00E5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A6C9F"/>
  <w15:docId w15:val="{7729C267-52BB-44B6-9D12-0EC6CF3FF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/>
    </w:pPr>
    <w:rPr>
      <w:rFonts w:ascii="Calibri" w:eastAsia="Calibri" w:hAnsi="Calibri" w:cs="Calibri"/>
      <w:color w:val="17365D"/>
      <w:sz w:val="52"/>
      <w:szCs w:val="52"/>
    </w:rPr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</w:style>
  <w:style w:type="character" w:customStyle="1" w:styleId="Ttulo1Char">
    <w:name w:val="Título 1 Char"/>
    <w:basedOn w:val="Fontepargpadro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next w:val="Normal"/>
    <w:uiPriority w:val="39"/>
    <w:semiHidden/>
    <w:unhideWhenUsed/>
    <w:qFormat/>
    <w:rsid w:val="00FC693F"/>
  </w:style>
  <w:style w:type="table" w:styleId="Tabelacomgrade">
    <w:name w:val="Table Grid"/>
    <w:basedOn w:val="Tabe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Title">
    <w:name w:val="ArtTitle"/>
    <w:pPr>
      <w:spacing w:before="80" w:after="40"/>
    </w:pPr>
    <w:rPr>
      <w:sz w:val="28"/>
    </w:rPr>
  </w:style>
  <w:style w:type="paragraph" w:customStyle="1" w:styleId="SecHead">
    <w:name w:val="SecHead"/>
    <w:pPr>
      <w:spacing w:before="80" w:after="40"/>
    </w:pPr>
    <w:rPr>
      <w:b/>
    </w:rPr>
  </w:style>
  <w:style w:type="paragraph" w:customStyle="1" w:styleId="SubHead">
    <w:name w:val="SubHead"/>
    <w:pPr>
      <w:spacing w:before="80" w:after="40"/>
    </w:pPr>
    <w:rPr>
      <w:b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tu+UgOIHpUiz82Gj0RZPePuigg==">CgMxLjA4AHIhMUpvLThON3VuOUppb0lneXY4U0xpMGtkczdBSTRSRVdj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2001</Words>
  <Characters>10811</Characters>
  <Application>Microsoft Office Word</Application>
  <DocSecurity>0</DocSecurity>
  <Lines>90</Lines>
  <Paragraphs>25</Paragraphs>
  <ScaleCrop>false</ScaleCrop>
  <Company/>
  <LinksUpToDate>false</LinksUpToDate>
  <CharactersWithSpaces>12787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Aureliano Vilar Dos Santos</cp:lastModifiedBy>
  <cp:revision>2</cp:revision>
  <dcterms:created xsi:type="dcterms:W3CDTF">2013-12-23T23:15:00Z</dcterms:created>
  <dcterms:modified xsi:type="dcterms:W3CDTF">2026-09-17T17:02:00Z</dcterms:modified>
</cp:coreProperties>
</file>