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7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AVALIAÇÃO DE DADOS E INTELIGÊNCIA ARTIFICIAL: CRIAÇÃO DE DASHBOARDS PERSONALIZADOS PARA O MAPEAMENTO DE DEFASAGENS EM HABILIDADES DO ENEM</w:t>
      </w:r>
    </w:p>
    <w:p w:rsidR="00000000" w:rsidDel="00000000" w:rsidP="00000000" w:rsidRDefault="00000000" w:rsidRPr="00000000" w14:paraId="00000003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Diego de Souza Moreira¹; </w:t>
      </w:r>
    </w:p>
    <w:p w:rsidR="00000000" w:rsidDel="00000000" w:rsidP="00000000" w:rsidRDefault="00000000" w:rsidRPr="00000000" w14:paraId="00000007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Cassiano Caon Amorim²;</w:t>
      </w:r>
    </w:p>
    <w:p w:rsidR="00000000" w:rsidDel="00000000" w:rsidP="00000000" w:rsidRDefault="00000000" w:rsidRPr="00000000" w14:paraId="00000008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¹ Universidade Federal de Juiz de Fora, diego.moreira@ufjf.br</w:t>
      </w:r>
    </w:p>
    <w:p w:rsidR="00000000" w:rsidDel="00000000" w:rsidP="00000000" w:rsidRDefault="00000000" w:rsidRPr="00000000" w14:paraId="0000000B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² Universidade Federal de Juiz de Fora, cassianocaon.amorim@ufjf.br</w:t>
      </w:r>
    </w:p>
    <w:p w:rsidR="00000000" w:rsidDel="00000000" w:rsidP="00000000" w:rsidRDefault="00000000" w:rsidRPr="00000000" w14:paraId="0000000C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Resumo</w:t>
      </w:r>
    </w:p>
    <w:p w:rsidR="00000000" w:rsidDel="00000000" w:rsidP="00000000" w:rsidRDefault="00000000" w:rsidRPr="00000000" w14:paraId="00000010">
      <w:pPr>
        <w:widowControl w:val="0"/>
        <w:spacing w:after="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acompanhamento do desenvolvimento de habilidades e competências exigidas pelo Exame Nacional do Ensino Médio (ENEM) é um desafio no 3º ano do Ensino Médio. Este trabalho propõe uma metodologia de avaliação pós-teste que alia métodos quantitativos e Inteligência Artificial (IA). Após a aplicação de um simulado padrão ENEM, realizou-se a análise estatística dos acertos e, fundamentalmente, dos distratores, buscando identificar as lacunas de aprendizagem de uma turma de 3º ano. Utilizando algoritmos de IA, os dados brutos foram processados para o desenvolvimento de dashboards personalizados por aluno e para a turma como um todo. Os resultados parciais demonstram que a visualização clara da defasagem em habilidades específicas, impulsionada pela análise automatizada via IA, permite aos docentes repensar e ajustar as rotas pedagógicas de forma ágil e baseada em evidências, otimizando a preparação para avaliações de larga escala.</w:t>
      </w:r>
    </w:p>
    <w:p w:rsidR="00000000" w:rsidDel="00000000" w:rsidP="00000000" w:rsidRDefault="00000000" w:rsidRPr="00000000" w14:paraId="00000013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Palavras-chave: Avaliação Educacional; Inteligência Artificial; Dashboards Educacionais; Análise de Distratores; ENEM.</w:t>
      </w:r>
    </w:p>
    <w:p w:rsidR="00000000" w:rsidDel="00000000" w:rsidP="00000000" w:rsidRDefault="00000000" w:rsidRPr="00000000" w14:paraId="00000016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Introdução</w:t>
      </w:r>
    </w:p>
    <w:p w:rsidR="00000000" w:rsidDel="00000000" w:rsidP="00000000" w:rsidRDefault="00000000" w:rsidRPr="00000000" w14:paraId="00000027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avaliação educacional em larga escala no Brasil, notadamente o Exame Nacional do Ensino Médio (ENEM), fundamenta-se em uma matriz de referência focada em habilidades e competências. A utilização de itens de múltipla escolha nesse contexto exige um cuidado ímpar com a elaboração de distratores, que não são meras alternativas incorretas, mas sim mapeamentos de erros conceituais plausíveis ou estágios de desenvolvimento cognitivo incompletos (ANDRADE; TAVARES; VALLE, 2000). </w:t>
      </w:r>
    </w:p>
    <w:p w:rsidR="00000000" w:rsidDel="00000000" w:rsidP="00000000" w:rsidRDefault="00000000" w:rsidRPr="00000000" w14:paraId="00000029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contexto da sala de aula do 3º ano do Ensino Médio, aplicar simulados e obter apenas a pontuação bruta (Teoria Clássica dos Testes) é insuficiente para uma intervenção pedagógica eficaz. Faz-se necessária uma análise mais profunda das respostas aos itens, compreendendo quais habilidades não foram consolidadas. Historicamente, essa análise quantitativa granular demandava um esforço hercúleo do corpo docente. Contudo, o advento de ferramentas de Inteligência Artificial (IA) integradas à análise de dados educacionais tem revolucionado esse cenário (LUCKIN et al., 2016) e (HWANG, Gwo-Jen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et al,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B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Alinhado ao tema do X CONBRATRI, este trabalho investiga o uso da IA não apenas na geração, mas na interpretação de resultados de itens calibrados. A pesquisa aborda a importância da avaliação de dados pós-aplicação de testes, utilizando a IA para automatizar a análise estatística de distratores e gerar dashboards interativos. Essa abordagem visa democratizar o acesso aos dados educacionais para professores e alunos, transformando números abstratos em rotas pedagógicas personalizadas.</w:t>
      </w:r>
    </w:p>
    <w:p w:rsidR="00000000" w:rsidDel="00000000" w:rsidP="00000000" w:rsidRDefault="00000000" w:rsidRPr="00000000" w14:paraId="0000002D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Objetivos</w:t>
      </w:r>
    </w:p>
    <w:p w:rsidR="00000000" w:rsidDel="00000000" w:rsidP="00000000" w:rsidRDefault="00000000" w:rsidRPr="00000000" w14:paraId="00000030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objetivo geral deste trabalho é avaliar o impacto da utilização de análise de dados e Inteligência Artificial na interpretação de resultados de simulados padrão ENEM em uma turma de 3º ano do Ensino Médio. </w:t>
      </w:r>
    </w:p>
    <w:p w:rsidR="00000000" w:rsidDel="00000000" w:rsidP="00000000" w:rsidRDefault="00000000" w:rsidRPr="00000000" w14:paraId="00000032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objetivos específicos, destacam-se:</w:t>
      </w:r>
    </w:p>
    <w:p w:rsidR="00000000" w:rsidDel="00000000" w:rsidP="00000000" w:rsidRDefault="00000000" w:rsidRPr="00000000" w14:paraId="00000033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Mapear o desenvolvimento das habilidades e competências da matriz do ENEM por meio da análise quantitativa de acertos e erros (distratores);</w:t>
      </w:r>
    </w:p>
    <w:p w:rsidR="00000000" w:rsidDel="00000000" w:rsidP="00000000" w:rsidRDefault="00000000" w:rsidRPr="00000000" w14:paraId="00000034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Utilizar ferramentas de IA para processar os dados estatísticos e gerar dashboards personalizados de desempenho;</w:t>
      </w:r>
    </w:p>
    <w:p w:rsidR="00000000" w:rsidDel="00000000" w:rsidP="00000000" w:rsidRDefault="00000000" w:rsidRPr="00000000" w14:paraId="00000035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Identificar as defasagens de aprendizagem individuais e do grupo para propor o planejamento de rotas pedagógicas baseadas em evidências.</w:t>
      </w:r>
    </w:p>
    <w:p w:rsidR="00000000" w:rsidDel="00000000" w:rsidP="00000000" w:rsidRDefault="00000000" w:rsidRPr="00000000" w14:paraId="00000036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Metodologia</w:t>
      </w:r>
    </w:p>
    <w:p w:rsidR="00000000" w:rsidDel="00000000" w:rsidP="00000000" w:rsidRDefault="00000000" w:rsidRPr="00000000" w14:paraId="00000039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pesquisa, de caráter quantitativo-qualitativo, foi desenvolvida com uma turma do 3º ano do Ensino Médio de uma escola particular da cidade de Juiz de Fora -MG. A intervenção foi dividida em três etapas principais:</w:t>
      </w:r>
    </w:p>
    <w:p w:rsidR="00000000" w:rsidDel="00000000" w:rsidP="00000000" w:rsidRDefault="00000000" w:rsidRPr="00000000" w14:paraId="0000003B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Aplicação do Instrumento: Utilizou-se um simulado estruturado aos moldes do ENEM na área de Matemática e suas Tecnologias, cobrindo áreas de conhecimento específicas. Os itens possuíam distratores previamente mapeados para erros conceituais específicos, permitindo que a escolha de uma alternativa incorreta indicasse a exata lacuna na habilidade avaliada.</w:t>
      </w:r>
    </w:p>
    <w:p w:rsidR="00000000" w:rsidDel="00000000" w:rsidP="00000000" w:rsidRDefault="00000000" w:rsidRPr="00000000" w14:paraId="0000003D">
      <w:pPr>
        <w:widowControl w:val="0"/>
        <w:spacing w:after="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Tratamento e Análise de Dados: As respostas foram tabuladas e submetidas a uma análise estatística descritiva (índices de facilidade e discriminação). O foco centrou-se na análise de frequência dos distratores (frequência de escolha).</w:t>
      </w:r>
    </w:p>
    <w:p w:rsidR="00000000" w:rsidDel="00000000" w:rsidP="00000000" w:rsidRDefault="00000000" w:rsidRPr="00000000" w14:paraId="0000003F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Integração com Inteligência Artificial e Dashboards: Os dados anonimizados foram inseridos em um ambiente de Business Intelligence (como Power BI/Looker) no caso em HTML produzido via prompts de códigos de programação usando a LLM Gemini do GOOGLE, programado para correlacionar o distrator escolhido com a habilidade não desenvolvida. A IA foi responsável por gerar e estruturar dashboards que apresentam, visualmente, o nível de proficiência de cada aluno e da turma, indicando as habilidades prioritárias para revisão (MIAO, HOLMES, 2023). .</w:t>
      </w:r>
    </w:p>
    <w:p w:rsidR="00000000" w:rsidDel="00000000" w:rsidP="00000000" w:rsidRDefault="00000000" w:rsidRPr="00000000" w14:paraId="00000041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Resultados e Discussão</w:t>
      </w:r>
    </w:p>
    <w:p w:rsidR="00000000" w:rsidDel="00000000" w:rsidP="00000000" w:rsidRDefault="00000000" w:rsidRPr="00000000" w14:paraId="00000044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análise preliminar dos dados demonstrou que a avaliação baseada apenas no "certo ou errado" oculta necessidades urgentes de aprendizagem. </w:t>
      </w:r>
    </w:p>
    <w:p w:rsidR="00000000" w:rsidDel="00000000" w:rsidP="00000000" w:rsidRDefault="00000000" w:rsidRPr="00000000" w14:paraId="00000046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uso da IA permitiu compilar esses dados massivos em dashboards individuais. Para os alunos, o dashboard serviu como uma ferramenta de autorregulação da aprendizagem, pois substituiu o clássico valor numérico que representa uma nota genérica por um mapeamento por habilidades das possíveis defasagens apresentadas pelo estudante. </w:t>
      </w:r>
    </w:p>
    <w:p w:rsidR="00000000" w:rsidDel="00000000" w:rsidP="00000000" w:rsidRDefault="00000000" w:rsidRPr="00000000" w14:paraId="00000047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o professor, para a gestão escolar e pedagógica o painel consolidado da turma revelou que ela apresentava defasagens em conceitos e pré-requisitos essenciais. Com base nessas evidências estruturadas pela IA, a equipe pedagógica pôde repensar as rotas de ensino, abandonando aulas expositivas genéricas em prol de oficinas de nivelamento focadas nos distratores mais atrativos, otimizando o tempo restrito do 3º ano do Ensino Médio.</w:t>
      </w:r>
    </w:p>
    <w:p w:rsidR="00000000" w:rsidDel="00000000" w:rsidP="00000000" w:rsidRDefault="00000000" w:rsidRPr="00000000" w14:paraId="00000048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 Conclusão</w:t>
      </w:r>
    </w:p>
    <w:p w:rsidR="00000000" w:rsidDel="00000000" w:rsidP="00000000" w:rsidRDefault="00000000" w:rsidRPr="00000000" w14:paraId="0000004B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experiência evidenciou que a aplicação de testes no formato do ENEM deve ir além do ranqueamento. A análise quantitativa aprofundada dos distratores, quando aliada ao poder de processamento da Inteligência Artificial, mostra-se uma ferramenta poderosa para a avaliação formativa. </w:t>
      </w:r>
    </w:p>
    <w:p w:rsidR="00000000" w:rsidDel="00000000" w:rsidP="00000000" w:rsidRDefault="00000000" w:rsidRPr="00000000" w14:paraId="0000004D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automação da geração de dashboards por meio da IA rompe a barreira técnica que frequentemente impede os professores de utilizarem métodos quantitativos em seu dia a dia (SELWYN, 2019). Conclui-se que o uso dessas tecnologias permite um diagnóstico preciso das defasagens, viabilizando uma personalização real do ensino e o repensar das rotas pedagógicas no momento crítico que é o final da Educação Básica.</w:t>
      </w:r>
    </w:p>
    <w:p w:rsidR="00000000" w:rsidDel="00000000" w:rsidP="00000000" w:rsidRDefault="00000000" w:rsidRPr="00000000" w14:paraId="0000004E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 Referências</w:t>
      </w:r>
    </w:p>
    <w:p w:rsidR="00000000" w:rsidDel="00000000" w:rsidP="00000000" w:rsidRDefault="00000000" w:rsidRPr="00000000" w14:paraId="00000052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ANDRADE, D. F. de; TAVARES, H. R.; VALLE, R. C. Teoria da Resposta ao Item: conceitos e aplicações. São Paulo: Associação Brasileira de Estatística, 2000.</w:t>
      </w:r>
    </w:p>
    <w:p w:rsidR="00000000" w:rsidDel="00000000" w:rsidP="00000000" w:rsidRDefault="00000000" w:rsidRPr="00000000" w14:paraId="00000054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BRASIL. Instituto Nacional de Estudos e Pesquisas Educacionais Anísio Teixeira (Inep). Matriz de Referência Enem. Brasília: Inep, 2009.</w:t>
      </w:r>
    </w:p>
    <w:p w:rsidR="00000000" w:rsidDel="00000000" w:rsidP="00000000" w:rsidRDefault="00000000" w:rsidRPr="00000000" w14:paraId="00000056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18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HWANG, Gwo-Jen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et 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Artificial intelligence in education: the three paradigms. Computers and Education: Artificial Intelligence, 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S. l.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], v. 2, p. 100021, 2021.</w:t>
      </w:r>
    </w:p>
    <w:p w:rsidR="00000000" w:rsidDel="00000000" w:rsidP="00000000" w:rsidRDefault="00000000" w:rsidRPr="00000000" w14:paraId="00000058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LUCKIN, R. et al. Intelligence Unleashed: An argument for AI in Education. London: Pearson, 2016. Disponível em: &lt;https://www.pearson.com&gt;. Acesso em: 15 ago. 2026.</w:t>
      </w:r>
    </w:p>
    <w:p w:rsidR="00000000" w:rsidDel="00000000" w:rsidP="00000000" w:rsidRDefault="00000000" w:rsidRPr="00000000" w14:paraId="00000059">
      <w:pPr>
        <w:widowControl w:val="0"/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18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MIAO, Fengchun; HOLMES, Wayne. Guidance for generative AI in education and research. Paris: UNESCO, 2023. Disponível em: unesco.org. Acesso em: 31 ago. 2026.</w:t>
      </w:r>
    </w:p>
    <w:p w:rsidR="00000000" w:rsidDel="00000000" w:rsidP="00000000" w:rsidRDefault="00000000" w:rsidRPr="00000000" w14:paraId="0000005B">
      <w:pPr>
        <w:widowControl w:val="0"/>
        <w:spacing w:after="18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SELWYN, Neil. Should robots replace teachers? AI and the future of education. Cambridge: Polity Press, 2019.</w:t>
      </w:r>
    </w:p>
    <w:p w:rsidR="00000000" w:rsidDel="00000000" w:rsidP="00000000" w:rsidRDefault="00000000" w:rsidRPr="00000000" w14:paraId="0000005C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40" w:w="11920" w:orient="portrait"/>
      <w:pgMar w:bottom="280" w:top="1560" w:left="1660" w:right="16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40" w:lineRule="auto"/>
      <w:ind w:left="0" w:right="0" w:firstLine="72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 xml:space="preserve"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widowControl w:val="0"/>
      <w:spacing w:after="0" w:lineRule="auto"/>
      <w:ind w:firstLine="0"/>
      <w:jc w:val="left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widowControl w:val="0"/>
      <w:spacing w:after="0" w:lineRule="auto"/>
      <w:ind w:firstLine="0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40" w:lineRule="auto"/>
      <w:ind w:left="0" w:right="0" w:firstLine="72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1104900" cy="527050"/>
          <wp:effectExtent b="0" l="0" r="0" t="0"/>
          <wp:docPr id="102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27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114300" distR="114300" hidden="0" layoutInCell="1" locked="0" relativeHeight="0" simplePos="0">
          <wp:simplePos x="0" y="0"/>
          <wp:positionH relativeFrom="column">
            <wp:posOffset>4334200</wp:posOffset>
          </wp:positionH>
          <wp:positionV relativeFrom="paragraph">
            <wp:posOffset>-209549</wp:posOffset>
          </wp:positionV>
          <wp:extent cx="1104900" cy="527050"/>
          <wp:effectExtent b="0" l="0" r="0" t="0"/>
          <wp:wrapNone/>
          <wp:docPr id="102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270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20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,Sessão">
    <w:name w:val="Título 1,Sessão"/>
    <w:basedOn w:val="Normal"/>
    <w:next w:val="Normal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Times New Roman" w:eastAsia="Times New Roman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pt-BR" w:val="pt-BR"/>
    </w:rPr>
  </w:style>
  <w:style w:type="paragraph" w:styleId="Título2,Subsessão">
    <w:name w:val="Título 2,Subsessão"/>
    <w:basedOn w:val="Normal"/>
    <w:next w:val="Normal"/>
    <w:autoRedefine w:val="0"/>
    <w:hidden w:val="0"/>
    <w:qFormat w:val="0"/>
    <w:pPr>
      <w:keepNext w:val="1"/>
      <w:numPr>
        <w:ilvl w:val="1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1"/>
    </w:pPr>
    <w:rPr>
      <w:rFonts w:ascii="Arial" w:cs="Times New Roman" w:eastAsia="Times New Roman" w:hAnsi="Arial"/>
      <w:b w:val="1"/>
      <w:bCs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pt-BR" w:val="pt-BR"/>
    </w:rPr>
  </w:style>
  <w:style w:type="paragraph" w:styleId="Título3,Subsubsessão">
    <w:name w:val="Título 3,Subsubsessão"/>
    <w:basedOn w:val="Normal"/>
    <w:next w:val="Normal"/>
    <w:autoRedefine w:val="0"/>
    <w:hidden w:val="0"/>
    <w:qFormat w:val="0"/>
    <w:pPr>
      <w:keepNext w:val="1"/>
      <w:numPr>
        <w:ilvl w:val="2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numPr>
        <w:ilvl w:val="3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3"/>
    </w:pPr>
    <w:rPr>
      <w:rFonts w:ascii="Calibri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numPr>
        <w:ilvl w:val="4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4"/>
    </w:pPr>
    <w:rPr>
      <w:rFonts w:ascii="Calibri" w:hAnsi="Calibri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numPr>
        <w:ilvl w:val="5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5"/>
    </w:pPr>
    <w:rPr>
      <w:rFonts w:ascii="Calibri" w:hAnsi="Calibri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numPr>
        <w:ilvl w:val="6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6"/>
    </w:pPr>
    <w:rPr>
      <w:rFonts w:ascii="Calibri" w:hAnsi="Calibri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numPr>
        <w:ilvl w:val="7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7"/>
    </w:pPr>
    <w:rPr>
      <w:rFonts w:ascii="Calibri" w:hAnsi="Calibri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numPr>
        <w:ilvl w:val="8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8"/>
    </w:pPr>
    <w:rPr>
      <w:rFonts w:ascii="Cambria" w:cs="Times New Roman" w:eastAsia="Times New Roman" w:hAnsi="Cambria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1"/>
      <w:spacing w:after="20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CabeçalhoChar">
    <w:name w:val="Cabeçalho Char"/>
    <w:next w:val="CabeçalhoChar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/>
    </w:rPr>
  </w:style>
  <w:style w:type="paragraph" w:styleId="Rodapé">
    <w:name w:val="Rodapé"/>
    <w:basedOn w:val="Normal"/>
    <w:next w:val="Rodapé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1"/>
      <w:spacing w:after="20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RodapéChar">
    <w:name w:val="Rodapé Char"/>
    <w:next w:val="RodapéChar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/>
    </w:rPr>
  </w:style>
  <w:style w:type="character" w:styleId="Título1Char,SessãoChar">
    <w:name w:val="Título 1 Char,Sessão Char"/>
    <w:next w:val="Título1Char,SessãoChar"/>
    <w:autoRedefine w:val="0"/>
    <w:hidden w:val="0"/>
    <w:qFormat w:val="0"/>
    <w:rPr>
      <w:rFonts w:ascii="Arial" w:cs="Times New Roman" w:eastAsia="Times New Roman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0" w:line="447" w:lineRule="atLeast"/>
      <w:ind w:left="2904" w:right="2884" w:leftChars="-1" w:rightChars="0" w:firstLine="720" w:firstLineChars="-1"/>
      <w:jc w:val="center"/>
      <w:textDirection w:val="btLr"/>
      <w:textAlignment w:val="top"/>
      <w:outlineLvl w:val="0"/>
    </w:pPr>
    <w:rPr>
      <w:rFonts w:ascii="Arial" w:cs="Arial" w:hAnsi="Arial"/>
      <w:w w:val="100"/>
      <w:position w:val="-1"/>
      <w:sz w:val="39"/>
      <w:szCs w:val="39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cs="Arial" w:hAnsi="Arial"/>
      <w:w w:val="100"/>
      <w:position w:val="-1"/>
      <w:sz w:val="39"/>
      <w:szCs w:val="39"/>
      <w:effect w:val="none"/>
      <w:vertAlign w:val="baseline"/>
      <w:cs w:val="0"/>
      <w:em w:val="none"/>
      <w:lang/>
    </w:rPr>
  </w:style>
  <w:style w:type="character" w:styleId="Título2Char,SubsessãoChar">
    <w:name w:val="Título 2 Char,Subsessão Char"/>
    <w:next w:val="Título2Char,SubsessãoChar"/>
    <w:autoRedefine w:val="0"/>
    <w:hidden w:val="0"/>
    <w:qFormat w:val="0"/>
    <w:rPr>
      <w:rFonts w:ascii="Arial" w:cs="Times New Roman" w:eastAsia="Times New Roman" w:hAnsi="Arial"/>
      <w:b w:val="1"/>
      <w:bCs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Subtítulo">
    <w:name w:val="Subtítulo"/>
    <w:basedOn w:val="Normal"/>
    <w:next w:val="Normal"/>
    <w:autoRedefine w:val="0"/>
    <w:hidden w:val="0"/>
    <w:qFormat w:val="0"/>
    <w:pPr>
      <w:suppressAutoHyphens w:val="1"/>
      <w:spacing w:after="60" w:line="1" w:lineRule="atLeast"/>
      <w:ind w:leftChars="-1" w:rightChars="0" w:firstLine="720" w:firstLineChars="-1"/>
      <w:jc w:val="center"/>
      <w:textDirection w:val="btLr"/>
      <w:textAlignment w:val="top"/>
      <w:outlineLvl w:val="1"/>
    </w:pPr>
    <w:rPr>
      <w:rFonts w:ascii="Cambria" w:cs="Times New Roman" w:eastAsia="Times New Roman" w:hAnsi="Cambria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SubtítuloChar">
    <w:name w:val="Subtítulo Char"/>
    <w:next w:val="SubtítuloChar"/>
    <w:autoRedefine w:val="0"/>
    <w:hidden w:val="0"/>
    <w:qFormat w:val="0"/>
    <w:rPr>
      <w:rFonts w:ascii="Cambria" w:cs="Times New Roman" w:eastAsia="Times New Roman" w:hAnsi="Cambria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3Char,SubsubsessãoChar">
    <w:name w:val="Título 3 Char,Subsubsessão Char"/>
    <w:next w:val="Título3Char,Subsubsessão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Título4Char">
    <w:name w:val="Título 4 Char"/>
    <w:next w:val="Título4Ch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Título5Char">
    <w:name w:val="Título 5 Char"/>
    <w:next w:val="Título5Char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Título7Char">
    <w:name w:val="Título 7 Char"/>
    <w:next w:val="Título7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8Char">
    <w:name w:val="Título 8 Char"/>
    <w:next w:val="Título8Char"/>
    <w:autoRedefine w:val="0"/>
    <w:hidden w:val="0"/>
    <w:qFormat w:val="0"/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9Char">
    <w:name w:val="Título 9 Char"/>
    <w:next w:val="Título9Char"/>
    <w:autoRedefine w:val="0"/>
    <w:hidden w:val="0"/>
    <w:qFormat w:val="0"/>
    <w:rPr>
      <w:rFonts w:ascii="Cambria" w:cs="Times New Roman" w:eastAsia="Times New Roman" w:hAnsi="Cambria"/>
      <w:w w:val="100"/>
      <w:position w:val="-1"/>
      <w:effect w:val="none"/>
      <w:vertAlign w:val="baseline"/>
      <w:cs w:val="0"/>
      <w:em w:val="none"/>
      <w:lang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1"/>
    <w:pPr>
      <w:suppressAutoHyphens w:val="1"/>
      <w:spacing w:after="20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character" w:styleId="TextodenotaderodapéChar">
    <w:name w:val="Texto de nota de rodapé Char"/>
    <w:next w:val="TextodenotaderodapéChar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1"/>
    <w:rPr>
      <w:w w:val="100"/>
      <w:position w:val="-1"/>
      <w:effect w:val="none"/>
      <w:vertAlign w:val="superscript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MençãoPendente">
    <w:name w:val="Menção Pendente"/>
    <w:next w:val="MençãoPendente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5S6kAi6WMceCc3jTbvAM0NUrZQ==">CgMxLjA4AHIhMTRYTElwZHNNR3JacE56RWxsTkJ5TDhjdVI0M01IVEFQ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2026-07-28T20:38:00Z</dcterms:created>
  <dc:creator>Leandro Marino</dc:creator>
</cp:coreProperties>
</file>