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F7A908" w14:textId="77777777" w:rsidR="005048C2" w:rsidRDefault="005048C2" w:rsidP="00727CFF">
      <w:pPr>
        <w:pStyle w:val="Ttulo"/>
        <w:ind w:left="0" w:right="-67" w:firstLine="0"/>
        <w:rPr>
          <w:rFonts w:ascii="Times New Roman" w:hAnsi="Times New Roman" w:cs="Times New Roman"/>
          <w:sz w:val="28"/>
          <w:szCs w:val="28"/>
        </w:rPr>
      </w:pPr>
    </w:p>
    <w:p w14:paraId="191C81EF" w14:textId="0B10DC65" w:rsidR="0025001F" w:rsidRDefault="004675AD" w:rsidP="00727CFF">
      <w:pPr>
        <w:pStyle w:val="Ttulo"/>
        <w:ind w:left="0" w:right="-67" w:firstLine="0"/>
        <w:rPr>
          <w:rFonts w:ascii="Times New Roman" w:hAnsi="Times New Roman" w:cs="Times New Roman"/>
          <w:sz w:val="28"/>
          <w:szCs w:val="28"/>
        </w:rPr>
      </w:pPr>
      <w:r w:rsidRPr="004675AD">
        <w:rPr>
          <w:rFonts w:ascii="Times New Roman" w:hAnsi="Times New Roman" w:cs="Times New Roman"/>
          <w:sz w:val="28"/>
          <w:szCs w:val="28"/>
        </w:rPr>
        <w:t>Análise psicométrica com inteligência artificial e R: comparação de estimativas em uma prova de seleção para o 6º ano</w:t>
      </w:r>
    </w:p>
    <w:p w14:paraId="75B1621F" w14:textId="77777777" w:rsidR="00920C2D" w:rsidRDefault="00920C2D" w:rsidP="00920C2D"/>
    <w:p w14:paraId="310E3739" w14:textId="35271668" w:rsidR="00920C2D" w:rsidRDefault="004675AD" w:rsidP="00920C2D">
      <w:pPr>
        <w:autoSpaceDE w:val="0"/>
        <w:autoSpaceDN w:val="0"/>
        <w:adjustRightInd w:val="0"/>
        <w:spacing w:after="0" w:line="360" w:lineRule="auto"/>
        <w:jc w:val="center"/>
        <w:rPr>
          <w:rFonts w:ascii="Times New Roman" w:hAnsi="Times New Roman"/>
          <w:szCs w:val="24"/>
          <w:vertAlign w:val="superscript"/>
        </w:rPr>
      </w:pPr>
      <w:r>
        <w:rPr>
          <w:rFonts w:ascii="Times New Roman" w:hAnsi="Times New Roman"/>
          <w:szCs w:val="24"/>
        </w:rPr>
        <w:t>Flávia Moraes Simões</w:t>
      </w:r>
      <w:r w:rsidR="00920C2D" w:rsidRPr="00086DD3">
        <w:rPr>
          <w:rFonts w:ascii="Times New Roman" w:hAnsi="Times New Roman"/>
          <w:szCs w:val="24"/>
          <w:vertAlign w:val="superscript"/>
        </w:rPr>
        <w:t>1</w:t>
      </w:r>
      <w:r w:rsidR="00920C2D">
        <w:rPr>
          <w:rFonts w:ascii="Times New Roman" w:hAnsi="Times New Roman"/>
          <w:szCs w:val="24"/>
          <w:vertAlign w:val="superscript"/>
        </w:rPr>
        <w:t xml:space="preserve"> </w:t>
      </w:r>
    </w:p>
    <w:p w14:paraId="09695835" w14:textId="77777777" w:rsidR="00920C2D" w:rsidRPr="00086DD3" w:rsidRDefault="00920C2D" w:rsidP="00920C2D">
      <w:pPr>
        <w:autoSpaceDE w:val="0"/>
        <w:autoSpaceDN w:val="0"/>
        <w:adjustRightInd w:val="0"/>
        <w:spacing w:after="0" w:line="360" w:lineRule="auto"/>
        <w:jc w:val="center"/>
        <w:rPr>
          <w:rFonts w:ascii="Times New Roman" w:hAnsi="Times New Roman"/>
          <w:szCs w:val="24"/>
          <w:vertAlign w:val="superscript"/>
        </w:rPr>
      </w:pPr>
    </w:p>
    <w:p w14:paraId="29699C35" w14:textId="11C5AF31" w:rsidR="00920C2D" w:rsidRPr="00086DD3" w:rsidRDefault="00920C2D" w:rsidP="00920C2D">
      <w:pPr>
        <w:autoSpaceDE w:val="0"/>
        <w:autoSpaceDN w:val="0"/>
        <w:adjustRightInd w:val="0"/>
        <w:spacing w:after="0" w:line="360" w:lineRule="auto"/>
        <w:rPr>
          <w:rFonts w:ascii="Times New Roman" w:hAnsi="Times New Roman"/>
          <w:szCs w:val="24"/>
        </w:rPr>
      </w:pPr>
      <w:r w:rsidRPr="00BB62BC">
        <w:rPr>
          <w:rFonts w:ascii="Times New Roman" w:hAnsi="Times New Roman"/>
          <w:szCs w:val="24"/>
          <w:vertAlign w:val="superscript"/>
        </w:rPr>
        <w:t>1</w:t>
      </w:r>
      <w:r w:rsidRPr="00086DD3">
        <w:rPr>
          <w:rFonts w:ascii="Times New Roman" w:hAnsi="Times New Roman"/>
          <w:szCs w:val="24"/>
        </w:rPr>
        <w:t xml:space="preserve"> </w:t>
      </w:r>
      <w:r w:rsidR="004675AD">
        <w:rPr>
          <w:rFonts w:ascii="Times New Roman" w:hAnsi="Times New Roman"/>
          <w:szCs w:val="24"/>
        </w:rPr>
        <w:t>Colégio Militar de Belo Horizonte, flaviamoraessimoes@gmail.com.</w:t>
      </w:r>
    </w:p>
    <w:p w14:paraId="1A111C6F" w14:textId="77777777" w:rsidR="0025001F" w:rsidRPr="005048C2" w:rsidRDefault="0025001F" w:rsidP="004675AD">
      <w:pPr>
        <w:widowControl w:val="0"/>
        <w:autoSpaceDE w:val="0"/>
        <w:autoSpaceDN w:val="0"/>
        <w:adjustRightInd w:val="0"/>
        <w:spacing w:after="0" w:line="200" w:lineRule="exact"/>
        <w:ind w:firstLine="0"/>
        <w:rPr>
          <w:rFonts w:ascii="Times New Roman" w:hAnsi="Times New Roman"/>
          <w:szCs w:val="24"/>
        </w:rPr>
      </w:pPr>
    </w:p>
    <w:p w14:paraId="1D7C7B95" w14:textId="77777777" w:rsidR="00F97B00" w:rsidRPr="005048C2" w:rsidRDefault="00F97B00" w:rsidP="00F97B00">
      <w:pPr>
        <w:widowControl w:val="0"/>
        <w:tabs>
          <w:tab w:val="left" w:pos="4111"/>
        </w:tabs>
        <w:autoSpaceDE w:val="0"/>
        <w:autoSpaceDN w:val="0"/>
        <w:adjustRightInd w:val="0"/>
        <w:spacing w:before="6" w:after="0" w:line="180" w:lineRule="exact"/>
        <w:ind w:left="284" w:right="249" w:firstLine="0"/>
        <w:jc w:val="left"/>
        <w:rPr>
          <w:rFonts w:ascii="Times New Roman" w:eastAsia="BatangChe" w:hAnsi="Times New Roman"/>
          <w:szCs w:val="24"/>
        </w:rPr>
        <w:sectPr w:rsidR="00F97B00" w:rsidRPr="005048C2" w:rsidSect="00F97B00">
          <w:headerReference w:type="default" r:id="rId8"/>
          <w:footerReference w:type="default" r:id="rId9"/>
          <w:type w:val="continuous"/>
          <w:pgSz w:w="11920" w:h="16840"/>
          <w:pgMar w:top="1560" w:right="1680" w:bottom="280" w:left="1660" w:header="720" w:footer="720" w:gutter="0"/>
          <w:cols w:space="717"/>
          <w:noEndnote/>
        </w:sectPr>
      </w:pPr>
    </w:p>
    <w:p w14:paraId="4B9DD1E1" w14:textId="77777777" w:rsidR="00087937" w:rsidRPr="005048C2" w:rsidRDefault="00087937" w:rsidP="00F97B00">
      <w:pPr>
        <w:widowControl w:val="0"/>
        <w:tabs>
          <w:tab w:val="left" w:pos="4111"/>
        </w:tabs>
        <w:autoSpaceDE w:val="0"/>
        <w:autoSpaceDN w:val="0"/>
        <w:adjustRightInd w:val="0"/>
        <w:spacing w:before="6" w:after="0" w:line="180" w:lineRule="exact"/>
        <w:ind w:left="284" w:right="249" w:firstLine="0"/>
        <w:jc w:val="left"/>
        <w:rPr>
          <w:rFonts w:ascii="Times New Roman" w:eastAsia="BatangChe" w:hAnsi="Times New Roman"/>
          <w:szCs w:val="24"/>
        </w:rPr>
      </w:pPr>
    </w:p>
    <w:p w14:paraId="00897AE9" w14:textId="77777777" w:rsidR="0025001F" w:rsidRPr="005048C2" w:rsidRDefault="0025001F" w:rsidP="00F97B00">
      <w:pPr>
        <w:widowControl w:val="0"/>
        <w:tabs>
          <w:tab w:val="left" w:pos="4111"/>
        </w:tabs>
        <w:autoSpaceDE w:val="0"/>
        <w:autoSpaceDN w:val="0"/>
        <w:adjustRightInd w:val="0"/>
        <w:spacing w:before="70" w:after="0"/>
        <w:ind w:left="284" w:right="249" w:firstLine="0"/>
        <w:jc w:val="left"/>
        <w:rPr>
          <w:rFonts w:ascii="Times New Roman" w:eastAsia="BatangChe" w:hAnsi="Times New Roman"/>
          <w:szCs w:val="24"/>
        </w:rPr>
        <w:sectPr w:rsidR="0025001F" w:rsidRPr="005048C2">
          <w:type w:val="continuous"/>
          <w:pgSz w:w="11920" w:h="16840"/>
          <w:pgMar w:top="1560" w:right="1680" w:bottom="280" w:left="1660" w:header="720" w:footer="720" w:gutter="0"/>
          <w:cols w:num="2" w:space="720" w:equalWidth="0">
            <w:col w:w="3935" w:space="717"/>
            <w:col w:w="3928"/>
          </w:cols>
          <w:noEndnote/>
        </w:sectPr>
      </w:pPr>
    </w:p>
    <w:p w14:paraId="353CEBC7" w14:textId="77777777" w:rsidR="0025001F" w:rsidRPr="005048C2" w:rsidRDefault="0025001F" w:rsidP="001E380A">
      <w:pPr>
        <w:widowControl w:val="0"/>
        <w:tabs>
          <w:tab w:val="left" w:pos="4111"/>
        </w:tabs>
        <w:autoSpaceDE w:val="0"/>
        <w:autoSpaceDN w:val="0"/>
        <w:adjustRightInd w:val="0"/>
        <w:spacing w:after="0" w:line="200" w:lineRule="exact"/>
        <w:ind w:left="284" w:right="249" w:firstLine="0"/>
        <w:rPr>
          <w:rFonts w:ascii="Times New Roman" w:eastAsia="BatangChe" w:hAnsi="Times New Roman"/>
          <w:szCs w:val="24"/>
        </w:rPr>
      </w:pPr>
    </w:p>
    <w:p w14:paraId="7D2DEE6F" w14:textId="77777777" w:rsidR="0025001F" w:rsidRPr="005048C2" w:rsidRDefault="0025001F" w:rsidP="001E380A">
      <w:pPr>
        <w:widowControl w:val="0"/>
        <w:tabs>
          <w:tab w:val="left" w:pos="4111"/>
        </w:tabs>
        <w:autoSpaceDE w:val="0"/>
        <w:autoSpaceDN w:val="0"/>
        <w:adjustRightInd w:val="0"/>
        <w:spacing w:after="0" w:line="200" w:lineRule="exact"/>
        <w:ind w:left="284" w:right="249" w:firstLine="0"/>
        <w:rPr>
          <w:rFonts w:ascii="Times New Roman" w:eastAsia="BatangChe" w:hAnsi="Times New Roman"/>
          <w:szCs w:val="24"/>
        </w:rPr>
      </w:pPr>
    </w:p>
    <w:p w14:paraId="6621060E" w14:textId="77777777" w:rsidR="0025001F" w:rsidRPr="005048C2" w:rsidRDefault="0025001F">
      <w:pPr>
        <w:widowControl w:val="0"/>
        <w:autoSpaceDE w:val="0"/>
        <w:autoSpaceDN w:val="0"/>
        <w:adjustRightInd w:val="0"/>
        <w:spacing w:before="7" w:after="0" w:line="160" w:lineRule="exact"/>
        <w:rPr>
          <w:rFonts w:ascii="Times New Roman" w:eastAsia="BatangChe" w:hAnsi="Times New Roman"/>
          <w:szCs w:val="24"/>
        </w:rPr>
      </w:pPr>
    </w:p>
    <w:p w14:paraId="1BF2348F" w14:textId="77777777" w:rsidR="00727CFF" w:rsidRPr="005048C2" w:rsidRDefault="00727CFF" w:rsidP="00727CFF">
      <w:pPr>
        <w:ind w:firstLine="0"/>
        <w:jc w:val="center"/>
        <w:rPr>
          <w:rFonts w:ascii="Times New Roman" w:hAnsi="Times New Roman"/>
          <w:b/>
          <w:szCs w:val="24"/>
        </w:rPr>
      </w:pPr>
      <w:r w:rsidRPr="005048C2">
        <w:rPr>
          <w:rFonts w:ascii="Times New Roman" w:hAnsi="Times New Roman"/>
          <w:b/>
          <w:szCs w:val="24"/>
        </w:rPr>
        <w:t>Resumo</w:t>
      </w:r>
    </w:p>
    <w:p w14:paraId="08E29F7D" w14:textId="25D3B4AC" w:rsidR="004675AD" w:rsidRPr="004675AD" w:rsidRDefault="007A22B1" w:rsidP="004675AD">
      <w:pPr>
        <w:tabs>
          <w:tab w:val="left" w:pos="8080"/>
        </w:tabs>
        <w:ind w:left="426" w:right="358" w:firstLine="0"/>
        <w:rPr>
          <w:rFonts w:ascii="Times New Roman" w:hAnsi="Times New Roman"/>
          <w:szCs w:val="24"/>
        </w:rPr>
      </w:pPr>
      <w:r w:rsidRPr="007A22B1">
        <w:rPr>
          <w:rFonts w:ascii="Times New Roman" w:hAnsi="Times New Roman"/>
          <w:szCs w:val="24"/>
        </w:rPr>
        <w:t xml:space="preserve">Este trabalho compara resultados de análises psicométricas produzidos por uma implementação própria em Python, elaborada e executada com apoio do ChatGPT, e pelo pacote </w:t>
      </w:r>
      <w:r w:rsidRPr="007A22B1">
        <w:rPr>
          <w:rFonts w:ascii="Times New Roman" w:hAnsi="Times New Roman"/>
          <w:i/>
          <w:iCs/>
          <w:szCs w:val="24"/>
        </w:rPr>
        <w:t>mirt</w:t>
      </w:r>
      <w:r w:rsidRPr="007A22B1">
        <w:rPr>
          <w:rFonts w:ascii="Times New Roman" w:hAnsi="Times New Roman"/>
          <w:szCs w:val="24"/>
        </w:rPr>
        <w:t xml:space="preserve"> no R. Foram examinadas as respostas de 971 candidatos aos 20 itens de uma prova de Matemática para ingresso no 6º ano do Ensino Fundamental. Compararam-se os parâmetros de discriminação e dificuldade do modelo 2PL e o alfa de Cronbach. As correlações foram de 0,9998 para discriminação e de 0,9963 para dificuldade, com diferenças absolutas médias de 0,0070 e 0,0651, respectivamente. O alfa foi igual a 0,767012 nos dois procedimentos. A maior divergência decorreu do limite (</w:t>
      </w:r>
      <m:oMath>
        <m:r>
          <w:rPr>
            <w:rFonts w:ascii="Cambria Math" w:hAnsi="Cambria Math"/>
            <w:szCs w:val="24"/>
          </w:rPr>
          <m:t>b</m:t>
        </m:r>
        <m:r>
          <m:rPr>
            <m:sty m:val="p"/>
          </m:rPr>
          <w:rPr>
            <w:rFonts w:ascii="Cambria Math" w:hAnsi="Cambria Math"/>
            <w:szCs w:val="24"/>
          </w:rPr>
          <m:t>≤</m:t>
        </m:r>
        <m:r>
          <w:rPr>
            <w:rFonts w:ascii="Cambria Math" w:hAnsi="Cambria Math"/>
            <w:szCs w:val="24"/>
          </w:rPr>
          <m:t>5</m:t>
        </m:r>
      </m:oMath>
      <w:r w:rsidRPr="007A22B1">
        <w:rPr>
          <w:rFonts w:ascii="Times New Roman" w:hAnsi="Times New Roman"/>
          <w:szCs w:val="24"/>
        </w:rPr>
        <w:t>) imposto na implementação em Python. Os resultados indicam elevada concordância nas condições examinadas, mas reforçam a necessidade de supervisão especializada, inspeção dos códigos, documentação das configurações e reprodução dos cálculos em implementações estatísticas reconhecidas.</w:t>
      </w:r>
    </w:p>
    <w:p w14:paraId="3370F5E7" w14:textId="138C0264" w:rsidR="0025001F" w:rsidRPr="004675AD" w:rsidRDefault="004675AD" w:rsidP="004675AD">
      <w:pPr>
        <w:tabs>
          <w:tab w:val="left" w:pos="8080"/>
        </w:tabs>
        <w:ind w:left="426" w:right="358" w:firstLine="0"/>
        <w:rPr>
          <w:rFonts w:ascii="Times New Roman" w:hAnsi="Times New Roman"/>
          <w:szCs w:val="24"/>
        </w:rPr>
      </w:pPr>
      <w:r w:rsidRPr="004675AD">
        <w:rPr>
          <w:rFonts w:ascii="Times New Roman" w:hAnsi="Times New Roman"/>
          <w:szCs w:val="24"/>
        </w:rPr>
        <w:t>Palavras-chave: Teoria da Resposta ao Item; inteligência artificial; psicometria; avaliação educacional; modelo 2PL.</w:t>
      </w:r>
    </w:p>
    <w:p w14:paraId="0F9677DC" w14:textId="77777777" w:rsidR="0025001F" w:rsidRPr="005048C2" w:rsidRDefault="0025001F">
      <w:pPr>
        <w:widowControl w:val="0"/>
        <w:autoSpaceDE w:val="0"/>
        <w:autoSpaceDN w:val="0"/>
        <w:adjustRightInd w:val="0"/>
        <w:spacing w:after="0" w:line="200" w:lineRule="exact"/>
        <w:rPr>
          <w:rFonts w:ascii="Times New Roman" w:eastAsia="BatangChe" w:hAnsi="Times New Roman"/>
          <w:szCs w:val="24"/>
        </w:rPr>
      </w:pPr>
    </w:p>
    <w:p w14:paraId="1A80FDB4" w14:textId="77777777" w:rsidR="0025001F" w:rsidRPr="005048C2" w:rsidRDefault="0025001F">
      <w:pPr>
        <w:widowControl w:val="0"/>
        <w:autoSpaceDE w:val="0"/>
        <w:autoSpaceDN w:val="0"/>
        <w:adjustRightInd w:val="0"/>
        <w:spacing w:after="0" w:line="200" w:lineRule="exact"/>
        <w:rPr>
          <w:rFonts w:ascii="Times New Roman" w:eastAsia="BatangChe" w:hAnsi="Times New Roman"/>
          <w:szCs w:val="24"/>
        </w:rPr>
      </w:pPr>
    </w:p>
    <w:p w14:paraId="6191A081" w14:textId="77777777" w:rsidR="0025001F" w:rsidRPr="005048C2" w:rsidRDefault="0025001F">
      <w:pPr>
        <w:widowControl w:val="0"/>
        <w:autoSpaceDE w:val="0"/>
        <w:autoSpaceDN w:val="0"/>
        <w:adjustRightInd w:val="0"/>
        <w:spacing w:after="0" w:line="200" w:lineRule="exact"/>
        <w:rPr>
          <w:rFonts w:ascii="Times New Roman" w:eastAsia="BatangChe" w:hAnsi="Times New Roman"/>
          <w:szCs w:val="24"/>
        </w:rPr>
      </w:pPr>
    </w:p>
    <w:p w14:paraId="2AC764F5"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3E78DAA7"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3D6915BB"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03737157"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7ECFD83D"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06A7A0DD"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67D2E5C5"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20C5AC35"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5A6C2779"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02332BF8" w14:textId="77777777" w:rsidR="00087937" w:rsidRPr="005048C2" w:rsidRDefault="00087937" w:rsidP="00727CFF">
      <w:pPr>
        <w:widowControl w:val="0"/>
        <w:autoSpaceDE w:val="0"/>
        <w:autoSpaceDN w:val="0"/>
        <w:adjustRightInd w:val="0"/>
        <w:spacing w:before="6" w:after="0"/>
        <w:ind w:firstLine="0"/>
        <w:rPr>
          <w:rFonts w:ascii="Times New Roman" w:eastAsia="BatangChe" w:hAnsi="Times New Roman"/>
          <w:szCs w:val="24"/>
        </w:rPr>
        <w:sectPr w:rsidR="00087937" w:rsidRPr="005048C2">
          <w:type w:val="continuous"/>
          <w:pgSz w:w="11920" w:h="16840"/>
          <w:pgMar w:top="1560" w:right="1680" w:bottom="280" w:left="1660" w:header="720" w:footer="720" w:gutter="0"/>
          <w:cols w:space="720" w:equalWidth="0">
            <w:col w:w="8580"/>
          </w:cols>
          <w:noEndnote/>
        </w:sectPr>
      </w:pPr>
    </w:p>
    <w:p w14:paraId="002A88DD" w14:textId="77777777" w:rsidR="001E380A" w:rsidRDefault="00727CFF" w:rsidP="00727CFF">
      <w:pPr>
        <w:pStyle w:val="Ttulo1"/>
        <w:rPr>
          <w:rFonts w:ascii="Times New Roman" w:eastAsia="BatangChe" w:hAnsi="Times New Roman"/>
          <w:w w:val="95"/>
          <w:sz w:val="24"/>
          <w:szCs w:val="24"/>
        </w:rPr>
      </w:pPr>
      <w:r w:rsidRPr="005048C2">
        <w:rPr>
          <w:rFonts w:ascii="Times New Roman" w:eastAsia="BatangChe" w:hAnsi="Times New Roman"/>
          <w:w w:val="95"/>
          <w:sz w:val="24"/>
          <w:szCs w:val="24"/>
        </w:rPr>
        <w:lastRenderedPageBreak/>
        <w:t>Introdução</w:t>
      </w:r>
    </w:p>
    <w:p w14:paraId="1B0982FE" w14:textId="6E328AF0" w:rsidR="0037351A" w:rsidRPr="0037351A" w:rsidRDefault="0037351A" w:rsidP="0037351A">
      <w:pPr>
        <w:pStyle w:val="NormalWeb"/>
        <w:ind w:firstLine="720"/>
        <w:jc w:val="both"/>
      </w:pPr>
      <w:r w:rsidRPr="0037351A">
        <w:t xml:space="preserve">A Psicometria oferece diferentes modelos para produzir e interpretar informações sobre os testes. Na Teoria Clássica dos Testes (TCT), o desempenho é expresso pelo escore total, </w:t>
      </w:r>
      <w:r w:rsidR="00EB1505">
        <w:t xml:space="preserve">que, em testes constituídos por itens dicotômicos, corresponde à </w:t>
      </w:r>
      <w:r w:rsidRPr="0037351A">
        <w:t>soma dos itens respondidos corretamente, e a matriz de respostas permite calcular indicadores como proporção de acertos, correlação item-total e consistência interna. A Teoria da Resposta ao Item (TRI), por sua vez, toma o item como unidade básica de análise e relaciona a probabilidade de acerto à habilidade ou proficiência do estudante. Essa relação é representada pela Curva Característica do Item (CCI), que permite examinar o funcionamento de itens com diferentes características ao longo da escala de proficiência (Pasquali, 2003; Soares; Soares; Santos, 2021).</w:t>
      </w:r>
    </w:p>
    <w:p w14:paraId="76FDBF32" w14:textId="77777777" w:rsidR="00EB1505" w:rsidRDefault="00E87CF2" w:rsidP="003E2E05">
      <w:pPr>
        <w:pStyle w:val="NormalWeb"/>
        <w:ind w:firstLine="720"/>
        <w:jc w:val="both"/>
      </w:pPr>
      <w:r>
        <w:t>Entre os modelos empregados para itens dicotômicos, os modelos logísticos de um, dois e três parâmetros diferenciam-se pelas características consideradas. O modelo de um parâmetro contempla a dificuldade; o de dois parâmetros acrescenta a discriminação; e o de três parâmetros inclui também a probabilidade de acerto ao acaso</w:t>
      </w:r>
      <w:r w:rsidR="00EB1505">
        <w:t>, associado à assíntota inferior da CCI</w:t>
      </w:r>
      <w:r>
        <w:t>. No modelo logístico de dois parâmetros (2PL), adotado como referência neste estudo, o parâmetro (</w:t>
      </w:r>
      <m:oMath>
        <m:r>
          <w:rPr>
            <w:rFonts w:ascii="Cambria Math" w:hAnsi="Cambria Math"/>
          </w:rPr>
          <m:t>a</m:t>
        </m:r>
      </m:oMath>
      <w:r>
        <w:t>) representa a discriminação do item e está relacionado à inclinação da CCI: quanto maior seu valor, mais acentuada é a mudança na probabilidade de acerto entre respondentes com proficiências próximas. O parâmetro (</w:t>
      </w:r>
      <m:oMath>
        <m:r>
          <w:rPr>
            <w:rFonts w:ascii="Cambria Math" w:hAnsi="Cambria Math"/>
          </w:rPr>
          <m:t>b</m:t>
        </m:r>
      </m:oMath>
      <w:r>
        <w:t>) posiciona o item na escala de proficiência e corresponde ao nível em que a probabilidade de resposta correta é igual a 0,5.</w:t>
      </w:r>
      <w:r w:rsidR="003E2E05">
        <w:t xml:space="preserve"> </w:t>
      </w:r>
    </w:p>
    <w:p w14:paraId="426360D4" w14:textId="0BD6C15F" w:rsidR="00E87CF2" w:rsidRDefault="00E87CF2" w:rsidP="003E2E05">
      <w:pPr>
        <w:pStyle w:val="NormalWeb"/>
        <w:ind w:firstLine="720"/>
        <w:jc w:val="both"/>
      </w:pPr>
      <w:r>
        <w:t xml:space="preserve">Neste estudo, a consistência interna </w:t>
      </w:r>
      <w:r w:rsidR="00EB1505">
        <w:t xml:space="preserve">dos escores </w:t>
      </w:r>
      <w:r>
        <w:t xml:space="preserve">foi examinada pelo coeficiente alfa de </w:t>
      </w:r>
      <w:r w:rsidRPr="00B80C34">
        <w:rPr>
          <w:i/>
          <w:iCs/>
        </w:rPr>
        <w:t>Cronbach</w:t>
      </w:r>
      <w:r>
        <w:t xml:space="preserve">, que </w:t>
      </w:r>
      <w:r w:rsidR="00EB1505">
        <w:t>estima a confiabilidade a partir das relações entre os itens que compõem o teste. Para itens dicotômicos, como os analisados neste estudo, o coeficiente é equiva</w:t>
      </w:r>
      <w:r w:rsidR="009428EE">
        <w:t>lentes ao KR-20.</w:t>
      </w:r>
      <w:r w:rsidR="009428EE">
        <w:rPr>
          <w:rStyle w:val="Refdenotaderodap"/>
        </w:rPr>
        <w:footnoteReference w:id="1"/>
      </w:r>
      <w:r w:rsidR="009428EE">
        <w:t xml:space="preserve"> </w:t>
      </w:r>
      <w:r>
        <w:t>(Soares; Soares; Santos, 2021).</w:t>
      </w:r>
    </w:p>
    <w:p w14:paraId="6B028CF5" w14:textId="74CE8689" w:rsidR="005A7321" w:rsidRDefault="005A7321" w:rsidP="005A7321">
      <w:pPr>
        <w:pStyle w:val="NormalWeb"/>
        <w:ind w:firstLine="720"/>
        <w:jc w:val="both"/>
      </w:pPr>
      <w:r>
        <w:t>O R</w:t>
      </w:r>
      <w:r>
        <w:rPr>
          <w:rStyle w:val="Refdenotaderodap"/>
        </w:rPr>
        <w:footnoteReference w:id="2"/>
      </w:r>
      <w:r>
        <w:t xml:space="preserve"> </w:t>
      </w:r>
      <w:r w:rsidR="009428EE">
        <w:t xml:space="preserve">dispõe de pacotes específicos para a estimação de modelos </w:t>
      </w:r>
      <w:r w:rsidRPr="005A7321">
        <w:t>da TRI, enquanto ferramentas</w:t>
      </w:r>
      <w:r w:rsidR="009428EE">
        <w:t xml:space="preserve"> de IA generativa,</w:t>
      </w:r>
      <w:r w:rsidRPr="005A7321">
        <w:t xml:space="preserve"> como o </w:t>
      </w:r>
      <w:r>
        <w:t>ChatGPT</w:t>
      </w:r>
      <w:r>
        <w:rPr>
          <w:rStyle w:val="Refdenotaderodap"/>
        </w:rPr>
        <w:footnoteReference w:id="3"/>
      </w:r>
      <w:r w:rsidR="009428EE">
        <w:t>, podem auxiliar</w:t>
      </w:r>
      <w:r>
        <w:t xml:space="preserve"> </w:t>
      </w:r>
      <w:r w:rsidRPr="005A7321">
        <w:t xml:space="preserve">na </w:t>
      </w:r>
      <w:r w:rsidR="009428EE">
        <w:t>elaboração e execução de códigos para análises estatísticas</w:t>
      </w:r>
      <w:r w:rsidRPr="005A7321">
        <w:t>. Seu uso, contudo, requer supervisão, transparência e verificação dos resultados (UNESCO, 2023). Huang et al. (2024) encontraram elevada consistência entre o ChatGPT-4 e programas estatísticos tradicionais em análises epidemiológicas, mas identificaram limitações em procedimentos avançados. Na Psicometria, Apata e Ajose (2025) compararam estimativas dos modelos 1PL, 2PL e 3PL produzidas pelo ChatGPT-4o e pelo Stata, encontrando proximidade na dificuldade e discrepâncias na discriminação e no acerto ao acaso.</w:t>
      </w:r>
      <w:r>
        <w:t xml:space="preserve"> </w:t>
      </w:r>
    </w:p>
    <w:p w14:paraId="5FEB0263" w14:textId="2626111C" w:rsidR="005A7321" w:rsidRDefault="005A7321" w:rsidP="00F641BF">
      <w:pPr>
        <w:pStyle w:val="NormalWeb"/>
        <w:ind w:firstLine="720"/>
        <w:jc w:val="both"/>
      </w:pPr>
      <w:r w:rsidRPr="00F641BF">
        <w:t xml:space="preserve">Este estudo compara os parâmetros do modelo 2PL e a consistência interna obtidos na análise </w:t>
      </w:r>
      <w:r w:rsidR="00F641BF" w:rsidRPr="00F641BF">
        <w:t xml:space="preserve">das 20 questões de matemática </w:t>
      </w:r>
      <w:r w:rsidRPr="00F641BF">
        <w:t>d</w:t>
      </w:r>
      <w:r w:rsidR="00F641BF" w:rsidRPr="00F641BF">
        <w:t>e uma</w:t>
      </w:r>
      <w:r w:rsidRPr="00F641BF">
        <w:t xml:space="preserve"> prova </w:t>
      </w:r>
      <w:r w:rsidR="00F641BF" w:rsidRPr="00F641BF">
        <w:t xml:space="preserve">de seleção de 2024 para o 6º ano do Ensino Fundamental </w:t>
      </w:r>
      <w:r w:rsidRPr="00F641BF">
        <w:t>d</w:t>
      </w:r>
      <w:r w:rsidR="00F641BF" w:rsidRPr="00F641BF">
        <w:t>e um colégio público</w:t>
      </w:r>
      <w:r w:rsidRPr="00F641BF">
        <w:t xml:space="preserve"> por duas implementações:</w:t>
      </w:r>
      <w:r w:rsidRPr="005A7321">
        <w:t xml:space="preserve"> uma elaborada e executada em Python com apoio do ChatGPT e outra realizada no </w:t>
      </w:r>
      <w:r w:rsidRPr="005A7321">
        <w:rPr>
          <w:i/>
          <w:iCs/>
        </w:rPr>
        <w:t>R</w:t>
      </w:r>
      <w:r w:rsidRPr="005A7321">
        <w:t xml:space="preserve"> com o pacote </w:t>
      </w:r>
      <w:r w:rsidRPr="005A7321">
        <w:rPr>
          <w:i/>
          <w:iCs/>
        </w:rPr>
        <w:t>mirt</w:t>
      </w:r>
      <w:r w:rsidRPr="005A7321">
        <w:t xml:space="preserve">. Busca-se examinar a </w:t>
      </w:r>
      <w:r w:rsidR="009428EE">
        <w:t>proximidade</w:t>
      </w:r>
      <w:r w:rsidR="009428EE" w:rsidRPr="005A7321">
        <w:t xml:space="preserve"> </w:t>
      </w:r>
      <w:r w:rsidRPr="005A7321">
        <w:t>entre os resultados e discutir possibilidades e cuidados relacionados ao uso da IA generativa na análise psicométrica.</w:t>
      </w:r>
    </w:p>
    <w:p w14:paraId="05581427" w14:textId="692D7CA1" w:rsidR="00E87CF2" w:rsidRPr="00E87CF2" w:rsidRDefault="00E87CF2" w:rsidP="00E87CF2">
      <w:pPr>
        <w:pStyle w:val="Ttulo1"/>
        <w:rPr>
          <w:rFonts w:ascii="Times New Roman" w:hAnsi="Times New Roman"/>
          <w:sz w:val="24"/>
          <w:szCs w:val="24"/>
        </w:rPr>
      </w:pPr>
      <w:r w:rsidRPr="005048C2">
        <w:rPr>
          <w:rFonts w:ascii="Times New Roman" w:hAnsi="Times New Roman"/>
          <w:sz w:val="24"/>
          <w:szCs w:val="24"/>
        </w:rPr>
        <w:lastRenderedPageBreak/>
        <w:t>Metodologia</w:t>
      </w:r>
    </w:p>
    <w:p w14:paraId="4BE0D6D1" w14:textId="2D643848" w:rsidR="00E87CF2" w:rsidRDefault="00F37291" w:rsidP="00E87CF2">
      <w:pPr>
        <w:pStyle w:val="NormalWeb"/>
        <w:ind w:firstLine="720"/>
        <w:jc w:val="both"/>
      </w:pPr>
      <w:r>
        <w:t>Neste trabalho</w:t>
      </w:r>
      <w:r w:rsidR="00E87CF2">
        <w:t>, foram examinadas as respostas de 971 candidatos aos 20 itens da prova de 2024, codificadas como 1 para acerto e 0 para erro. Os dados foram disponibilizados mediante autorização institucional, sem identificação dos candidatos</w:t>
      </w:r>
      <w:r w:rsidR="009F503D">
        <w:t xml:space="preserve"> e da </w:t>
      </w:r>
      <w:r w:rsidR="00E87CF2">
        <w:t>instituiçã</w:t>
      </w:r>
      <w:r w:rsidR="009F503D">
        <w:t>o.</w:t>
      </w:r>
    </w:p>
    <w:p w14:paraId="107E1BCC" w14:textId="68681465" w:rsidR="00290C50" w:rsidRDefault="00E87CF2" w:rsidP="008242A9">
      <w:pPr>
        <w:pStyle w:val="NormalWeb"/>
        <w:ind w:firstLine="720"/>
        <w:jc w:val="both"/>
      </w:pPr>
      <w:r>
        <w:t>Na primeira etapa, a planilha em format</w:t>
      </w:r>
      <w:r w:rsidR="00F37291">
        <w:t xml:space="preserve">o </w:t>
      </w:r>
      <w:r w:rsidR="00F37291" w:rsidRPr="00F37291">
        <w:rPr>
          <w:i/>
          <w:iCs/>
        </w:rPr>
        <w:t>xlsx</w:t>
      </w:r>
      <w:r>
        <w:t xml:space="preserve"> foi inserida </w:t>
      </w:r>
      <w:r w:rsidR="00F37291" w:rsidRPr="00F37291">
        <w:t xml:space="preserve">em 21 de agosto de 2026, em uma conversa no modo </w:t>
      </w:r>
      <w:r w:rsidR="00F37291" w:rsidRPr="008242A9">
        <w:rPr>
          <w:i/>
          <w:iCs/>
        </w:rPr>
        <w:t xml:space="preserve">Work </w:t>
      </w:r>
      <w:r w:rsidR="00F37291" w:rsidRPr="00F37291">
        <w:t>do ChatGPT, da OpenAI, utilizando o modelo GPT-5.6 Sol com nível de raciocínio Leve</w:t>
      </w:r>
      <w:r>
        <w:t xml:space="preserve">. As solicitações foram apresentadas em linguagem natural, e a ferramenta identificou as linhas correspondentes aos candidatos, desconsiderou cabeçalhos e linhas de totalização e elaborou uma implementação própria dos modelos logísticos da TRI em </w:t>
      </w:r>
      <w:r w:rsidR="008242A9">
        <w:t>Python 3.12.13</w:t>
      </w:r>
      <w:r>
        <w:t xml:space="preserve">. </w:t>
      </w:r>
      <w:r w:rsidR="00290C50">
        <w:t>Os comandos foram simples e genéricos: “Faça</w:t>
      </w:r>
      <w:r w:rsidR="00290C50" w:rsidRPr="00290C50">
        <w:t xml:space="preserve"> a análise psicométrica de</w:t>
      </w:r>
      <w:r w:rsidR="00290C50">
        <w:t>ssas</w:t>
      </w:r>
      <w:r w:rsidR="00290C50" w:rsidRPr="00290C50">
        <w:t xml:space="preserve"> questões de acordo com a TRI</w:t>
      </w:r>
      <w:r w:rsidR="00290C50">
        <w:t>”</w:t>
      </w:r>
      <w:r w:rsidR="00985313">
        <w:t xml:space="preserve">, anexando o arquivo, </w:t>
      </w:r>
      <w:r w:rsidR="00290C50">
        <w:t>e “</w:t>
      </w:r>
      <w:r w:rsidR="00290C50" w:rsidRPr="00290C50">
        <w:t>Ger</w:t>
      </w:r>
      <w:r w:rsidR="00290C50">
        <w:t>e</w:t>
      </w:r>
      <w:r w:rsidR="00290C50" w:rsidRPr="00290C50">
        <w:t xml:space="preserve"> e apresent</w:t>
      </w:r>
      <w:r w:rsidR="00290C50">
        <w:t xml:space="preserve">e </w:t>
      </w:r>
      <w:r w:rsidR="00290C50" w:rsidRPr="00290C50">
        <w:t>separadamente a Curva Característica de cada item</w:t>
      </w:r>
      <w:r w:rsidR="00290C50">
        <w:t>”.</w:t>
      </w:r>
    </w:p>
    <w:p w14:paraId="00A9C902" w14:textId="3493E09F" w:rsidR="00BD06C7" w:rsidRDefault="00E87CF2" w:rsidP="009F503D">
      <w:pPr>
        <w:pStyle w:val="NormalWeb"/>
        <w:ind w:firstLine="720"/>
        <w:jc w:val="both"/>
      </w:pPr>
      <w:r>
        <w:t>O código</w:t>
      </w:r>
      <w:r w:rsidR="008242A9">
        <w:t>, analisado posteriormente ao resultado,</w:t>
      </w:r>
      <w:r>
        <w:t xml:space="preserve"> foi executado no ambiente computacional disponibilizado pela ferramenta, sem emprego de pacote psicométrico específico. </w:t>
      </w:r>
      <w:r w:rsidR="008242A9">
        <w:t xml:space="preserve">Foram empregados pandas 2.2.3  e </w:t>
      </w:r>
      <w:r w:rsidR="008242A9" w:rsidRPr="008242A9">
        <w:rPr>
          <w:i/>
          <w:iCs/>
        </w:rPr>
        <w:t>openpyxl</w:t>
      </w:r>
      <w:r w:rsidR="008242A9">
        <w:t xml:space="preserve"> na leitura e na organização da planilha; </w:t>
      </w:r>
      <w:r w:rsidR="008242A9" w:rsidRPr="008242A9">
        <w:rPr>
          <w:i/>
          <w:iCs/>
        </w:rPr>
        <w:t>NumPy</w:t>
      </w:r>
      <w:r w:rsidR="008242A9">
        <w:t xml:space="preserve"> 2.3.5, nas operações matriciais; e </w:t>
      </w:r>
      <w:r w:rsidR="008242A9" w:rsidRPr="008242A9">
        <w:rPr>
          <w:i/>
          <w:iCs/>
        </w:rPr>
        <w:t>SciPy</w:t>
      </w:r>
      <w:r w:rsidR="008242A9">
        <w:t xml:space="preserve"> 1.17.0, na distribuição normal, na quadratura e na otimização. A partir do pedido em linguagem natural, o GPT-5.6 Sol gerou um script integrado, e não uma derivação dialogada passo a passo. </w:t>
      </w:r>
      <w:r>
        <w:t>Para a interpretação dos itens e para a comparação com o R, adotou-se o modelo 2PL. Nesse modelo, a probabilidade de o candidato (</w:t>
      </w:r>
      <m:oMath>
        <m:r>
          <w:rPr>
            <w:rFonts w:ascii="Cambria Math" w:hAnsi="Cambria Math"/>
          </w:rPr>
          <m:t>j</m:t>
        </m:r>
      </m:oMath>
      <w:r>
        <w:t xml:space="preserve">), com proficiência </w:t>
      </w:r>
      <m:oMath>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j</m:t>
            </m:r>
          </m:sub>
        </m:sSub>
      </m:oMath>
      <w:r>
        <w:t>), responder corretamente ao item (</w:t>
      </w:r>
      <m:oMath>
        <m:r>
          <w:rPr>
            <w:rFonts w:ascii="Cambria Math" w:hAnsi="Cambria Math"/>
          </w:rPr>
          <m:t>i</m:t>
        </m:r>
      </m:oMath>
      <w:r>
        <w:t>) foi expressa por:</w:t>
      </w:r>
      <w:r>
        <w:br/>
      </w:r>
      <m:oMathPara>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=1</m:t>
              </m:r>
              <m:ctrlPr>
                <w:rPr>
                  <w:rFonts w:ascii="Cambria Math" w:hAnsi="Cambria Math"/>
                </w:rPr>
              </m:ctrlPr>
            </m:e>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sup>
              </m:sSup>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sup>
              </m:sSup>
              <m:ctrlPr>
                <w:rPr>
                  <w:rFonts w:ascii="Cambria Math" w:hAnsi="Cambria Math"/>
                  <w:i/>
                </w:rPr>
              </m:ctrlPr>
            </m:den>
          </m:f>
          <m:r>
            <w:rPr>
              <w:rFonts w:ascii="Cambria Math" w:hAnsi="Cambria Math"/>
            </w:rPr>
            <m:t>,</m:t>
          </m:r>
        </m:oMath>
      </m:oMathPara>
    </w:p>
    <w:p w14:paraId="095C9FDD" w14:textId="1B73CBF8" w:rsidR="008242A9" w:rsidRDefault="000136E3" w:rsidP="008242A9">
      <w:pPr>
        <w:pStyle w:val="NormalWeb"/>
        <w:jc w:val="both"/>
      </w:pPr>
      <w:r>
        <w:t>e</w:t>
      </w:r>
      <w:r w:rsidRPr="000136E3">
        <w:t>m que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0136E3">
        <w:t>) representa a discriminação 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0136E3">
        <w:t xml:space="preserve">), a dificuldade do item. O código elaborado pelo </w:t>
      </w:r>
      <w:r w:rsidRPr="0032293E">
        <w:t>GPT-5.6 Sol</w:t>
      </w:r>
      <w:r w:rsidRPr="000136E3">
        <w:t xml:space="preserve"> adotou proficiência com distribuição normal padrão e estimou os parâmetros por máxima verossimilhança marginal, mediante algoritmo EM e quadratura Gauss-Hermite com 41 pontos. A otimização foi realizada pelo método L-BFGS-B, com limites de 0,15 a 4 para (</w:t>
      </w:r>
      <m:oMath>
        <m:r>
          <w:rPr>
            <w:rFonts w:ascii="Cambria Math" w:hAnsi="Cambria Math"/>
          </w:rPr>
          <m:t>a</m:t>
        </m:r>
      </m:oMath>
      <w:r w:rsidRPr="000136E3">
        <w:t>) e de −5 a 5 para (</w:t>
      </w:r>
      <m:oMath>
        <m:r>
          <w:rPr>
            <w:rFonts w:ascii="Cambria Math" w:hAnsi="Cambria Math"/>
          </w:rPr>
          <m:t>b</m:t>
        </m:r>
      </m:oMath>
      <w:r w:rsidRPr="000136E3">
        <w:t>)</w:t>
      </w:r>
      <w:r w:rsidR="00F641BF">
        <w:t xml:space="preserve">, limitantes estes decididos pela IA sem nenhum comando específico no </w:t>
      </w:r>
      <w:r w:rsidR="00F641BF" w:rsidRPr="00F641BF">
        <w:rPr>
          <w:i/>
          <w:iCs/>
        </w:rPr>
        <w:t>prompt</w:t>
      </w:r>
      <w:r w:rsidR="00F641BF">
        <w:t xml:space="preserve"> da autora</w:t>
      </w:r>
      <w:r w:rsidRPr="000136E3">
        <w:t>. Essas configurações foram incorporadas pela IA sem terem sido estabelecidas no prompt da autora. Também foram calculados o alfa de Cronbach e os indicadores utilizados na análise dos itens, além de serem geradas as respectivas Curvas Características.</w:t>
      </w:r>
      <w:r w:rsidR="003433A2">
        <w:t xml:space="preserve"> </w:t>
      </w:r>
      <w:r w:rsidR="008242A9">
        <w:t xml:space="preserve"> Não foram fornecidos códigos prévios, scripts de outra linguagem ou referências bibliográficas para orientar a programação, e o arquivo não registra fonte externa nem reprodução declarada de pacote. Para promover transparência e replicabilidade, os códigos integrais em Python e no R, a documentação, a matriz de respostas e as figuras estão disponíveis em um único repositório público: https://github.com/simoesfm/conbratri-tri-ia-r.</w:t>
      </w:r>
    </w:p>
    <w:p w14:paraId="5CA91A91" w14:textId="48F7E9F2" w:rsidR="00213941" w:rsidRPr="00C71B9C" w:rsidRDefault="00316DA8" w:rsidP="002349FE">
      <w:pPr>
        <w:pStyle w:val="NormalWeb"/>
        <w:ind w:firstLine="720"/>
        <w:jc w:val="both"/>
      </w:pPr>
      <w:r w:rsidRPr="00316DA8">
        <w:t>Na segunda etapa, foi</w:t>
      </w:r>
      <w:r w:rsidR="001E3CA1">
        <w:t xml:space="preserve"> realizada uma análise independente no R, utilizando o mesmo modelo 2PL e o mesmo método geral de estimação, para comparação com os resultados da implementação em Python.</w:t>
      </w:r>
      <w:r w:rsidRPr="00316DA8">
        <w:t xml:space="preserve"> Utilizou-se o </w:t>
      </w:r>
      <w:r w:rsidRPr="00316DA8">
        <w:rPr>
          <w:i/>
          <w:iCs/>
        </w:rPr>
        <w:t>R</w:t>
      </w:r>
      <w:r w:rsidRPr="00316DA8">
        <w:t xml:space="preserve"> versão 4.6.1, em ambiente </w:t>
      </w:r>
      <w:r w:rsidRPr="00316DA8">
        <w:rPr>
          <w:i/>
          <w:iCs/>
        </w:rPr>
        <w:t>macOS</w:t>
      </w:r>
      <w:r w:rsidRPr="00316DA8">
        <w:t xml:space="preserve"> com arquitetura ARM64. O pacote </w:t>
      </w:r>
      <w:r w:rsidRPr="00316DA8">
        <w:rPr>
          <w:i/>
          <w:iCs/>
        </w:rPr>
        <w:t>readxl</w:t>
      </w:r>
      <w:r w:rsidRPr="00316DA8">
        <w:t xml:space="preserve"> foi empregado para importar a planilha; o </w:t>
      </w:r>
      <w:r w:rsidRPr="00316DA8">
        <w:rPr>
          <w:i/>
          <w:iCs/>
        </w:rPr>
        <w:t>mirt</w:t>
      </w:r>
      <w:r w:rsidRPr="00316DA8">
        <w:t xml:space="preserve">, para ajustar o modelo 2PL; e o </w:t>
      </w:r>
      <w:r w:rsidRPr="00316DA8">
        <w:rPr>
          <w:i/>
          <w:iCs/>
        </w:rPr>
        <w:t>psych</w:t>
      </w:r>
      <w:r w:rsidRPr="00316DA8">
        <w:t>, para calcular o alfa de Cronbach. A distribuição da proficiência também foi fixada como normal padrão</w:t>
      </w:r>
      <w:r w:rsidR="00696691">
        <w:t xml:space="preserve">. </w:t>
      </w:r>
      <w:r w:rsidRPr="00316DA8">
        <w:t>As Curvas Características dos Itens também foram geradas separadamente.</w:t>
      </w:r>
      <w:r w:rsidR="002349FE">
        <w:t xml:space="preserve"> </w:t>
      </w:r>
      <w:r w:rsidR="00E87CF2">
        <w:t xml:space="preserve">Os parâmetros de discriminação e dificuldade obtidos pelas duas implementações foram comparados item a item por meio das diferenças absolutas e das correlações de Pearson. Comparou-se também o alfa de </w:t>
      </w:r>
      <m:oMath>
        <m:r>
          <w:rPr>
            <w:rFonts w:ascii="Cambria Math" w:hAnsi="Cambria Math"/>
          </w:rPr>
          <m:t>Cronbach</m:t>
        </m:r>
      </m:oMath>
      <w:r w:rsidR="00E87CF2">
        <w:t>. Os códigos utilizados e os arquivos gerados foram mantidos para auditoria e reprodução dos procedimentos.</w:t>
      </w:r>
    </w:p>
    <w:p w14:paraId="5F511A41" w14:textId="77777777" w:rsidR="00034CDD" w:rsidRDefault="00034CDD" w:rsidP="00034CDD">
      <w:pPr>
        <w:pStyle w:val="Ttulo1"/>
        <w:rPr>
          <w:rFonts w:ascii="Times New Roman" w:hAnsi="Times New Roman"/>
          <w:sz w:val="24"/>
          <w:szCs w:val="24"/>
        </w:rPr>
      </w:pPr>
      <w:r w:rsidRPr="005048C2">
        <w:rPr>
          <w:rFonts w:ascii="Times New Roman" w:hAnsi="Times New Roman"/>
          <w:sz w:val="24"/>
          <w:szCs w:val="24"/>
        </w:rPr>
        <w:lastRenderedPageBreak/>
        <w:t>Resultados</w:t>
      </w:r>
    </w:p>
    <w:p w14:paraId="42417988" w14:textId="7768F60C" w:rsidR="00E87CF2" w:rsidRDefault="00E87CF2" w:rsidP="00BC1E4B">
      <w:pPr>
        <w:pStyle w:val="NormalWeb"/>
        <w:ind w:firstLine="720"/>
        <w:jc w:val="both"/>
      </w:pPr>
      <w:r>
        <w:t xml:space="preserve">A Tabela 1 apresenta os valores obtidos pelo código Python elaborado e executado no ambiente do </w:t>
      </w:r>
      <w:r w:rsidR="00E31CD4" w:rsidRPr="0032293E">
        <w:t>GPT-5.6 Sol</w:t>
      </w:r>
      <w:r>
        <w:t xml:space="preserve"> e pelo ajuste realizado no R com o pacote </w:t>
      </w:r>
      <w:r w:rsidR="00316DA8" w:rsidRPr="00316DA8">
        <w:rPr>
          <w:i/>
          <w:iCs/>
        </w:rPr>
        <w:t>mirt</w:t>
      </w:r>
      <w:r>
        <w:t>.. Considerando os 20 itens, a correlação de Pearson foi de 0,9998 para a discriminação e de 0,9963 para a dificuldade. A diferença absoluta média entre as estimativas foi de 0,0070 para (</w:t>
      </w:r>
      <m:oMath>
        <m:r>
          <w:rPr>
            <w:rFonts w:ascii="Cambria Math" w:hAnsi="Cambria Math"/>
          </w:rPr>
          <m:t>a</m:t>
        </m:r>
      </m:oMath>
      <w:r>
        <w:t>) e de 0,0651 para (</w:t>
      </w:r>
      <m:oMath>
        <m:r>
          <w:rPr>
            <w:rFonts w:ascii="Cambria Math" w:hAnsi="Cambria Math"/>
          </w:rPr>
          <m:t>b</m:t>
        </m:r>
      </m:oMath>
      <w:r>
        <w:t xml:space="preserve">). As correlações indicam </w:t>
      </w:r>
      <w:r w:rsidR="00EC7F6A">
        <w:t xml:space="preserve">forte associação linear entre as estimativas obtidas pelos </w:t>
      </w:r>
      <w:r>
        <w:t xml:space="preserve">, enquanto as diferenças absolutas </w:t>
      </w:r>
      <w:r w:rsidR="000B7F7F">
        <w:t xml:space="preserve">médias permitem examinar a </w:t>
      </w:r>
      <w:r>
        <w:t xml:space="preserve">proximidade </w:t>
      </w:r>
      <w:r w:rsidR="000B7F7F">
        <w:t xml:space="preserve">entre suas </w:t>
      </w:r>
      <w:r>
        <w:t>magnitude</w:t>
      </w:r>
      <w:r w:rsidR="000B7F7F">
        <w:t>s</w:t>
      </w:r>
      <w:r>
        <w:t>.</w:t>
      </w:r>
    </w:p>
    <w:p w14:paraId="64E03AF5" w14:textId="77777777" w:rsidR="00E87CF2" w:rsidRDefault="00E87CF2" w:rsidP="00E87CF2">
      <w:pPr>
        <w:pStyle w:val="NormalWeb"/>
        <w:jc w:val="center"/>
        <w:rPr>
          <w:rStyle w:val="Forte"/>
        </w:rPr>
      </w:pPr>
      <w:r>
        <w:rPr>
          <w:rStyle w:val="Forte"/>
        </w:rPr>
        <w:t>Tabela 1 – Comparação dos parâmetros estimados em Python com apoio do ChatGPT e no R</w:t>
      </w:r>
    </w:p>
    <w:tbl>
      <w:tblPr>
        <w:tblStyle w:val="TabeladeGrade4-nfase4"/>
        <w:tblW w:w="5000" w:type="pct"/>
        <w:jc w:val="center"/>
        <w:tblLook w:val="04A0" w:firstRow="1" w:lastRow="0" w:firstColumn="1" w:lastColumn="0" w:noHBand="0" w:noVBand="1"/>
      </w:tblPr>
      <w:tblGrid>
        <w:gridCol w:w="696"/>
        <w:gridCol w:w="909"/>
        <w:gridCol w:w="886"/>
        <w:gridCol w:w="1014"/>
        <w:gridCol w:w="1012"/>
        <w:gridCol w:w="696"/>
        <w:gridCol w:w="908"/>
        <w:gridCol w:w="885"/>
        <w:gridCol w:w="1013"/>
        <w:gridCol w:w="1011"/>
      </w:tblGrid>
      <w:tr w:rsidR="00E87CF2" w:rsidRPr="00D30037" w14:paraId="7AEF6023" w14:textId="77777777" w:rsidTr="007D56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08CFCCC1" w14:textId="77777777" w:rsidR="00E87CF2" w:rsidRPr="00D30037" w:rsidRDefault="00E87CF2" w:rsidP="007D56CB">
            <w:pPr>
              <w:spacing w:after="0"/>
              <w:ind w:firstLine="0"/>
              <w:jc w:val="center"/>
              <w:rPr>
                <w:rFonts w:ascii="Times New Roman" w:hAnsi="Times New Roman"/>
                <w:b w:val="0"/>
                <w:bCs w:val="0"/>
                <w:sz w:val="21"/>
                <w:szCs w:val="21"/>
              </w:rPr>
            </w:pPr>
            <w:r w:rsidRPr="00D30037">
              <w:rPr>
                <w:rFonts w:ascii="Times New Roman" w:hAnsi="Times New Roman"/>
                <w:b w:val="0"/>
                <w:bCs w:val="0"/>
                <w:sz w:val="21"/>
                <w:szCs w:val="21"/>
              </w:rPr>
              <w:t>Item</w:t>
            </w:r>
          </w:p>
        </w:tc>
        <w:tc>
          <w:tcPr>
            <w:tcW w:w="503" w:type="pct"/>
            <w:hideMark/>
          </w:tcPr>
          <w:p w14:paraId="26EEABEE"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(a) – IA</w:t>
            </w:r>
          </w:p>
        </w:tc>
        <w:tc>
          <w:tcPr>
            <w:tcW w:w="490" w:type="pct"/>
            <w:hideMark/>
          </w:tcPr>
          <w:p w14:paraId="2D469C8F"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(a) – R</w:t>
            </w:r>
          </w:p>
        </w:tc>
        <w:tc>
          <w:tcPr>
            <w:tcW w:w="561" w:type="pct"/>
            <w:hideMark/>
          </w:tcPr>
          <w:p w14:paraId="08F0DE4A"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(b) – IA</w:t>
            </w:r>
          </w:p>
        </w:tc>
        <w:tc>
          <w:tcPr>
            <w:tcW w:w="560" w:type="pct"/>
            <w:hideMark/>
          </w:tcPr>
          <w:p w14:paraId="1B8C632C"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(b) – R</w:t>
            </w:r>
          </w:p>
        </w:tc>
        <w:tc>
          <w:tcPr>
            <w:tcW w:w="385" w:type="pct"/>
            <w:hideMark/>
          </w:tcPr>
          <w:p w14:paraId="73C561DA"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Item</w:t>
            </w:r>
          </w:p>
        </w:tc>
        <w:tc>
          <w:tcPr>
            <w:tcW w:w="503" w:type="pct"/>
            <w:hideMark/>
          </w:tcPr>
          <w:p w14:paraId="7647E459"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(a) – IA</w:t>
            </w:r>
          </w:p>
        </w:tc>
        <w:tc>
          <w:tcPr>
            <w:tcW w:w="490" w:type="pct"/>
            <w:hideMark/>
          </w:tcPr>
          <w:p w14:paraId="3F1029C9"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(a) – R</w:t>
            </w:r>
          </w:p>
        </w:tc>
        <w:tc>
          <w:tcPr>
            <w:tcW w:w="561" w:type="pct"/>
            <w:hideMark/>
          </w:tcPr>
          <w:p w14:paraId="6A1FDCCF"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(b) – IA</w:t>
            </w:r>
          </w:p>
        </w:tc>
        <w:tc>
          <w:tcPr>
            <w:tcW w:w="560" w:type="pct"/>
            <w:hideMark/>
          </w:tcPr>
          <w:p w14:paraId="6366D467" w14:textId="77777777" w:rsidR="00E87CF2" w:rsidRPr="00D30037" w:rsidRDefault="00E87CF2" w:rsidP="007D56C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1"/>
                <w:szCs w:val="21"/>
              </w:rPr>
            </w:pPr>
            <w:r w:rsidRPr="00D30037">
              <w:rPr>
                <w:rFonts w:ascii="Times New Roman" w:hAnsi="Times New Roman"/>
                <w:b w:val="0"/>
                <w:bCs w:val="0"/>
                <w:sz w:val="21"/>
                <w:szCs w:val="21"/>
              </w:rPr>
              <w:t>(b) – R</w:t>
            </w:r>
          </w:p>
        </w:tc>
      </w:tr>
      <w:tr w:rsidR="00E87CF2" w:rsidRPr="00D30037" w14:paraId="584B3BC4" w14:textId="77777777" w:rsidTr="007D56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4C480E0F"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1</w:t>
            </w:r>
          </w:p>
        </w:tc>
        <w:tc>
          <w:tcPr>
            <w:tcW w:w="503" w:type="pct"/>
            <w:hideMark/>
          </w:tcPr>
          <w:p w14:paraId="03502C25"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0,5548</w:t>
            </w:r>
          </w:p>
        </w:tc>
        <w:tc>
          <w:tcPr>
            <w:tcW w:w="490" w:type="pct"/>
            <w:hideMark/>
          </w:tcPr>
          <w:p w14:paraId="35BA40FD"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0,5524</w:t>
            </w:r>
          </w:p>
        </w:tc>
        <w:tc>
          <w:tcPr>
            <w:tcW w:w="561" w:type="pct"/>
            <w:hideMark/>
          </w:tcPr>
          <w:p w14:paraId="455BF092"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1,9492</w:t>
            </w:r>
          </w:p>
        </w:tc>
        <w:tc>
          <w:tcPr>
            <w:tcW w:w="560" w:type="pct"/>
            <w:hideMark/>
          </w:tcPr>
          <w:p w14:paraId="7328E688"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1,9773</w:t>
            </w:r>
          </w:p>
        </w:tc>
        <w:tc>
          <w:tcPr>
            <w:tcW w:w="385" w:type="pct"/>
            <w:hideMark/>
          </w:tcPr>
          <w:p w14:paraId="0320D2EA"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11</w:t>
            </w:r>
          </w:p>
        </w:tc>
        <w:tc>
          <w:tcPr>
            <w:tcW w:w="503" w:type="pct"/>
            <w:hideMark/>
          </w:tcPr>
          <w:p w14:paraId="1D4816E1"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1,0000</w:t>
            </w:r>
          </w:p>
        </w:tc>
        <w:tc>
          <w:tcPr>
            <w:tcW w:w="490" w:type="pct"/>
            <w:hideMark/>
          </w:tcPr>
          <w:p w14:paraId="71A26E3C"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0,9966</w:t>
            </w:r>
          </w:p>
        </w:tc>
        <w:tc>
          <w:tcPr>
            <w:tcW w:w="561" w:type="pct"/>
            <w:hideMark/>
          </w:tcPr>
          <w:p w14:paraId="7F6BE2FD"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0,4480</w:t>
            </w:r>
          </w:p>
        </w:tc>
        <w:tc>
          <w:tcPr>
            <w:tcW w:w="560" w:type="pct"/>
            <w:hideMark/>
          </w:tcPr>
          <w:p w14:paraId="68EFF307"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0,4696</w:t>
            </w:r>
          </w:p>
        </w:tc>
      </w:tr>
      <w:tr w:rsidR="00E87CF2" w:rsidRPr="00D30037" w14:paraId="5277EF52" w14:textId="77777777" w:rsidTr="007D56CB">
        <w:trPr>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5940C171"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2</w:t>
            </w:r>
          </w:p>
        </w:tc>
        <w:tc>
          <w:tcPr>
            <w:tcW w:w="503" w:type="pct"/>
            <w:hideMark/>
          </w:tcPr>
          <w:p w14:paraId="2449F3D4"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1,0729</w:t>
            </w:r>
          </w:p>
        </w:tc>
        <w:tc>
          <w:tcPr>
            <w:tcW w:w="490" w:type="pct"/>
            <w:hideMark/>
          </w:tcPr>
          <w:p w14:paraId="441BD572"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1,0672</w:t>
            </w:r>
          </w:p>
        </w:tc>
        <w:tc>
          <w:tcPr>
            <w:tcW w:w="561" w:type="pct"/>
            <w:hideMark/>
          </w:tcPr>
          <w:p w14:paraId="7AD8508D"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0,9527</w:t>
            </w:r>
          </w:p>
        </w:tc>
        <w:tc>
          <w:tcPr>
            <w:tcW w:w="560" w:type="pct"/>
            <w:hideMark/>
          </w:tcPr>
          <w:p w14:paraId="57971EC4"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0,9775</w:t>
            </w:r>
          </w:p>
        </w:tc>
        <w:tc>
          <w:tcPr>
            <w:tcW w:w="385" w:type="pct"/>
            <w:hideMark/>
          </w:tcPr>
          <w:p w14:paraId="5B843478"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12</w:t>
            </w:r>
          </w:p>
        </w:tc>
        <w:tc>
          <w:tcPr>
            <w:tcW w:w="503" w:type="pct"/>
            <w:hideMark/>
          </w:tcPr>
          <w:p w14:paraId="79DDD5AD"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1,4031</w:t>
            </w:r>
          </w:p>
        </w:tc>
        <w:tc>
          <w:tcPr>
            <w:tcW w:w="490" w:type="pct"/>
            <w:hideMark/>
          </w:tcPr>
          <w:p w14:paraId="4E5B583D"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1,3988</w:t>
            </w:r>
          </w:p>
        </w:tc>
        <w:tc>
          <w:tcPr>
            <w:tcW w:w="561" w:type="pct"/>
            <w:hideMark/>
          </w:tcPr>
          <w:p w14:paraId="215508E2"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0,5410</w:t>
            </w:r>
          </w:p>
        </w:tc>
        <w:tc>
          <w:tcPr>
            <w:tcW w:w="560" w:type="pct"/>
            <w:hideMark/>
          </w:tcPr>
          <w:p w14:paraId="56428F15"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0,5630</w:t>
            </w:r>
          </w:p>
        </w:tc>
      </w:tr>
      <w:tr w:rsidR="00E87CF2" w:rsidRPr="00D30037" w14:paraId="7DBE6F5E" w14:textId="77777777" w:rsidTr="007D56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5E24FCB2"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3</w:t>
            </w:r>
          </w:p>
        </w:tc>
        <w:tc>
          <w:tcPr>
            <w:tcW w:w="503" w:type="pct"/>
            <w:hideMark/>
          </w:tcPr>
          <w:p w14:paraId="4BFF25AF"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0,5349</w:t>
            </w:r>
          </w:p>
        </w:tc>
        <w:tc>
          <w:tcPr>
            <w:tcW w:w="490" w:type="pct"/>
            <w:hideMark/>
          </w:tcPr>
          <w:p w14:paraId="16558F6E"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0,5322</w:t>
            </w:r>
          </w:p>
        </w:tc>
        <w:tc>
          <w:tcPr>
            <w:tcW w:w="561" w:type="pct"/>
            <w:hideMark/>
          </w:tcPr>
          <w:p w14:paraId="6B6C352B"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−0,1077</w:t>
            </w:r>
          </w:p>
        </w:tc>
        <w:tc>
          <w:tcPr>
            <w:tcW w:w="560" w:type="pct"/>
            <w:hideMark/>
          </w:tcPr>
          <w:p w14:paraId="31409407"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−0,0884</w:t>
            </w:r>
          </w:p>
        </w:tc>
        <w:tc>
          <w:tcPr>
            <w:tcW w:w="385" w:type="pct"/>
            <w:hideMark/>
          </w:tcPr>
          <w:p w14:paraId="157BAF7B"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13</w:t>
            </w:r>
          </w:p>
        </w:tc>
        <w:tc>
          <w:tcPr>
            <w:tcW w:w="503" w:type="pct"/>
            <w:hideMark/>
          </w:tcPr>
          <w:p w14:paraId="4507BA7B"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0,7474</w:t>
            </w:r>
          </w:p>
        </w:tc>
        <w:tc>
          <w:tcPr>
            <w:tcW w:w="490" w:type="pct"/>
            <w:hideMark/>
          </w:tcPr>
          <w:p w14:paraId="5489CE62"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0,7444</w:t>
            </w:r>
          </w:p>
        </w:tc>
        <w:tc>
          <w:tcPr>
            <w:tcW w:w="561" w:type="pct"/>
            <w:hideMark/>
          </w:tcPr>
          <w:p w14:paraId="45BF6D4D"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1,1785</w:t>
            </w:r>
          </w:p>
        </w:tc>
        <w:tc>
          <w:tcPr>
            <w:tcW w:w="560" w:type="pct"/>
            <w:hideMark/>
          </w:tcPr>
          <w:p w14:paraId="5BD10BCC"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1,2031</w:t>
            </w:r>
          </w:p>
        </w:tc>
      </w:tr>
      <w:tr w:rsidR="00E87CF2" w:rsidRPr="00D30037" w14:paraId="21236BAB" w14:textId="77777777" w:rsidTr="007D56CB">
        <w:trPr>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0DC35653"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4</w:t>
            </w:r>
          </w:p>
        </w:tc>
        <w:tc>
          <w:tcPr>
            <w:tcW w:w="503" w:type="pct"/>
            <w:hideMark/>
          </w:tcPr>
          <w:p w14:paraId="19D3544B"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0,9667</w:t>
            </w:r>
          </w:p>
        </w:tc>
        <w:tc>
          <w:tcPr>
            <w:tcW w:w="490" w:type="pct"/>
            <w:hideMark/>
          </w:tcPr>
          <w:p w14:paraId="5B55862E"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0,9634</w:t>
            </w:r>
          </w:p>
        </w:tc>
        <w:tc>
          <w:tcPr>
            <w:tcW w:w="561" w:type="pct"/>
            <w:hideMark/>
          </w:tcPr>
          <w:p w14:paraId="7B0970BE"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1,3832</w:t>
            </w:r>
          </w:p>
        </w:tc>
        <w:tc>
          <w:tcPr>
            <w:tcW w:w="560" w:type="pct"/>
            <w:hideMark/>
          </w:tcPr>
          <w:p w14:paraId="343727A7"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1,4080</w:t>
            </w:r>
          </w:p>
        </w:tc>
        <w:tc>
          <w:tcPr>
            <w:tcW w:w="385" w:type="pct"/>
            <w:hideMark/>
          </w:tcPr>
          <w:p w14:paraId="42F90A75"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14</w:t>
            </w:r>
          </w:p>
        </w:tc>
        <w:tc>
          <w:tcPr>
            <w:tcW w:w="503" w:type="pct"/>
            <w:hideMark/>
          </w:tcPr>
          <w:p w14:paraId="67130DB5"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0,6986</w:t>
            </w:r>
          </w:p>
        </w:tc>
        <w:tc>
          <w:tcPr>
            <w:tcW w:w="490" w:type="pct"/>
            <w:hideMark/>
          </w:tcPr>
          <w:p w14:paraId="6101C579"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0,6956</w:t>
            </w:r>
          </w:p>
        </w:tc>
        <w:tc>
          <w:tcPr>
            <w:tcW w:w="561" w:type="pct"/>
            <w:hideMark/>
          </w:tcPr>
          <w:p w14:paraId="1C01A24E"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0,2361</w:t>
            </w:r>
          </w:p>
        </w:tc>
        <w:tc>
          <w:tcPr>
            <w:tcW w:w="560" w:type="pct"/>
            <w:hideMark/>
          </w:tcPr>
          <w:p w14:paraId="05BC3AAB"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0,2570</w:t>
            </w:r>
          </w:p>
        </w:tc>
      </w:tr>
      <w:tr w:rsidR="00E87CF2" w:rsidRPr="00D30037" w14:paraId="3046482A" w14:textId="77777777" w:rsidTr="007D56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66E645C7"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5</w:t>
            </w:r>
          </w:p>
        </w:tc>
        <w:tc>
          <w:tcPr>
            <w:tcW w:w="503" w:type="pct"/>
            <w:hideMark/>
          </w:tcPr>
          <w:p w14:paraId="2B0FC826"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0,3961</w:t>
            </w:r>
          </w:p>
        </w:tc>
        <w:tc>
          <w:tcPr>
            <w:tcW w:w="490" w:type="pct"/>
            <w:hideMark/>
          </w:tcPr>
          <w:p w14:paraId="177E2004"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0,3388</w:t>
            </w:r>
          </w:p>
        </w:tc>
        <w:tc>
          <w:tcPr>
            <w:tcW w:w="561" w:type="pct"/>
            <w:hideMark/>
          </w:tcPr>
          <w:p w14:paraId="5C9EF47F"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5,0000</w:t>
            </w:r>
          </w:p>
        </w:tc>
        <w:tc>
          <w:tcPr>
            <w:tcW w:w="560" w:type="pct"/>
            <w:hideMark/>
          </w:tcPr>
          <w:p w14:paraId="59168B12"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5,8537</w:t>
            </w:r>
          </w:p>
        </w:tc>
        <w:tc>
          <w:tcPr>
            <w:tcW w:w="385" w:type="pct"/>
            <w:hideMark/>
          </w:tcPr>
          <w:p w14:paraId="50E210B3"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15</w:t>
            </w:r>
          </w:p>
        </w:tc>
        <w:tc>
          <w:tcPr>
            <w:tcW w:w="503" w:type="pct"/>
            <w:hideMark/>
          </w:tcPr>
          <w:p w14:paraId="0BA770BB"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0,2275</w:t>
            </w:r>
          </w:p>
        </w:tc>
        <w:tc>
          <w:tcPr>
            <w:tcW w:w="490" w:type="pct"/>
            <w:hideMark/>
          </w:tcPr>
          <w:p w14:paraId="319C7746"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0,2264</w:t>
            </w:r>
          </w:p>
        </w:tc>
        <w:tc>
          <w:tcPr>
            <w:tcW w:w="561" w:type="pct"/>
            <w:hideMark/>
          </w:tcPr>
          <w:p w14:paraId="5A987AE4"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2,0603</w:t>
            </w:r>
          </w:p>
        </w:tc>
        <w:tc>
          <w:tcPr>
            <w:tcW w:w="560" w:type="pct"/>
            <w:hideMark/>
          </w:tcPr>
          <w:p w14:paraId="26AF5B17"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2,0891</w:t>
            </w:r>
          </w:p>
        </w:tc>
      </w:tr>
      <w:tr w:rsidR="00E87CF2" w:rsidRPr="00D30037" w14:paraId="41206C21" w14:textId="77777777" w:rsidTr="007D56CB">
        <w:trPr>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134B3FB0"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6</w:t>
            </w:r>
          </w:p>
        </w:tc>
        <w:tc>
          <w:tcPr>
            <w:tcW w:w="503" w:type="pct"/>
            <w:hideMark/>
          </w:tcPr>
          <w:p w14:paraId="48D700E7"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0,9273</w:t>
            </w:r>
          </w:p>
        </w:tc>
        <w:tc>
          <w:tcPr>
            <w:tcW w:w="490" w:type="pct"/>
            <w:hideMark/>
          </w:tcPr>
          <w:p w14:paraId="7B4A8012"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0,9223</w:t>
            </w:r>
          </w:p>
        </w:tc>
        <w:tc>
          <w:tcPr>
            <w:tcW w:w="561" w:type="pct"/>
            <w:hideMark/>
          </w:tcPr>
          <w:p w14:paraId="742030CA"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0,9738</w:t>
            </w:r>
          </w:p>
        </w:tc>
        <w:tc>
          <w:tcPr>
            <w:tcW w:w="560" w:type="pct"/>
            <w:hideMark/>
          </w:tcPr>
          <w:p w14:paraId="11FCB823"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0,9988</w:t>
            </w:r>
          </w:p>
        </w:tc>
        <w:tc>
          <w:tcPr>
            <w:tcW w:w="385" w:type="pct"/>
            <w:hideMark/>
          </w:tcPr>
          <w:p w14:paraId="2730C8D8"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16</w:t>
            </w:r>
          </w:p>
        </w:tc>
        <w:tc>
          <w:tcPr>
            <w:tcW w:w="503" w:type="pct"/>
            <w:hideMark/>
          </w:tcPr>
          <w:p w14:paraId="1595CDCE"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0,9269</w:t>
            </w:r>
          </w:p>
        </w:tc>
        <w:tc>
          <w:tcPr>
            <w:tcW w:w="490" w:type="pct"/>
            <w:hideMark/>
          </w:tcPr>
          <w:p w14:paraId="2F050851"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0,9228</w:t>
            </w:r>
          </w:p>
        </w:tc>
        <w:tc>
          <w:tcPr>
            <w:tcW w:w="561" w:type="pct"/>
            <w:hideMark/>
          </w:tcPr>
          <w:p w14:paraId="6F1CD2E8"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0,8596</w:t>
            </w:r>
          </w:p>
        </w:tc>
        <w:tc>
          <w:tcPr>
            <w:tcW w:w="560" w:type="pct"/>
            <w:hideMark/>
          </w:tcPr>
          <w:p w14:paraId="3FD3F30F"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0,8833</w:t>
            </w:r>
          </w:p>
        </w:tc>
      </w:tr>
      <w:tr w:rsidR="00E87CF2" w:rsidRPr="00D30037" w14:paraId="0DEFC47A" w14:textId="77777777" w:rsidTr="007D56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13E0F420"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7</w:t>
            </w:r>
          </w:p>
        </w:tc>
        <w:tc>
          <w:tcPr>
            <w:tcW w:w="503" w:type="pct"/>
            <w:hideMark/>
          </w:tcPr>
          <w:p w14:paraId="380223B3"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2,3365</w:t>
            </w:r>
          </w:p>
        </w:tc>
        <w:tc>
          <w:tcPr>
            <w:tcW w:w="490" w:type="pct"/>
            <w:hideMark/>
          </w:tcPr>
          <w:p w14:paraId="45206D15"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2,3284</w:t>
            </w:r>
          </w:p>
        </w:tc>
        <w:tc>
          <w:tcPr>
            <w:tcW w:w="561" w:type="pct"/>
            <w:hideMark/>
          </w:tcPr>
          <w:p w14:paraId="08059D6B"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0,8695</w:t>
            </w:r>
          </w:p>
        </w:tc>
        <w:tc>
          <w:tcPr>
            <w:tcW w:w="560" w:type="pct"/>
            <w:hideMark/>
          </w:tcPr>
          <w:p w14:paraId="5A74BCBB"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0,8934</w:t>
            </w:r>
          </w:p>
        </w:tc>
        <w:tc>
          <w:tcPr>
            <w:tcW w:w="385" w:type="pct"/>
            <w:hideMark/>
          </w:tcPr>
          <w:p w14:paraId="4B7927E0"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17</w:t>
            </w:r>
          </w:p>
        </w:tc>
        <w:tc>
          <w:tcPr>
            <w:tcW w:w="503" w:type="pct"/>
            <w:hideMark/>
          </w:tcPr>
          <w:p w14:paraId="01FBA355"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0,2737</w:t>
            </w:r>
          </w:p>
        </w:tc>
        <w:tc>
          <w:tcPr>
            <w:tcW w:w="490" w:type="pct"/>
            <w:hideMark/>
          </w:tcPr>
          <w:p w14:paraId="2DB59706"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0,2731</w:t>
            </w:r>
          </w:p>
        </w:tc>
        <w:tc>
          <w:tcPr>
            <w:tcW w:w="561" w:type="pct"/>
            <w:hideMark/>
          </w:tcPr>
          <w:p w14:paraId="2A6F7BED"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−3,7389</w:t>
            </w:r>
          </w:p>
        </w:tc>
        <w:tc>
          <w:tcPr>
            <w:tcW w:w="560" w:type="pct"/>
            <w:hideMark/>
          </w:tcPr>
          <w:p w14:paraId="11F20D2A"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−3,7280</w:t>
            </w:r>
          </w:p>
        </w:tc>
      </w:tr>
      <w:tr w:rsidR="00E87CF2" w:rsidRPr="00D30037" w14:paraId="1EBE047C" w14:textId="77777777" w:rsidTr="007D56CB">
        <w:trPr>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425122FC"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8</w:t>
            </w:r>
          </w:p>
        </w:tc>
        <w:tc>
          <w:tcPr>
            <w:tcW w:w="503" w:type="pct"/>
            <w:hideMark/>
          </w:tcPr>
          <w:p w14:paraId="3DB7ECE5"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0,7926</w:t>
            </w:r>
          </w:p>
        </w:tc>
        <w:tc>
          <w:tcPr>
            <w:tcW w:w="490" w:type="pct"/>
            <w:hideMark/>
          </w:tcPr>
          <w:p w14:paraId="5407F4BE"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0,7901</w:t>
            </w:r>
          </w:p>
        </w:tc>
        <w:tc>
          <w:tcPr>
            <w:tcW w:w="561" w:type="pct"/>
            <w:hideMark/>
          </w:tcPr>
          <w:p w14:paraId="5044F7E9"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1,4546</w:t>
            </w:r>
          </w:p>
        </w:tc>
        <w:tc>
          <w:tcPr>
            <w:tcW w:w="560" w:type="pct"/>
            <w:hideMark/>
          </w:tcPr>
          <w:p w14:paraId="00E78C27"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1,4793</w:t>
            </w:r>
          </w:p>
        </w:tc>
        <w:tc>
          <w:tcPr>
            <w:tcW w:w="385" w:type="pct"/>
            <w:hideMark/>
          </w:tcPr>
          <w:p w14:paraId="4DF853DD"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18</w:t>
            </w:r>
          </w:p>
        </w:tc>
        <w:tc>
          <w:tcPr>
            <w:tcW w:w="503" w:type="pct"/>
            <w:hideMark/>
          </w:tcPr>
          <w:p w14:paraId="4AB618C2"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1,4002</w:t>
            </w:r>
          </w:p>
        </w:tc>
        <w:tc>
          <w:tcPr>
            <w:tcW w:w="490" w:type="pct"/>
            <w:hideMark/>
          </w:tcPr>
          <w:p w14:paraId="46E096C1"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1,3941</w:t>
            </w:r>
          </w:p>
        </w:tc>
        <w:tc>
          <w:tcPr>
            <w:tcW w:w="561" w:type="pct"/>
            <w:hideMark/>
          </w:tcPr>
          <w:p w14:paraId="31044082"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0,8961</w:t>
            </w:r>
          </w:p>
        </w:tc>
        <w:tc>
          <w:tcPr>
            <w:tcW w:w="560" w:type="pct"/>
            <w:hideMark/>
          </w:tcPr>
          <w:p w14:paraId="0B2B7F44"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0,9201</w:t>
            </w:r>
          </w:p>
        </w:tc>
      </w:tr>
      <w:tr w:rsidR="00E87CF2" w:rsidRPr="00D30037" w14:paraId="47C4A128" w14:textId="77777777" w:rsidTr="007D56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7ABEC609"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9</w:t>
            </w:r>
          </w:p>
        </w:tc>
        <w:tc>
          <w:tcPr>
            <w:tcW w:w="503" w:type="pct"/>
            <w:hideMark/>
          </w:tcPr>
          <w:p w14:paraId="03C041EE"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1,4810</w:t>
            </w:r>
          </w:p>
        </w:tc>
        <w:tc>
          <w:tcPr>
            <w:tcW w:w="490" w:type="pct"/>
            <w:hideMark/>
          </w:tcPr>
          <w:p w14:paraId="01AE0847"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1,4757</w:t>
            </w:r>
          </w:p>
        </w:tc>
        <w:tc>
          <w:tcPr>
            <w:tcW w:w="561" w:type="pct"/>
            <w:hideMark/>
          </w:tcPr>
          <w:p w14:paraId="0C8043D8"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0,6836</w:t>
            </w:r>
          </w:p>
        </w:tc>
        <w:tc>
          <w:tcPr>
            <w:tcW w:w="560" w:type="pct"/>
            <w:hideMark/>
          </w:tcPr>
          <w:p w14:paraId="2FB763DA"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0,7064</w:t>
            </w:r>
          </w:p>
        </w:tc>
        <w:tc>
          <w:tcPr>
            <w:tcW w:w="385" w:type="pct"/>
            <w:hideMark/>
          </w:tcPr>
          <w:p w14:paraId="297E7D60"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19</w:t>
            </w:r>
          </w:p>
        </w:tc>
        <w:tc>
          <w:tcPr>
            <w:tcW w:w="503" w:type="pct"/>
            <w:hideMark/>
          </w:tcPr>
          <w:p w14:paraId="749C98A3"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0,2831</w:t>
            </w:r>
          </w:p>
        </w:tc>
        <w:tc>
          <w:tcPr>
            <w:tcW w:w="490" w:type="pct"/>
            <w:hideMark/>
          </w:tcPr>
          <w:p w14:paraId="369895B8"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0,2817</w:t>
            </w:r>
          </w:p>
        </w:tc>
        <w:tc>
          <w:tcPr>
            <w:tcW w:w="561" w:type="pct"/>
            <w:hideMark/>
          </w:tcPr>
          <w:p w14:paraId="16B496AD"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2,6181</w:t>
            </w:r>
          </w:p>
        </w:tc>
        <w:tc>
          <w:tcPr>
            <w:tcW w:w="560" w:type="pct"/>
            <w:hideMark/>
          </w:tcPr>
          <w:p w14:paraId="290534BB" w14:textId="77777777" w:rsidR="00E87CF2" w:rsidRPr="00D30037" w:rsidRDefault="00E87CF2" w:rsidP="007D56C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2,6509</w:t>
            </w:r>
          </w:p>
        </w:tc>
      </w:tr>
      <w:tr w:rsidR="00E87CF2" w:rsidRPr="00D30037" w14:paraId="22F357F7" w14:textId="77777777" w:rsidTr="007D56CB">
        <w:trPr>
          <w:jc w:val="center"/>
        </w:trPr>
        <w:tc>
          <w:tcPr>
            <w:cnfStyle w:val="001000000000" w:firstRow="0" w:lastRow="0" w:firstColumn="1" w:lastColumn="0" w:oddVBand="0" w:evenVBand="0" w:oddHBand="0" w:evenHBand="0" w:firstRowFirstColumn="0" w:firstRowLastColumn="0" w:lastRowFirstColumn="0" w:lastRowLastColumn="0"/>
            <w:tcW w:w="385" w:type="pct"/>
            <w:hideMark/>
          </w:tcPr>
          <w:p w14:paraId="5D675059" w14:textId="77777777" w:rsidR="00E87CF2" w:rsidRPr="00D30037" w:rsidRDefault="00E87CF2" w:rsidP="007D56CB">
            <w:pPr>
              <w:spacing w:after="0"/>
              <w:ind w:firstLine="0"/>
              <w:jc w:val="center"/>
              <w:rPr>
                <w:rFonts w:ascii="Times New Roman" w:hAnsi="Times New Roman"/>
                <w:sz w:val="21"/>
                <w:szCs w:val="21"/>
              </w:rPr>
            </w:pPr>
            <w:r w:rsidRPr="00D30037">
              <w:rPr>
                <w:rFonts w:ascii="Times New Roman" w:hAnsi="Times New Roman"/>
                <w:sz w:val="21"/>
                <w:szCs w:val="21"/>
              </w:rPr>
              <w:t>10</w:t>
            </w:r>
          </w:p>
        </w:tc>
        <w:tc>
          <w:tcPr>
            <w:tcW w:w="503" w:type="pct"/>
            <w:hideMark/>
          </w:tcPr>
          <w:p w14:paraId="5F8257D9"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2,6170</w:t>
            </w:r>
          </w:p>
        </w:tc>
        <w:tc>
          <w:tcPr>
            <w:tcW w:w="490" w:type="pct"/>
            <w:hideMark/>
          </w:tcPr>
          <w:p w14:paraId="267100CB"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2,6027</w:t>
            </w:r>
          </w:p>
        </w:tc>
        <w:tc>
          <w:tcPr>
            <w:tcW w:w="561" w:type="pct"/>
            <w:hideMark/>
          </w:tcPr>
          <w:p w14:paraId="583820DE"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0,3532</w:t>
            </w:r>
          </w:p>
        </w:tc>
        <w:tc>
          <w:tcPr>
            <w:tcW w:w="560" w:type="pct"/>
            <w:hideMark/>
          </w:tcPr>
          <w:p w14:paraId="7C51DC88"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0,3755</w:t>
            </w:r>
          </w:p>
        </w:tc>
        <w:tc>
          <w:tcPr>
            <w:tcW w:w="385" w:type="pct"/>
            <w:hideMark/>
          </w:tcPr>
          <w:p w14:paraId="6B863F38"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b/>
                <w:bCs/>
                <w:sz w:val="21"/>
                <w:szCs w:val="21"/>
              </w:rPr>
              <w:t>20</w:t>
            </w:r>
          </w:p>
        </w:tc>
        <w:tc>
          <w:tcPr>
            <w:tcW w:w="503" w:type="pct"/>
            <w:hideMark/>
          </w:tcPr>
          <w:p w14:paraId="18344441"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1,5770</w:t>
            </w:r>
          </w:p>
        </w:tc>
        <w:tc>
          <w:tcPr>
            <w:tcW w:w="490" w:type="pct"/>
            <w:hideMark/>
          </w:tcPr>
          <w:p w14:paraId="282B1D4C"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1,5706</w:t>
            </w:r>
          </w:p>
        </w:tc>
        <w:tc>
          <w:tcPr>
            <w:tcW w:w="561" w:type="pct"/>
            <w:hideMark/>
          </w:tcPr>
          <w:p w14:paraId="190FC27B"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0,5859</w:t>
            </w:r>
          </w:p>
        </w:tc>
        <w:tc>
          <w:tcPr>
            <w:tcW w:w="560" w:type="pct"/>
            <w:hideMark/>
          </w:tcPr>
          <w:p w14:paraId="0CA4A24F" w14:textId="77777777" w:rsidR="00E87CF2" w:rsidRPr="00D30037" w:rsidRDefault="00E87CF2" w:rsidP="007D56C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D30037">
              <w:rPr>
                <w:rFonts w:ascii="Times New Roman" w:hAnsi="Times New Roman"/>
                <w:sz w:val="21"/>
                <w:szCs w:val="21"/>
              </w:rPr>
              <w:t>0,6085</w:t>
            </w:r>
          </w:p>
        </w:tc>
      </w:tr>
    </w:tbl>
    <w:p w14:paraId="0942C012" w14:textId="77777777" w:rsidR="00E87CF2" w:rsidRDefault="00E87CF2" w:rsidP="00E87CF2">
      <w:pPr>
        <w:pStyle w:val="NormalWeb"/>
        <w:jc w:val="center"/>
      </w:pPr>
      <w:r>
        <w:rPr>
          <w:rStyle w:val="nfase"/>
        </w:rPr>
        <w:t>Fonte: Elaborada pela autora com base nos resultados produzidos em Python e no R.</w:t>
      </w:r>
    </w:p>
    <w:p w14:paraId="03CD31D5" w14:textId="0EDAEBB8" w:rsidR="00E87CF2" w:rsidRDefault="00E87CF2" w:rsidP="00696691">
      <w:pPr>
        <w:pStyle w:val="NormalWeb"/>
        <w:ind w:firstLine="720"/>
        <w:jc w:val="both"/>
      </w:pPr>
      <w:r>
        <w:t>A maior divergência ocorreu no item 5. Na implementação em Python</w:t>
      </w:r>
      <w:r w:rsidR="00316DA8">
        <w:t xml:space="preserve"> por meio da IA</w:t>
      </w:r>
      <w:r>
        <w:t>, foram estimados (</w:t>
      </w:r>
      <m:oMath>
        <m:r>
          <w:rPr>
            <w:rFonts w:ascii="Cambria Math" w:hAnsi="Cambria Math"/>
          </w:rPr>
          <m:t>a=0,3961</m:t>
        </m:r>
      </m:oMath>
      <w:r>
        <w:t>) e (</w:t>
      </w:r>
      <m:oMath>
        <m:r>
          <w:rPr>
            <w:rFonts w:ascii="Cambria Math" w:hAnsi="Cambria Math"/>
          </w:rPr>
          <m:t>b=5,0000</m:t>
        </m:r>
      </m:oMath>
      <w:r>
        <w:t xml:space="preserve">), enquanto o </w:t>
      </w:r>
      <w:r w:rsidR="00316DA8" w:rsidRPr="00316DA8">
        <w:rPr>
          <w:i/>
          <w:iCs/>
        </w:rPr>
        <w:t>mirt</w:t>
      </w:r>
      <w:r>
        <w:t xml:space="preserve"> produziu (</w:t>
      </w:r>
      <m:oMath>
        <m:r>
          <w:rPr>
            <w:rFonts w:ascii="Cambria Math" w:hAnsi="Cambria Math"/>
          </w:rPr>
          <m:t>a=0,3388</m:t>
        </m:r>
      </m:oMath>
      <w:r>
        <w:t>) e (</w:t>
      </w:r>
      <m:oMath>
        <m:r>
          <w:rPr>
            <w:rFonts w:ascii="Cambria Math" w:hAnsi="Cambria Math"/>
          </w:rPr>
          <m:t>b=5,8537</m:t>
        </m:r>
      </m:oMath>
      <w:r>
        <w:t>). Conforme explicitado na metodologia, o primeiro procedimento restringiu</w:t>
      </w:r>
      <w:r w:rsidR="00316DA8">
        <w:t>, sem a determinação explícita, por decisão da IA,</w:t>
      </w:r>
      <w:r>
        <w:t xml:space="preserve"> a dificuldade ao intervalo </w:t>
      </w:r>
      <m:oMath>
        <m:r>
          <w:rPr>
            <w:rFonts w:ascii="Cambria Math" w:hAnsi="Cambria Math"/>
          </w:rPr>
          <m:t>(-5</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m:t>
        </m:r>
      </m:oMath>
      <w:r>
        <w:t xml:space="preserve">). Realizou-se uma análise de sensibilidade excluindo o item 5 apenas do cálculo das medidas de </w:t>
      </w:r>
      <w:r w:rsidR="000B7F7F">
        <w:t>comparação</w:t>
      </w:r>
      <w:r>
        <w:t>, sem alterar o ajuste original dos modelos. Nessa análise, a correlação passou a 0,999999 para a discriminação e a 1,000000, quando arredondada para seis casas decimais, para a dificuldade. As diferenças absolutas médias diminuíram para 0,0044 em (</w:t>
      </w:r>
      <m:oMath>
        <m:r>
          <w:rPr>
            <w:rFonts w:ascii="Cambria Math" w:hAnsi="Cambria Math"/>
          </w:rPr>
          <m:t>a</m:t>
        </m:r>
      </m:oMath>
      <w:r>
        <w:t>) e 0,0236 em (</w:t>
      </w:r>
      <m:oMath>
        <m:r>
          <w:rPr>
            <w:rFonts w:ascii="Cambria Math" w:hAnsi="Cambria Math"/>
          </w:rPr>
          <m:t>b</m:t>
        </m:r>
      </m:oMath>
      <w:r>
        <w:t xml:space="preserve">). Esses resultados mostram que a discrepância global foi concentrada no item que atingiu o limite imposto e que, nos outros 19 itens, as estimativas </w:t>
      </w:r>
      <w:r w:rsidR="000B7F7F">
        <w:t xml:space="preserve">apresentam associação linear praticamente perfeita e </w:t>
      </w:r>
      <w:r>
        <w:t>diferenças reduzidas de magnitude.</w:t>
      </w:r>
    </w:p>
    <w:p w14:paraId="6E6E770E" w14:textId="77777777" w:rsidR="002349FE" w:rsidRDefault="002349FE" w:rsidP="002349FE">
      <w:pPr>
        <w:pStyle w:val="NormalWeb"/>
        <w:jc w:val="center"/>
      </w:pPr>
      <w:r>
        <w:rPr>
          <w:rStyle w:val="Forte"/>
        </w:rPr>
        <w:t>Figura 1 – Curvas Características dos Itens 5 e 10 estimadas em Python e no R</w:t>
      </w:r>
    </w:p>
    <w:p w14:paraId="1EDA47DA" w14:textId="77777777" w:rsidR="002349FE" w:rsidRPr="00E87CF2" w:rsidRDefault="002349FE" w:rsidP="002349FE">
      <w:pPr>
        <w:spacing w:before="100" w:beforeAutospacing="1" w:after="100" w:afterAutospacing="1"/>
        <w:ind w:firstLine="0"/>
        <w:jc w:val="center"/>
        <w:rPr>
          <w:rStyle w:val="nfase"/>
          <w:rFonts w:ascii="Times New Roman" w:hAnsi="Times New Roman"/>
          <w:i w:val="0"/>
          <w:iCs w:val="0"/>
          <w:szCs w:val="24"/>
        </w:rPr>
      </w:pPr>
      <w:r>
        <w:rPr>
          <w:rFonts w:ascii="Times New Roman" w:hAnsi="Times New Roman"/>
          <w:noProof/>
          <w:szCs w:val="24"/>
        </w:rPr>
        <w:drawing>
          <wp:inline distT="0" distB="0" distL="0" distR="0" wp14:anchorId="130B9300" wp14:editId="3E131947">
            <wp:extent cx="1260000" cy="842974"/>
            <wp:effectExtent l="0" t="0" r="0" b="0"/>
            <wp:docPr id="2087494261" name="Imagem 2"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4261" name="Imagem 2" descr="Gráfico, Gráfico de linhas&#10;&#10;Descrição gerada automaticamente"/>
                    <pic:cNvPicPr/>
                  </pic:nvPicPr>
                  <pic:blipFill>
                    <a:blip r:embed="rId10"/>
                    <a:stretch>
                      <a:fillRect/>
                    </a:stretch>
                  </pic:blipFill>
                  <pic:spPr>
                    <a:xfrm>
                      <a:off x="0" y="0"/>
                      <a:ext cx="1260000" cy="842974"/>
                    </a:xfrm>
                    <a:prstGeom prst="rect">
                      <a:avLst/>
                    </a:prstGeom>
                  </pic:spPr>
                </pic:pic>
              </a:graphicData>
            </a:graphic>
          </wp:inline>
        </w:drawing>
      </w:r>
      <w:r>
        <w:rPr>
          <w:rFonts w:ascii="Times New Roman" w:hAnsi="Times New Roman"/>
          <w:noProof/>
          <w:szCs w:val="24"/>
        </w:rPr>
        <w:drawing>
          <wp:inline distT="0" distB="0" distL="0" distR="0" wp14:anchorId="7DBD8E0F" wp14:editId="6BFFCA69">
            <wp:extent cx="1260000" cy="848466"/>
            <wp:effectExtent l="0" t="0" r="0" b="2540"/>
            <wp:docPr id="278829106"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29106" name="Imagem 1" descr="Gráfico, Gráfico de linhas&#10;&#10;Descrição gerada automaticamente"/>
                    <pic:cNvPicPr/>
                  </pic:nvPicPr>
                  <pic:blipFill rotWithShape="1">
                    <a:blip r:embed="rId11"/>
                    <a:srcRect t="3176" r="2669" b="2688"/>
                    <a:stretch/>
                  </pic:blipFill>
                  <pic:spPr bwMode="auto">
                    <a:xfrm>
                      <a:off x="0" y="0"/>
                      <a:ext cx="1260000" cy="84846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noProof/>
          <w:szCs w:val="24"/>
        </w:rPr>
        <w:drawing>
          <wp:inline distT="0" distB="0" distL="0" distR="0" wp14:anchorId="4F050CD0" wp14:editId="0FC96C58">
            <wp:extent cx="1260000" cy="830429"/>
            <wp:effectExtent l="0" t="0" r="0" b="0"/>
            <wp:docPr id="1238751307" name="Imagem 3"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51307" name="Imagem 3" descr="Gráfico, Gráfico de linhas&#10;&#10;Descrição gerada automaticamente"/>
                    <pic:cNvPicPr/>
                  </pic:nvPicPr>
                  <pic:blipFill>
                    <a:blip r:embed="rId12"/>
                    <a:stretch>
                      <a:fillRect/>
                    </a:stretch>
                  </pic:blipFill>
                  <pic:spPr>
                    <a:xfrm>
                      <a:off x="0" y="0"/>
                      <a:ext cx="1260000" cy="830429"/>
                    </a:xfrm>
                    <a:prstGeom prst="rect">
                      <a:avLst/>
                    </a:prstGeom>
                  </pic:spPr>
                </pic:pic>
              </a:graphicData>
            </a:graphic>
          </wp:inline>
        </w:drawing>
      </w:r>
      <w:r>
        <w:rPr>
          <w:rFonts w:ascii="Times New Roman" w:hAnsi="Times New Roman"/>
          <w:i/>
          <w:iCs/>
          <w:noProof/>
          <w:szCs w:val="24"/>
        </w:rPr>
        <w:drawing>
          <wp:inline distT="0" distB="0" distL="0" distR="0" wp14:anchorId="3D4E2B35" wp14:editId="7ADC75C7">
            <wp:extent cx="1260000" cy="828342"/>
            <wp:effectExtent l="0" t="0" r="0" b="0"/>
            <wp:docPr id="1065462466" name="Imagem 4"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62466" name="Imagem 4" descr="Gráfico, Gráfico de linhas&#10;&#10;Descrição gerada automaticamente"/>
                    <pic:cNvPicPr/>
                  </pic:nvPicPr>
                  <pic:blipFill rotWithShape="1">
                    <a:blip r:embed="rId13"/>
                    <a:srcRect t="3434" b="2975"/>
                    <a:stretch/>
                  </pic:blipFill>
                  <pic:spPr bwMode="auto">
                    <a:xfrm>
                      <a:off x="0" y="0"/>
                      <a:ext cx="1260000" cy="828342"/>
                    </a:xfrm>
                    <a:prstGeom prst="rect">
                      <a:avLst/>
                    </a:prstGeom>
                    <a:ln>
                      <a:noFill/>
                    </a:ln>
                    <a:extLst>
                      <a:ext uri="{53640926-AAD7-44D8-BBD7-CCE9431645EC}">
                        <a14:shadowObscured xmlns:a14="http://schemas.microsoft.com/office/drawing/2010/main"/>
                      </a:ext>
                    </a:extLst>
                  </pic:spPr>
                </pic:pic>
              </a:graphicData>
            </a:graphic>
          </wp:inline>
        </w:drawing>
      </w:r>
    </w:p>
    <w:p w14:paraId="13062963" w14:textId="1AF080C0" w:rsidR="002349FE" w:rsidRDefault="002349FE" w:rsidP="002349FE">
      <w:pPr>
        <w:pStyle w:val="NormalWeb"/>
        <w:jc w:val="center"/>
      </w:pPr>
      <w:r>
        <w:rPr>
          <w:rStyle w:val="nfase"/>
        </w:rPr>
        <w:t>Fonte: Elaborada pela autora.</w:t>
      </w:r>
    </w:p>
    <w:p w14:paraId="04AFA175" w14:textId="15B9F891" w:rsidR="005A46E7" w:rsidRDefault="00E87CF2" w:rsidP="005A46E7">
      <w:pPr>
        <w:pStyle w:val="NormalWeb"/>
        <w:ind w:firstLine="720"/>
        <w:jc w:val="both"/>
      </w:pPr>
      <w:r>
        <w:t>A proximidade também pode ser examinada pelas Curvas Características dos Itens. Para a representação gráfica, foram selecionados os itens 5 e 10. O item 5 permite visualizar o efeito da restrição estabelecida para a dificuldade na implementação em Python. Já o item 10 foi escolhido por apresentar elevada discriminação e parâmetros muito próximos nos dois procedimentos.</w:t>
      </w:r>
      <w:r w:rsidR="005A46E7">
        <w:t xml:space="preserve"> </w:t>
      </w:r>
      <w:r w:rsidR="005A46E7" w:rsidRPr="005A46E7">
        <w:t xml:space="preserve">No item 5, as duas curvas indicaram dificuldade extrema e baixa discriminação, apesar da diferença </w:t>
      </w:r>
      <w:r w:rsidR="000B7F7F">
        <w:t>associada à</w:t>
      </w:r>
      <w:r w:rsidR="000B7F7F" w:rsidRPr="005A46E7">
        <w:t xml:space="preserve"> </w:t>
      </w:r>
      <w:r w:rsidR="005A46E7" w:rsidRPr="005A46E7">
        <w:t xml:space="preserve">restrição computacional. No item 10, as curvas praticamente </w:t>
      </w:r>
      <w:r w:rsidR="005A46E7" w:rsidRPr="005A46E7">
        <w:lastRenderedPageBreak/>
        <w:t>coincidiram e apresentaram elevada inclinação, confirmando a proximidade entre as estimativas dos dois procedimentos.</w:t>
      </w:r>
      <w:r w:rsidR="005A46E7">
        <w:t xml:space="preserve"> Assim, embora a restrição computacional explique a diferença numérica entre os valores de dificuldade do Item 5, ambas as análises convergem na caracterização geral do item como extremamente difícil e pouco discriminativo. A sobreposição visual é compatível com as pequenas diferenças observadas entre as estimativas.</w:t>
      </w:r>
    </w:p>
    <w:p w14:paraId="70B4427E" w14:textId="408C168F" w:rsidR="00E87CF2" w:rsidRDefault="00E87CF2" w:rsidP="0032293E">
      <w:pPr>
        <w:pStyle w:val="NormalWeb"/>
        <w:ind w:firstLine="720"/>
        <w:jc w:val="both"/>
      </w:pPr>
      <w:r>
        <w:t xml:space="preserve">A consistência interna também apresentou resultado coincidente: o alfa de Cronbach foi igual a 0,767012 nos dois procedimentos, ou 0,767 quando arredondado. Como as duas implementações utilizaram a mesma matriz de respostas e a mesma expressão para o coeficiente, essa igualdade evidencia que o cálculo foi reproduzido </w:t>
      </w:r>
      <w:r w:rsidR="000B7F7F">
        <w:t>de forma coincidente para os dados analisados</w:t>
      </w:r>
      <w:r>
        <w:t xml:space="preserve">. O resultado não constitui, isoladamente, uma validação da análise realizada com apoio da IA, mas complementa a </w:t>
      </w:r>
      <w:r w:rsidR="00782ED7">
        <w:t xml:space="preserve">proximidade </w:t>
      </w:r>
      <w:r>
        <w:t xml:space="preserve">observada </w:t>
      </w:r>
      <w:r w:rsidR="00782ED7">
        <w:t xml:space="preserve">entre as estimativas dos </w:t>
      </w:r>
      <w:r>
        <w:t>parâmetros do modelo 2PL.</w:t>
      </w:r>
    </w:p>
    <w:p w14:paraId="276345AF" w14:textId="694D3CFC" w:rsidR="00BD06C7" w:rsidRPr="00BD06C7" w:rsidRDefault="00BD06C7" w:rsidP="00BD06C7">
      <w:pPr>
        <w:pStyle w:val="Ttulo1"/>
        <w:rPr>
          <w:rFonts w:ascii="Times New Roman" w:hAnsi="Times New Roman"/>
          <w:sz w:val="24"/>
          <w:szCs w:val="24"/>
        </w:rPr>
      </w:pPr>
      <w:r w:rsidRPr="00BD06C7">
        <w:rPr>
          <w:rFonts w:ascii="Times New Roman" w:hAnsi="Times New Roman"/>
          <w:sz w:val="24"/>
          <w:szCs w:val="24"/>
        </w:rPr>
        <w:t>Discussão</w:t>
      </w:r>
    </w:p>
    <w:p w14:paraId="62BF3F4D" w14:textId="7B18DBB6" w:rsidR="0032293E" w:rsidRDefault="00E31CD4" w:rsidP="009F503D">
      <w:pPr>
        <w:pStyle w:val="NormalWeb"/>
        <w:ind w:firstLine="720"/>
        <w:jc w:val="both"/>
      </w:pPr>
      <w:r>
        <w:t xml:space="preserve">Os resultados evidenciaram elevada </w:t>
      </w:r>
      <w:r w:rsidR="00782ED7">
        <w:t xml:space="preserve">proximidade </w:t>
      </w:r>
      <w:r>
        <w:t xml:space="preserve">entre as </w:t>
      </w:r>
      <w:r w:rsidR="00782ED7">
        <w:t xml:space="preserve">estimativas das duas </w:t>
      </w:r>
      <w:r>
        <w:t xml:space="preserve">implementações, além de coincidência no alfa de Cronbach. Essa proximidade deve ser considerada à luz das escolhas metodológicas comuns, pois ambas utilizaram a mesma matriz, o modelo 2PL, proficiência com distribuição normal padrão e estimação por máxima verossimilhança marginal. Assim, a implementação própria em Python, elaborada com apoio do ChatGPT, reproduziu de forma muito próxima os resultados do </w:t>
      </w:r>
      <w:r>
        <w:rPr>
          <w:rStyle w:val="nfase"/>
        </w:rPr>
        <w:t>mirt</w:t>
      </w:r>
      <w:r>
        <w:t>.</w:t>
      </w:r>
      <w:r w:rsidR="009F503D">
        <w:t xml:space="preserve"> </w:t>
      </w:r>
      <w:r w:rsidR="0032293E" w:rsidRPr="0032293E">
        <w:t xml:space="preserve">A principal divergência </w:t>
      </w:r>
      <w:r w:rsidR="0032293E">
        <w:t>localizada foi</w:t>
      </w:r>
      <w:r w:rsidR="0032293E" w:rsidRPr="0032293E">
        <w:t xml:space="preserve"> </w:t>
      </w:r>
      <w:r w:rsidR="0032293E">
        <w:t>n</w:t>
      </w:r>
      <w:r w:rsidR="0032293E" w:rsidRPr="0032293E">
        <w:t>o item 5</w:t>
      </w:r>
      <w:r w:rsidR="0032293E">
        <w:t>.</w:t>
      </w:r>
      <w:r w:rsidR="0032293E" w:rsidRPr="0032293E">
        <w:t xml:space="preserve"> </w:t>
      </w:r>
      <w:r w:rsidR="0032293E">
        <w:t>A</w:t>
      </w:r>
      <w:r w:rsidR="0032293E" w:rsidRPr="0032293E">
        <w:t xml:space="preserve"> implementação em Python limitou </w:t>
      </w:r>
      <w:r w:rsidR="0032293E">
        <w:t xml:space="preserve">superiormente </w:t>
      </w:r>
      <w:r w:rsidR="0032293E" w:rsidRPr="0032293E">
        <w:t xml:space="preserve">o parâmetro de dificuldade a (b = 5), enquanto o </w:t>
      </w:r>
      <w:r>
        <w:t xml:space="preserve">pacote </w:t>
      </w:r>
      <w:r w:rsidR="0032293E" w:rsidRPr="0032293E">
        <w:rPr>
          <w:i/>
          <w:iCs/>
        </w:rPr>
        <w:t>mirt</w:t>
      </w:r>
      <w:r w:rsidR="0032293E" w:rsidRPr="0032293E">
        <w:t xml:space="preserve"> estimou (b = 5,8537). Essa restrição não foi definida pela autora no </w:t>
      </w:r>
      <w:r w:rsidR="0032293E" w:rsidRPr="0032293E">
        <w:rPr>
          <w:i/>
          <w:iCs/>
        </w:rPr>
        <w:t>prompt</w:t>
      </w:r>
      <w:r w:rsidR="0032293E" w:rsidRPr="0032293E">
        <w:t xml:space="preserve"> fornecido ao ChatGPT. A solicitação, formulada em linguagem natural, consistiu em analisar psicometricamente a avaliação contida no arquivo, calcular os parâmetros da TRI e classificar os resultados, sem estabelecer modelo, método de estimação, valores iniciais ou limites para os parâmetros. Tais configurações foram definidas pelo código elaborado pela própria IA, que impôs o intervalo de −5 a 5 para (b). Apesar da diferença numérica, o item apresentou dificuldade extrema e baixa discriminação nos dois procedimentos, preservando-se a</w:t>
      </w:r>
      <w:r w:rsidR="00782ED7">
        <w:t xml:space="preserve"> caracterização psicométrica geral do item.</w:t>
      </w:r>
      <w:r w:rsidR="0032293E" w:rsidRPr="0032293E">
        <w:t xml:space="preserve"> </w:t>
      </w:r>
    </w:p>
    <w:p w14:paraId="769697EC" w14:textId="3AA692F9" w:rsidR="00E87CF2" w:rsidRDefault="0037351A" w:rsidP="0037351A">
      <w:pPr>
        <w:pStyle w:val="NormalWeb"/>
        <w:ind w:firstLine="720"/>
        <w:jc w:val="both"/>
      </w:pPr>
      <w:r w:rsidRPr="0037351A">
        <w:t xml:space="preserve">A elevada </w:t>
      </w:r>
      <w:r w:rsidR="00782ED7">
        <w:t>proximidade</w:t>
      </w:r>
      <w:r w:rsidR="00782ED7" w:rsidRPr="0037351A">
        <w:t xml:space="preserve"> </w:t>
      </w:r>
      <w:r w:rsidRPr="0037351A">
        <w:t>aproxima-se dos resultados de Huang et al. (2024), embora os autores tenham analisado procedimentos estatísticos distintos da TRI.</w:t>
      </w:r>
      <w:r>
        <w:t xml:space="preserve"> Já e</w:t>
      </w:r>
      <w:r w:rsidR="00E87CF2">
        <w:t xml:space="preserve">m uma comparação diretamente relacionada à TRI, Apata e Ajose (2025) encontraram proximidade nas estimativas de dificuldade do modelo 1PL produzidas pelo ChatGPT-4o e pelo Stata, mas observaram discrepâncias mais acentuadas na discriminação do 2PL e no parâmetro de acerto ao acaso do 3PL. No presente estudo, a </w:t>
      </w:r>
      <w:r w:rsidR="00782ED7">
        <w:t xml:space="preserve">proximidade </w:t>
      </w:r>
      <w:r w:rsidR="00E87CF2">
        <w:t>no 2PL foi consideravelmente mais elevada. A comparação entre os resultados, entretanto, requer cautela</w:t>
      </w:r>
      <w:r w:rsidR="0032293E">
        <w:t xml:space="preserve">. </w:t>
      </w:r>
      <w:r w:rsidR="0032293E" w:rsidRPr="0032293E">
        <w:t xml:space="preserve">É possível considerar que o desenvolvimento recente dos modelos de IA e de seus ambientes de execução tenha contribuído para uma produção mais consistente de códigos estatísticos. Essa possibilidade é </w:t>
      </w:r>
      <w:r w:rsidR="00E31CD4">
        <w:t>apenas uma</w:t>
      </w:r>
      <w:r w:rsidR="0032293E" w:rsidRPr="0032293E">
        <w:t xml:space="preserve"> hipótese, uma vez que este estudo utilizou o GPT-5.6 Sol, com nível de raciocínio Leve, enquanto Apata e Ajose (2025) empregaram o ChatGPT-4o e encontraram discrepâncias mais acentuadas. Entretanto, a maior </w:t>
      </w:r>
      <w:r w:rsidR="00782ED7">
        <w:t>proximidade</w:t>
      </w:r>
      <w:r w:rsidR="00782ED7" w:rsidRPr="0032293E">
        <w:t xml:space="preserve"> </w:t>
      </w:r>
      <w:r w:rsidR="0032293E" w:rsidRPr="0032293E">
        <w:t>observada não pode ser atribuída exclusivamente à evolução do modelo, pois as pesquisas utilizaram diferentes bases de dados, quantidades de itens, parametrizações e procedimentos de estimação. Estudos controlados, com os mesmos dados, prompts, modelos e configurações computacionais, seriam necessários para isolar os efeitos da evolução tecnológica.</w:t>
      </w:r>
    </w:p>
    <w:p w14:paraId="0DE05289" w14:textId="48728AF1" w:rsidR="00E31CD4" w:rsidRDefault="00E87CF2" w:rsidP="00E31CD4">
      <w:pPr>
        <w:pStyle w:val="NormalWeb"/>
        <w:ind w:firstLine="720"/>
        <w:jc w:val="both"/>
      </w:pPr>
      <w:r>
        <w:t xml:space="preserve">A interação em linguagem natural </w:t>
      </w:r>
      <w:r w:rsidR="00782ED7">
        <w:t xml:space="preserve">foi utilizada para </w:t>
      </w:r>
      <w:r>
        <w:t>a leitura da planilha, a organização da matriz de respostas</w:t>
      </w:r>
      <w:r w:rsidR="0032293E">
        <w:t xml:space="preserve"> e </w:t>
      </w:r>
      <w:r>
        <w:t>a elaboração da implementação em Python</w:t>
      </w:r>
      <w:r w:rsidR="0032293E">
        <w:t xml:space="preserve">. </w:t>
      </w:r>
      <w:r>
        <w:t xml:space="preserve">Entretanto, a auditoria </w:t>
      </w:r>
      <w:r>
        <w:lastRenderedPageBreak/>
        <w:t>mostrou que algumas decisões relevantes</w:t>
      </w:r>
      <w:r w:rsidR="00E31CD4">
        <w:t xml:space="preserve">, </w:t>
      </w:r>
      <w:r>
        <w:t>como os limites impostos aos parâmetros, a quantidade de pontos de quadratura e os critérios de convergência</w:t>
      </w:r>
      <w:r w:rsidR="00E31CD4">
        <w:t>,</w:t>
      </w:r>
      <w:r>
        <w:t xml:space="preserve"> foram incorporadas ao código sem terem sido solicitadas explicitamente pela pesquisadora. Essas escolhas somente se tornaram plenamente visíveis com a inspeção do código e a comparação dos resultados. A recomendação da U</w:t>
      </w:r>
      <w:r w:rsidR="00316DA8">
        <w:t>nesco</w:t>
      </w:r>
      <w:r>
        <w:t xml:space="preserve"> (2023) quanto à supervisão humana, à transparência e à verificação das produções de IA mostra-se, portanto, particularmente pertinente às análises quantitativas.</w:t>
      </w:r>
      <w:r w:rsidR="00E31CD4">
        <w:t xml:space="preserve"> Ainda, o</w:t>
      </w:r>
      <w:r w:rsidR="00E31CD4" w:rsidRPr="00E31CD4">
        <w:t xml:space="preserve">s resultados indicam que a IA pode apoiar a elaboração de códigos e a exploração inicial dos dados, </w:t>
      </w:r>
      <w:r w:rsidR="00782ED7" w:rsidRPr="00782ED7">
        <w:t>mas suas produções requerem inspeção e verificação, bem como conhecimento psicométrico para avaliar as escolhas e limitações da análise.</w:t>
      </w:r>
      <w:r w:rsidR="00E31CD4" w:rsidRPr="00E31CD4">
        <w:t xml:space="preserve"> As conclusões restringem-se à prova</w:t>
      </w:r>
      <w:r w:rsidR="00782ED7">
        <w:t>,</w:t>
      </w:r>
      <w:r w:rsidR="00E31CD4" w:rsidRPr="00E31CD4">
        <w:t xml:space="preserve"> modelo 2PL </w:t>
      </w:r>
      <w:r w:rsidR="00782ED7" w:rsidRPr="00782ED7">
        <w:t>à implementação produzida nas condições examinadas.</w:t>
      </w:r>
    </w:p>
    <w:p w14:paraId="418248AC" w14:textId="7D4F3041" w:rsidR="00BD06C7" w:rsidRPr="00BD06C7" w:rsidRDefault="00BD06C7" w:rsidP="00E87CF2">
      <w:pPr>
        <w:pStyle w:val="Ttulo1"/>
        <w:rPr>
          <w:rFonts w:ascii="Times New Roman" w:hAnsi="Times New Roman"/>
          <w:sz w:val="24"/>
          <w:szCs w:val="24"/>
        </w:rPr>
      </w:pPr>
      <w:r w:rsidRPr="005048C2">
        <w:rPr>
          <w:rFonts w:ascii="Times New Roman" w:hAnsi="Times New Roman"/>
          <w:sz w:val="24"/>
          <w:szCs w:val="24"/>
        </w:rPr>
        <w:t>Conclusões e Considerações Finais</w:t>
      </w:r>
    </w:p>
    <w:p w14:paraId="46D8F5FF" w14:textId="5551CBF4" w:rsidR="00E87CF2" w:rsidRDefault="00E87CF2" w:rsidP="00606267">
      <w:pPr>
        <w:pStyle w:val="NormalWeb"/>
        <w:ind w:firstLine="720"/>
        <w:jc w:val="both"/>
      </w:pPr>
      <w:r>
        <w:t xml:space="preserve">Os resultados mostram que, nas condições examinadas, o código elaborado com apoio do </w:t>
      </w:r>
      <w:r w:rsidR="00E31CD4" w:rsidRPr="0032293E">
        <w:t>GPT-5.6 Sol</w:t>
      </w:r>
      <w:r>
        <w:t xml:space="preserve"> foi capaz de reproduzir com elevada proximidade as estimativas de uma implementação no R. A </w:t>
      </w:r>
      <w:r w:rsidR="00793F82">
        <w:t xml:space="preserve">proximidade </w:t>
      </w:r>
      <w:r>
        <w:t xml:space="preserve">observada, entretanto, </w:t>
      </w:r>
      <w:r w:rsidR="00793F82">
        <w:t xml:space="preserve">ocorreu em condições nas quais foram utilizadas a </w:t>
      </w:r>
      <w:r>
        <w:t xml:space="preserve">mesma matriz, </w:t>
      </w:r>
      <w:r w:rsidR="00793F82">
        <w:t xml:space="preserve">o </w:t>
      </w:r>
      <w:r>
        <w:t>mesmo modelo e pressupostos e métodos de estimação semelhantes. Por isso, não pode ser interpretada como validação geral da ferramenta nem como evidência de que qualquer análise psicométrica produzida por IA apresentará resultados equivalentes aos de programas especializados.</w:t>
      </w:r>
    </w:p>
    <w:p w14:paraId="2873706F" w14:textId="43B5F914" w:rsidR="00E87CF2" w:rsidRDefault="00E87CF2" w:rsidP="00606267">
      <w:pPr>
        <w:pStyle w:val="NormalWeb"/>
        <w:ind w:firstLine="720"/>
        <w:jc w:val="both"/>
      </w:pPr>
      <w:r>
        <w:t xml:space="preserve">A experiência </w:t>
      </w:r>
      <w:r w:rsidR="00793F82">
        <w:t>mostrou</w:t>
      </w:r>
      <w:r>
        <w:t xml:space="preserve"> que a interação em linguagem natural </w:t>
      </w:r>
      <w:r w:rsidR="00793F82">
        <w:t>possibilitou, no caso examinado,</w:t>
      </w:r>
      <w:r>
        <w:t xml:space="preserve"> a organização de dados, a elaboração de códigos e a produção inicial de informações sobre </w:t>
      </w:r>
      <w:r w:rsidR="00793F82">
        <w:t xml:space="preserve">a </w:t>
      </w:r>
      <w:r>
        <w:t>avaliação. Para professores e equipes pedagógicas, esses recursos podem apoiar a interpretação do funcionamento dos itens e a elaboração de devolutivas sobre os instrumentos aplicados. Esse uso, contudo, deve ser acompanhado de supervisão especializada, documentação das configurações, inspeção dos códigos e reprodução dos cálculos em implementações estatísticas reconhecidas.</w:t>
      </w:r>
    </w:p>
    <w:p w14:paraId="71F352DF" w14:textId="77777777" w:rsidR="00727CFF" w:rsidRPr="005048C2" w:rsidRDefault="00727CFF" w:rsidP="00727CFF">
      <w:pPr>
        <w:pStyle w:val="Ttulo1"/>
        <w:rPr>
          <w:rFonts w:ascii="Times New Roman" w:hAnsi="Times New Roman"/>
          <w:sz w:val="24"/>
          <w:szCs w:val="24"/>
          <w:lang w:val="en-US"/>
        </w:rPr>
      </w:pPr>
      <w:r w:rsidRPr="005048C2">
        <w:rPr>
          <w:rFonts w:ascii="Times New Roman" w:hAnsi="Times New Roman"/>
          <w:sz w:val="24"/>
          <w:szCs w:val="24"/>
          <w:lang w:val="en-US"/>
        </w:rPr>
        <w:t>Referências</w:t>
      </w:r>
    </w:p>
    <w:p w14:paraId="3189D444" w14:textId="053EE0C8" w:rsidR="00E87CF2" w:rsidRPr="00090CF5" w:rsidRDefault="00E87CF2" w:rsidP="00E87CF2">
      <w:pPr>
        <w:spacing w:before="100" w:beforeAutospacing="1" w:after="100" w:afterAutospacing="1"/>
        <w:ind w:firstLine="0"/>
        <w:rPr>
          <w:rFonts w:ascii="Times New Roman" w:hAnsi="Times New Roman"/>
          <w:szCs w:val="24"/>
          <w:lang w:val="en-US"/>
        </w:rPr>
      </w:pPr>
      <w:r w:rsidRPr="00E87CF2">
        <w:rPr>
          <w:rFonts w:ascii="Times New Roman" w:hAnsi="Times New Roman"/>
          <w:szCs w:val="24"/>
        </w:rPr>
        <w:t xml:space="preserve">APATA, Olukayode E.; AJOSE, Segun. </w:t>
      </w:r>
      <w:r w:rsidRPr="00E87CF2">
        <w:rPr>
          <w:rFonts w:ascii="Times New Roman" w:hAnsi="Times New Roman"/>
          <w:szCs w:val="24"/>
          <w:lang w:val="en-US"/>
        </w:rPr>
        <w:t xml:space="preserve">Comparing traditional and AI-based IRT estimation: an empirical study. </w:t>
      </w:r>
      <w:r w:rsidRPr="00E87CF2">
        <w:rPr>
          <w:rFonts w:ascii="Times New Roman" w:hAnsi="Times New Roman"/>
          <w:szCs w:val="24"/>
        </w:rPr>
        <w:t xml:space="preserve">SSRN, 21 dez. 2025. DOI: https://doi.org/10.2139/ssrn.5955314. Disponível </w:t>
      </w:r>
      <w:r w:rsidRPr="00E87CF2">
        <w:rPr>
          <w:rFonts w:ascii="Times New Roman" w:hAnsi="Times New Roman"/>
          <w:color w:val="000000" w:themeColor="text1"/>
          <w:szCs w:val="24"/>
        </w:rPr>
        <w:t xml:space="preserve">em: https://papers.ssrn.com/sol3/papers.cfm?abstract_id=5955314. </w:t>
      </w:r>
      <w:r w:rsidRPr="00090CF5">
        <w:rPr>
          <w:rFonts w:ascii="Times New Roman" w:hAnsi="Times New Roman"/>
          <w:color w:val="000000" w:themeColor="text1"/>
          <w:szCs w:val="24"/>
          <w:lang w:val="en-US"/>
        </w:rPr>
        <w:t xml:space="preserve">Acesso em: 25 </w:t>
      </w:r>
      <w:r w:rsidRPr="00090CF5">
        <w:rPr>
          <w:rFonts w:ascii="Times New Roman" w:hAnsi="Times New Roman"/>
          <w:szCs w:val="24"/>
          <w:lang w:val="en-US"/>
        </w:rPr>
        <w:t>ago. 2026.</w:t>
      </w:r>
    </w:p>
    <w:p w14:paraId="2D620294" w14:textId="77777777" w:rsidR="00E87CF2" w:rsidRPr="00E87CF2" w:rsidRDefault="00E87CF2" w:rsidP="00E87CF2">
      <w:pPr>
        <w:spacing w:before="100" w:beforeAutospacing="1" w:after="100" w:afterAutospacing="1"/>
        <w:ind w:firstLine="0"/>
        <w:rPr>
          <w:rFonts w:ascii="Times New Roman" w:hAnsi="Times New Roman"/>
          <w:szCs w:val="24"/>
        </w:rPr>
      </w:pPr>
      <w:r w:rsidRPr="00E87CF2">
        <w:rPr>
          <w:rFonts w:ascii="Times New Roman" w:hAnsi="Times New Roman"/>
          <w:szCs w:val="24"/>
          <w:lang w:val="en-US"/>
        </w:rPr>
        <w:t xml:space="preserve">HUANG, Yeen; WU, Ruipeng; HE, Juntao; XIANG, Yingping. Evaluating ChatGPT-4.0’s data analytic proficiency in epidemiological studies: a comparative analysis with SAS, SPSS, and R. </w:t>
      </w:r>
      <w:r w:rsidRPr="00E87CF2">
        <w:rPr>
          <w:rFonts w:ascii="Times New Roman" w:hAnsi="Times New Roman"/>
          <w:i/>
          <w:iCs/>
          <w:szCs w:val="24"/>
          <w:lang w:val="en-US"/>
        </w:rPr>
        <w:t>Journal of Global Health</w:t>
      </w:r>
      <w:r w:rsidRPr="00E87CF2">
        <w:rPr>
          <w:rFonts w:ascii="Times New Roman" w:hAnsi="Times New Roman"/>
          <w:szCs w:val="24"/>
          <w:lang w:val="en-US"/>
        </w:rPr>
        <w:t xml:space="preserve">, v. 14, art. 04070, 2024. </w:t>
      </w:r>
      <w:r w:rsidRPr="00E87CF2">
        <w:rPr>
          <w:rFonts w:ascii="Times New Roman" w:hAnsi="Times New Roman"/>
          <w:szCs w:val="24"/>
        </w:rPr>
        <w:t>DOI: https://doi.org/10.7189/jogh.14.04070.</w:t>
      </w:r>
    </w:p>
    <w:p w14:paraId="2409BD7C" w14:textId="77777777" w:rsidR="00E87CF2" w:rsidRPr="00E87CF2" w:rsidRDefault="00E87CF2" w:rsidP="00E87CF2">
      <w:pPr>
        <w:spacing w:before="100" w:beforeAutospacing="1" w:after="100" w:afterAutospacing="1"/>
        <w:ind w:firstLine="0"/>
        <w:rPr>
          <w:rFonts w:ascii="Times New Roman" w:hAnsi="Times New Roman"/>
          <w:szCs w:val="24"/>
        </w:rPr>
      </w:pPr>
      <w:r w:rsidRPr="00E87CF2">
        <w:rPr>
          <w:rFonts w:ascii="Times New Roman" w:hAnsi="Times New Roman"/>
          <w:szCs w:val="24"/>
        </w:rPr>
        <w:t xml:space="preserve">PASQUALI, Luiz. </w:t>
      </w:r>
      <w:r w:rsidRPr="00E87CF2">
        <w:rPr>
          <w:rFonts w:ascii="Times New Roman" w:hAnsi="Times New Roman"/>
          <w:i/>
          <w:iCs/>
          <w:szCs w:val="24"/>
        </w:rPr>
        <w:t>Psicometria: teoria dos testes na Psicologia e na Educação</w:t>
      </w:r>
      <w:r w:rsidRPr="00E87CF2">
        <w:rPr>
          <w:rFonts w:ascii="Times New Roman" w:hAnsi="Times New Roman"/>
          <w:szCs w:val="24"/>
        </w:rPr>
        <w:t>. Petrópolis: Vozes, 2003.</w:t>
      </w:r>
    </w:p>
    <w:p w14:paraId="24B71018" w14:textId="77777777" w:rsidR="00E87CF2" w:rsidRPr="00E87CF2" w:rsidRDefault="00E87CF2" w:rsidP="00E87CF2">
      <w:pPr>
        <w:spacing w:before="100" w:beforeAutospacing="1" w:after="100" w:afterAutospacing="1"/>
        <w:ind w:firstLine="0"/>
        <w:rPr>
          <w:rFonts w:ascii="Times New Roman" w:hAnsi="Times New Roman"/>
          <w:szCs w:val="24"/>
        </w:rPr>
      </w:pPr>
      <w:r w:rsidRPr="00E87CF2">
        <w:rPr>
          <w:rFonts w:ascii="Times New Roman" w:hAnsi="Times New Roman"/>
          <w:szCs w:val="24"/>
        </w:rPr>
        <w:t xml:space="preserve">SOARES, Denilson Junio Marques; SOARES, Talita Emidio Andrade; SANTOS, Wagner dos. Análise da qualidade psicométrica da prova de Matemática do Exame Nacional do Ensino Médio brasileiro de 2018. </w:t>
      </w:r>
      <w:r w:rsidRPr="00E87CF2">
        <w:rPr>
          <w:rFonts w:ascii="Times New Roman" w:hAnsi="Times New Roman"/>
          <w:i/>
          <w:iCs/>
          <w:szCs w:val="24"/>
        </w:rPr>
        <w:t>Actualidades Investigativas en Educación</w:t>
      </w:r>
      <w:r w:rsidRPr="00E87CF2">
        <w:rPr>
          <w:rFonts w:ascii="Times New Roman" w:hAnsi="Times New Roman"/>
          <w:szCs w:val="24"/>
        </w:rPr>
        <w:t>, v. 21, n. 1, p. 1–29, 2021. DOI: https://doi.org/10.15517/aie.v21i1.42338.</w:t>
      </w:r>
    </w:p>
    <w:p w14:paraId="27C7A483" w14:textId="03B1DB65" w:rsidR="00BE5D74" w:rsidRPr="00BE5D74" w:rsidRDefault="00E87CF2" w:rsidP="009F503D">
      <w:pPr>
        <w:spacing w:before="100" w:beforeAutospacing="1" w:after="100" w:afterAutospacing="1"/>
        <w:ind w:firstLine="0"/>
        <w:rPr>
          <w:rFonts w:cs="Arial"/>
          <w:vanish/>
          <w:sz w:val="16"/>
          <w:szCs w:val="16"/>
        </w:rPr>
      </w:pPr>
      <w:r w:rsidRPr="00E87CF2">
        <w:rPr>
          <w:rFonts w:ascii="Times New Roman" w:hAnsi="Times New Roman"/>
          <w:szCs w:val="24"/>
          <w:lang w:val="en-US"/>
        </w:rPr>
        <w:t xml:space="preserve">UNESCO. </w:t>
      </w:r>
      <w:r w:rsidRPr="00E87CF2">
        <w:rPr>
          <w:rFonts w:ascii="Times New Roman" w:hAnsi="Times New Roman"/>
          <w:i/>
          <w:iCs/>
          <w:szCs w:val="24"/>
          <w:lang w:val="en-US"/>
        </w:rPr>
        <w:t>Guidance for generative AI in education and research</w:t>
      </w:r>
      <w:r w:rsidRPr="00E87CF2">
        <w:rPr>
          <w:rFonts w:ascii="Times New Roman" w:hAnsi="Times New Roman"/>
          <w:szCs w:val="24"/>
          <w:lang w:val="en-US"/>
        </w:rPr>
        <w:t xml:space="preserve">. </w:t>
      </w:r>
      <w:r w:rsidRPr="00E87CF2">
        <w:rPr>
          <w:rFonts w:ascii="Times New Roman" w:hAnsi="Times New Roman"/>
          <w:szCs w:val="24"/>
        </w:rPr>
        <w:t>Paris: UNESCO, 2023. Disponível em: https://unesdoc.unesco.org/ark:/48223/pf0000386693. Acesso em: 25 ago. 2026.</w:t>
      </w:r>
      <w:r w:rsidR="00C71B9C" w:rsidRPr="00BE5D74">
        <w:rPr>
          <w:rFonts w:cs="Arial"/>
          <w:vanish/>
          <w:sz w:val="16"/>
          <w:szCs w:val="16"/>
        </w:rPr>
        <w:t xml:space="preserve"> </w:t>
      </w:r>
    </w:p>
    <w:p w14:paraId="51AD19C5" w14:textId="7EA5508C" w:rsidR="0025001F" w:rsidRPr="00577FBD" w:rsidRDefault="0025001F" w:rsidP="00BE5D74">
      <w:pPr>
        <w:ind w:firstLine="0"/>
        <w:rPr>
          <w:rFonts w:eastAsia="BatangChe" w:cs="Arial"/>
        </w:rPr>
      </w:pPr>
    </w:p>
    <w:sectPr w:rsidR="0025001F" w:rsidRPr="00577FBD" w:rsidSect="007B057F">
      <w:headerReference w:type="default" r:id="rId14"/>
      <w:footerReference w:type="default" r:id="rId15"/>
      <w:pgSz w:w="11920" w:h="16840"/>
      <w:pgMar w:top="1440" w:right="1440" w:bottom="1440" w:left="1440" w:header="760" w:footer="5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6BE419" w14:textId="77777777" w:rsidR="00093C19" w:rsidRDefault="00093C19">
      <w:pPr>
        <w:spacing w:after="0"/>
      </w:pPr>
      <w:r>
        <w:separator/>
      </w:r>
    </w:p>
  </w:endnote>
  <w:endnote w:type="continuationSeparator" w:id="0">
    <w:p w14:paraId="3D05AB9C" w14:textId="77777777" w:rsidR="00093C19" w:rsidRDefault="00093C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BatangChe">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01B1F" w14:textId="77777777" w:rsidR="0025001F" w:rsidRPr="00074B3A" w:rsidRDefault="00074B3A" w:rsidP="00074B3A">
    <w:pPr>
      <w:pStyle w:val="Rodap"/>
      <w:jc w:val="center"/>
      <w:rPr>
        <w:sz w:val="19"/>
        <w:szCs w:val="19"/>
      </w:rPr>
    </w:pPr>
    <w:r w:rsidRPr="00074B3A">
      <w:rPr>
        <w:sz w:val="19"/>
        <w:szCs w:val="19"/>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7041"/>
      <w:gridCol w:w="1539"/>
    </w:tblGrid>
    <w:tr w:rsidR="007B057F" w:rsidRPr="00CC0258" w14:paraId="20295A61" w14:textId="77777777" w:rsidTr="009B4C3C">
      <w:tc>
        <w:tcPr>
          <w:tcW w:w="7621" w:type="dxa"/>
          <w:vAlign w:val="center"/>
        </w:tcPr>
        <w:p w14:paraId="1194C7A4" w14:textId="77777777" w:rsidR="00CC0258" w:rsidRPr="00CC0258" w:rsidRDefault="004675AD" w:rsidP="005048C2">
          <w:pPr>
            <w:widowControl w:val="0"/>
            <w:tabs>
              <w:tab w:val="left" w:pos="2760"/>
            </w:tabs>
            <w:autoSpaceDE w:val="0"/>
            <w:autoSpaceDN w:val="0"/>
            <w:adjustRightInd w:val="0"/>
            <w:spacing w:after="0" w:line="200" w:lineRule="exact"/>
            <w:ind w:firstLine="0"/>
            <w:jc w:val="left"/>
            <w:rPr>
              <w:rFonts w:cs="Arial"/>
              <w:i/>
              <w:sz w:val="20"/>
              <w:szCs w:val="20"/>
            </w:rPr>
          </w:pPr>
          <w:r w:rsidRPr="00CC0258">
            <w:rPr>
              <w:noProof/>
            </w:rPr>
            <mc:AlternateContent>
              <mc:Choice Requires="wps">
                <w:drawing>
                  <wp:anchor distT="0" distB="0" distL="114300" distR="114300" simplePos="0" relativeHeight="251657216" behindDoc="1" locked="0" layoutInCell="0" allowOverlap="1" wp14:anchorId="384EBDDE" wp14:editId="3FD6ACBD">
                    <wp:simplePos x="0" y="0"/>
                    <wp:positionH relativeFrom="page">
                      <wp:posOffset>6235700</wp:posOffset>
                    </wp:positionH>
                    <wp:positionV relativeFrom="page">
                      <wp:posOffset>10182225</wp:posOffset>
                    </wp:positionV>
                    <wp:extent cx="432435" cy="156845"/>
                    <wp:effectExtent l="0" t="0" r="0" b="0"/>
                    <wp:wrapNone/>
                    <wp:docPr id="26894449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DB1B8" w14:textId="77777777" w:rsidR="0025001F" w:rsidRDefault="0025001F">
                                <w:pPr>
                                  <w:widowControl w:val="0"/>
                                  <w:autoSpaceDE w:val="0"/>
                                  <w:autoSpaceDN w:val="0"/>
                                  <w:adjustRightInd w:val="0"/>
                                  <w:spacing w:after="0" w:line="223" w:lineRule="exact"/>
                                  <w:ind w:left="20"/>
                                  <w:rPr>
                                    <w:rFonts w:ascii="Times New Roman" w:hAnsi="Times New Roman"/>
                                    <w:sz w:val="20"/>
                                    <w:szCs w:val="20"/>
                                  </w:rPr>
                                </w:pPr>
                                <w:r>
                                  <w:rPr>
                                    <w:rFonts w:ascii="Times New Roman" w:hAnsi="Times New Roman"/>
                                    <w:w w:val="118"/>
                                    <w:sz w:val="20"/>
                                    <w:szCs w:val="20"/>
                                  </w:rPr>
                                  <w:t>Pág.</w:t>
                                </w:r>
                                <w:r>
                                  <w:rPr>
                                    <w:rFonts w:ascii="Times New Roman" w:hAnsi="Times New Roman"/>
                                    <w:spacing w:val="22"/>
                                    <w:w w:val="118"/>
                                    <w:sz w:val="20"/>
                                    <w:szCs w:val="20"/>
                                  </w:rPr>
                                  <w:t xml:space="preserve"> </w:t>
                                </w:r>
                                <w:r>
                                  <w:rPr>
                                    <w:rFonts w:ascii="Times New Roman" w:hAnsi="Times New Roman"/>
                                    <w:w w:val="118"/>
                                    <w:sz w:val="20"/>
                                    <w:szCs w:val="20"/>
                                  </w:rPr>
                                  <w:fldChar w:fldCharType="begin"/>
                                </w:r>
                                <w:r>
                                  <w:rPr>
                                    <w:rFonts w:ascii="Times New Roman" w:hAnsi="Times New Roman"/>
                                    <w:w w:val="118"/>
                                    <w:sz w:val="20"/>
                                    <w:szCs w:val="20"/>
                                  </w:rPr>
                                  <w:instrText xml:space="preserve"> PAGE </w:instrText>
                                </w:r>
                                <w:r>
                                  <w:rPr>
                                    <w:rFonts w:ascii="Times New Roman" w:hAnsi="Times New Roman"/>
                                    <w:w w:val="118"/>
                                    <w:sz w:val="20"/>
                                    <w:szCs w:val="20"/>
                                  </w:rPr>
                                  <w:fldChar w:fldCharType="separate"/>
                                </w:r>
                                <w:r w:rsidR="00920C2D">
                                  <w:rPr>
                                    <w:rFonts w:ascii="Times New Roman" w:hAnsi="Times New Roman"/>
                                    <w:noProof/>
                                    <w:w w:val="118"/>
                                    <w:sz w:val="20"/>
                                    <w:szCs w:val="20"/>
                                  </w:rPr>
                                  <w:t>4</w:t>
                                </w:r>
                                <w:r>
                                  <w:rPr>
                                    <w:rFonts w:ascii="Times New Roman" w:hAnsi="Times New Roman"/>
                                    <w:w w:val="118"/>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84EBDDE" id="_x0000_t202" coordsize="21600,21600" o:spt="202" path="m,l,21600r21600,l21600,xe">
                    <v:stroke joinstyle="miter"/>
                    <v:path gradientshapeok="t" o:connecttype="rect"/>
                  </v:shapetype>
                  <v:shape id="Text Box 7" o:spid="_x0000_s1026" type="#_x0000_t202" style="position:absolute;margin-left:491pt;margin-top:801.75pt;width:34.05pt;height:12.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" o:allowincell="f" filled="f" stroked="f">
                    <v:path arrowok="t"/>
                    <v:textbox inset="0,0,0,0">
                      <w:txbxContent>
                        <w:p w14:paraId="29ADB1B8" w14:textId="77777777" w:rsidR="0025001F" w:rsidRDefault="0025001F">
                          <w:pPr>
                            <w:widowControl w:val="0"/>
                            <w:autoSpaceDE w:val="0"/>
                            <w:autoSpaceDN w:val="0"/>
                            <w:adjustRightInd w:val="0"/>
                            <w:spacing w:after="0" w:line="223" w:lineRule="exact"/>
                            <w:ind w:left="20"/>
                            <w:rPr>
                              <w:rFonts w:ascii="Times New Roman" w:hAnsi="Times New Roman"/>
                              <w:sz w:val="20"/>
                              <w:szCs w:val="20"/>
                            </w:rPr>
                          </w:pPr>
                          <w:r>
                            <w:rPr>
                              <w:rFonts w:ascii="Times New Roman" w:hAnsi="Times New Roman"/>
                              <w:w w:val="118"/>
                              <w:sz w:val="20"/>
                              <w:szCs w:val="20"/>
                            </w:rPr>
                            <w:t>Pág.</w:t>
                          </w:r>
                          <w:r>
                            <w:rPr>
                              <w:rFonts w:ascii="Times New Roman" w:hAnsi="Times New Roman"/>
                              <w:spacing w:val="22"/>
                              <w:w w:val="118"/>
                              <w:sz w:val="20"/>
                              <w:szCs w:val="20"/>
                            </w:rPr>
                            <w:t xml:space="preserve"> </w:t>
                          </w:r>
                          <w:r>
                            <w:rPr>
                              <w:rFonts w:ascii="Times New Roman" w:hAnsi="Times New Roman"/>
                              <w:w w:val="118"/>
                              <w:sz w:val="20"/>
                              <w:szCs w:val="20"/>
                            </w:rPr>
                            <w:fldChar w:fldCharType="begin"/>
                          </w:r>
                          <w:r>
                            <w:rPr>
                              <w:rFonts w:ascii="Times New Roman" w:hAnsi="Times New Roman"/>
                              <w:w w:val="118"/>
                              <w:sz w:val="20"/>
                              <w:szCs w:val="20"/>
                            </w:rPr>
                            <w:instrText xml:space="preserve"> PAGE </w:instrText>
                          </w:r>
                          <w:r>
                            <w:rPr>
                              <w:rFonts w:ascii="Times New Roman" w:hAnsi="Times New Roman"/>
                              <w:w w:val="118"/>
                              <w:sz w:val="20"/>
                              <w:szCs w:val="20"/>
                            </w:rPr>
                            <w:fldChar w:fldCharType="separate"/>
                          </w:r>
                          <w:r w:rsidR="00920C2D">
                            <w:rPr>
                              <w:rFonts w:ascii="Times New Roman" w:hAnsi="Times New Roman"/>
                              <w:noProof/>
                              <w:w w:val="118"/>
                              <w:sz w:val="20"/>
                              <w:szCs w:val="20"/>
                            </w:rPr>
                            <w:t>4</w:t>
                          </w:r>
                          <w:r>
                            <w:rPr>
                              <w:rFonts w:ascii="Times New Roman" w:hAnsi="Times New Roman"/>
                              <w:w w:val="118"/>
                              <w:sz w:val="20"/>
                              <w:szCs w:val="20"/>
                            </w:rPr>
                            <w:fldChar w:fldCharType="end"/>
                          </w:r>
                        </w:p>
                      </w:txbxContent>
                    </v:textbox>
                    <w10:wrap anchorx="page" anchory="page"/>
                  </v:shape>
                </w:pict>
              </mc:Fallback>
            </mc:AlternateContent>
          </w:r>
          <w:r w:rsidR="008B3853">
            <w:rPr>
              <w:rFonts w:cs="Arial"/>
              <w:i/>
              <w:sz w:val="20"/>
              <w:szCs w:val="20"/>
            </w:rPr>
            <w:t>X</w:t>
          </w:r>
          <w:r w:rsidR="005048C2">
            <w:rPr>
              <w:rFonts w:cs="Arial"/>
              <w:i/>
              <w:sz w:val="20"/>
              <w:szCs w:val="20"/>
            </w:rPr>
            <w:t xml:space="preserve"> CONBRATRI 26 a 28 de Outubro de 2026,</w:t>
          </w:r>
          <w:r w:rsidR="009B4C3C">
            <w:rPr>
              <w:rFonts w:cs="Arial"/>
              <w:i/>
              <w:sz w:val="20"/>
              <w:szCs w:val="20"/>
            </w:rPr>
            <w:t xml:space="preserve"> </w:t>
          </w:r>
          <w:r w:rsidR="00034CDD">
            <w:rPr>
              <w:rFonts w:cs="Arial"/>
              <w:i/>
              <w:sz w:val="20"/>
              <w:szCs w:val="20"/>
            </w:rPr>
            <w:t>São Paulo</w:t>
          </w:r>
          <w:r w:rsidR="009B4C3C">
            <w:rPr>
              <w:rFonts w:cs="Arial"/>
              <w:i/>
              <w:sz w:val="20"/>
              <w:szCs w:val="20"/>
            </w:rPr>
            <w:t>-</w:t>
          </w:r>
          <w:r w:rsidR="00F55328">
            <w:rPr>
              <w:rFonts w:cs="Arial"/>
              <w:i/>
              <w:sz w:val="20"/>
              <w:szCs w:val="20"/>
            </w:rPr>
            <w:t>SP</w:t>
          </w:r>
        </w:p>
      </w:tc>
      <w:tc>
        <w:tcPr>
          <w:tcW w:w="1559" w:type="dxa"/>
          <w:vAlign w:val="center"/>
        </w:tcPr>
        <w:p w14:paraId="13BBA158" w14:textId="77777777" w:rsidR="00CC0258" w:rsidRPr="00CC0258" w:rsidRDefault="00CC0258" w:rsidP="00CC0258">
          <w:pPr>
            <w:pStyle w:val="Cabealho"/>
            <w:spacing w:after="0"/>
            <w:jc w:val="right"/>
            <w:rPr>
              <w:rFonts w:cs="Arial"/>
              <w:i/>
              <w:sz w:val="20"/>
              <w:szCs w:val="20"/>
            </w:rPr>
          </w:pPr>
          <w:r w:rsidRPr="00CC0258">
            <w:rPr>
              <w:rFonts w:cs="Arial"/>
              <w:i/>
              <w:sz w:val="20"/>
              <w:szCs w:val="20"/>
            </w:rPr>
            <w:t xml:space="preserve">Pág. </w:t>
          </w:r>
          <w:r w:rsidRPr="00CC0258">
            <w:rPr>
              <w:rFonts w:cs="Arial"/>
              <w:i/>
              <w:sz w:val="20"/>
              <w:szCs w:val="20"/>
            </w:rPr>
            <w:fldChar w:fldCharType="begin"/>
          </w:r>
          <w:r w:rsidRPr="00CC0258">
            <w:rPr>
              <w:rFonts w:cs="Arial"/>
              <w:i/>
              <w:sz w:val="20"/>
              <w:szCs w:val="20"/>
            </w:rPr>
            <w:instrText>PAGE   \* MERGEFORMAT</w:instrText>
          </w:r>
          <w:r w:rsidRPr="00CC0258">
            <w:rPr>
              <w:rFonts w:cs="Arial"/>
              <w:i/>
              <w:sz w:val="20"/>
              <w:szCs w:val="20"/>
            </w:rPr>
            <w:fldChar w:fldCharType="separate"/>
          </w:r>
          <w:r w:rsidR="00920C2D">
            <w:rPr>
              <w:rFonts w:cs="Arial"/>
              <w:i/>
              <w:noProof/>
              <w:sz w:val="20"/>
              <w:szCs w:val="20"/>
            </w:rPr>
            <w:t>4</w:t>
          </w:r>
          <w:r w:rsidRPr="00CC0258">
            <w:rPr>
              <w:rFonts w:cs="Arial"/>
              <w:i/>
              <w:sz w:val="20"/>
              <w:szCs w:val="20"/>
            </w:rPr>
            <w:fldChar w:fldCharType="end"/>
          </w:r>
        </w:p>
      </w:tc>
    </w:tr>
  </w:tbl>
  <w:p w14:paraId="6D7CF18F" w14:textId="77777777" w:rsidR="00CC0258" w:rsidRDefault="00CC0258" w:rsidP="00CC0258">
    <w:pPr>
      <w:widowControl w:val="0"/>
      <w:tabs>
        <w:tab w:val="left" w:pos="2760"/>
      </w:tabs>
      <w:autoSpaceDE w:val="0"/>
      <w:autoSpaceDN w:val="0"/>
      <w:adjustRightInd w:val="0"/>
      <w:spacing w:after="0" w:line="200" w:lineRule="exact"/>
      <w:ind w:firstLine="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A7460" w14:textId="77777777" w:rsidR="00093C19" w:rsidRDefault="00093C19">
      <w:pPr>
        <w:spacing w:after="0"/>
      </w:pPr>
      <w:r>
        <w:separator/>
      </w:r>
    </w:p>
  </w:footnote>
  <w:footnote w:type="continuationSeparator" w:id="0">
    <w:p w14:paraId="4D2CD486" w14:textId="77777777" w:rsidR="00093C19" w:rsidRDefault="00093C19">
      <w:pPr>
        <w:spacing w:after="0"/>
      </w:pPr>
      <w:r>
        <w:continuationSeparator/>
      </w:r>
    </w:p>
  </w:footnote>
  <w:footnote w:id="1">
    <w:p w14:paraId="6BE60BD1" w14:textId="460E0685" w:rsidR="009428EE" w:rsidRPr="002349FE" w:rsidRDefault="009428EE">
      <w:pPr>
        <w:pStyle w:val="Textodenotaderodap"/>
        <w:rPr>
          <w:sz w:val="16"/>
          <w:szCs w:val="16"/>
        </w:rPr>
      </w:pPr>
      <w:r w:rsidRPr="006446FB">
        <w:rPr>
          <w:rStyle w:val="Refdenotaderodap"/>
          <w:sz w:val="16"/>
          <w:szCs w:val="16"/>
        </w:rPr>
        <w:footnoteRef/>
      </w:r>
      <w:r w:rsidRPr="006446FB">
        <w:rPr>
          <w:sz w:val="16"/>
          <w:szCs w:val="16"/>
        </w:rPr>
        <w:t xml:space="preserve"> O KR-20 (</w:t>
      </w:r>
      <w:r w:rsidRPr="006446FB">
        <w:rPr>
          <w:i/>
          <w:iCs/>
          <w:sz w:val="16"/>
          <w:szCs w:val="16"/>
        </w:rPr>
        <w:t>Kuder-Richardson Formula 20</w:t>
      </w:r>
      <w:r w:rsidRPr="006446FB">
        <w:rPr>
          <w:sz w:val="16"/>
          <w:szCs w:val="16"/>
        </w:rPr>
        <w:t>) é um coeficiente de consistência interna desenvolvido para itens dicotômicos, codificados,</w:t>
      </w:r>
      <w:r w:rsidRPr="002349FE">
        <w:rPr>
          <w:sz w:val="16"/>
          <w:szCs w:val="16"/>
        </w:rPr>
        <w:t xml:space="preserve"> por exemplo, como 0 e 1. Nessas condições, corresponde ao alfa de Cronbach aplicado a itens dicotômicos.</w:t>
      </w:r>
    </w:p>
  </w:footnote>
  <w:footnote w:id="2">
    <w:p w14:paraId="41F8B6C4" w14:textId="77777777" w:rsidR="005A7321" w:rsidRPr="00B80C34" w:rsidRDefault="005A7321" w:rsidP="005A7321">
      <w:pPr>
        <w:pStyle w:val="Textodenotaderodap"/>
        <w:rPr>
          <w:sz w:val="16"/>
          <w:szCs w:val="16"/>
        </w:rPr>
      </w:pPr>
      <w:r w:rsidRPr="00B80C34">
        <w:rPr>
          <w:rStyle w:val="Refdenotaderodap"/>
          <w:sz w:val="16"/>
          <w:szCs w:val="16"/>
        </w:rPr>
        <w:footnoteRef/>
      </w:r>
      <w:r w:rsidRPr="00B80C34">
        <w:rPr>
          <w:sz w:val="16"/>
          <w:szCs w:val="16"/>
          <w:lang w:val="en-US"/>
        </w:rPr>
        <w:t xml:space="preserve"> R CORE TEAM. </w:t>
      </w:r>
      <w:r w:rsidRPr="00B80C34">
        <w:rPr>
          <w:rStyle w:val="nfase"/>
          <w:sz w:val="16"/>
          <w:szCs w:val="16"/>
          <w:lang w:val="en-US"/>
        </w:rPr>
        <w:t>R: a language and environment for statistical computing</w:t>
      </w:r>
      <w:r w:rsidRPr="00B80C34">
        <w:rPr>
          <w:sz w:val="16"/>
          <w:szCs w:val="16"/>
          <w:lang w:val="en-US"/>
        </w:rPr>
        <w:t xml:space="preserve">. </w:t>
      </w:r>
      <w:r w:rsidRPr="00B80C34">
        <w:rPr>
          <w:sz w:val="16"/>
          <w:szCs w:val="16"/>
        </w:rPr>
        <w:t>Versão 4.6.1. Vienna: R Foundation for Statistical Computing, 2026. Disponível em: https://www.R-project.org/. Acesso em: 25 ago. 2026.</w:t>
      </w:r>
    </w:p>
  </w:footnote>
  <w:footnote w:id="3">
    <w:p w14:paraId="4258F34E" w14:textId="77777777" w:rsidR="005A7321" w:rsidRPr="00F37291" w:rsidRDefault="005A7321" w:rsidP="005A7321">
      <w:pPr>
        <w:pStyle w:val="Textodenotaderodap"/>
        <w:rPr>
          <w:sz w:val="16"/>
          <w:szCs w:val="16"/>
        </w:rPr>
      </w:pPr>
      <w:r>
        <w:rPr>
          <w:rStyle w:val="Refdenotaderodap"/>
        </w:rPr>
        <w:footnoteRef/>
      </w:r>
      <w:r w:rsidRPr="00F37291">
        <w:rPr>
          <w:lang w:val="en-US"/>
        </w:rPr>
        <w:t xml:space="preserve"> </w:t>
      </w:r>
      <w:r w:rsidRPr="00F37291">
        <w:rPr>
          <w:sz w:val="16"/>
          <w:szCs w:val="16"/>
          <w:lang w:val="en-US"/>
        </w:rPr>
        <w:t xml:space="preserve">OPENAI. ChatGPT. San Francisco: OpenAI, 2026. </w:t>
      </w:r>
      <w:r w:rsidRPr="00F37291">
        <w:rPr>
          <w:sz w:val="16"/>
          <w:szCs w:val="16"/>
        </w:rPr>
        <w:t xml:space="preserve">Disponível em: https://chatgpt.com/. </w:t>
      </w:r>
      <w:r w:rsidRPr="00F37291">
        <w:rPr>
          <w:sz w:val="16"/>
          <w:szCs w:val="16"/>
          <w:lang w:val="en-US"/>
        </w:rPr>
        <w:t>Acesso em: 21 ago.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ED84B" w14:textId="77777777" w:rsidR="005048C2" w:rsidRDefault="005048C2">
    <w:pPr>
      <w:pStyle w:val="Cabealho"/>
    </w:pPr>
    <w:r>
      <w:rPr>
        <w:noProof/>
      </w:rPr>
      <w:tab/>
    </w:r>
    <w:r>
      <w:rPr>
        <w:noProof/>
      </w:rPr>
      <w:tab/>
    </w:r>
    <w:r w:rsidR="004675AD" w:rsidRPr="00E93F26">
      <w:rPr>
        <w:noProof/>
      </w:rPr>
      <w:drawing>
        <wp:inline distT="0" distB="0" distL="0" distR="0" wp14:anchorId="6645C4F4" wp14:editId="1DA1AAFF">
          <wp:extent cx="1101725" cy="527685"/>
          <wp:effectExtent l="0" t="0" r="0" b="0"/>
          <wp:docPr id="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1725" cy="52768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0EAFA" w14:textId="186978A4" w:rsidR="00074B3A" w:rsidRPr="001E380A" w:rsidRDefault="004675AD" w:rsidP="00074B3A">
    <w:pPr>
      <w:widowControl w:val="0"/>
      <w:autoSpaceDE w:val="0"/>
      <w:autoSpaceDN w:val="0"/>
      <w:adjustRightInd w:val="0"/>
      <w:spacing w:after="0" w:line="207" w:lineRule="exact"/>
      <w:ind w:right="-28"/>
      <w:jc w:val="center"/>
      <w:rPr>
        <w:rFonts w:cs="Arial"/>
        <w:i/>
        <w:sz w:val="19"/>
        <w:szCs w:val="19"/>
      </w:rPr>
    </w:pPr>
    <w:r>
      <w:rPr>
        <w:noProof/>
      </w:rPr>
      <mc:AlternateContent>
        <mc:Choice Requires="wpg">
          <w:drawing>
            <wp:anchor distT="0" distB="0" distL="114300" distR="114300" simplePos="0" relativeHeight="251658240" behindDoc="1" locked="0" layoutInCell="0" allowOverlap="1" wp14:anchorId="5E29B0C2" wp14:editId="006EDE31">
              <wp:simplePos x="0" y="0"/>
              <wp:positionH relativeFrom="page">
                <wp:posOffset>911860</wp:posOffset>
              </wp:positionH>
              <wp:positionV relativeFrom="page">
                <wp:posOffset>784860</wp:posOffset>
              </wp:positionV>
              <wp:extent cx="5735955" cy="5080"/>
              <wp:effectExtent l="0" t="0" r="0" b="0"/>
              <wp:wrapNone/>
              <wp:docPr id="90461402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5955" cy="5080"/>
                        <a:chOff x="1436" y="1161"/>
                        <a:chExt cx="9033" cy="8"/>
                      </a:xfrm>
                    </wpg:grpSpPr>
                    <wps:wsp>
                      <wps:cNvPr id="554047385" name="Freeform 11"/>
                      <wps:cNvSpPr>
                        <a:spLocks/>
                      </wps:cNvSpPr>
                      <wps:spPr bwMode="auto">
                        <a:xfrm>
                          <a:off x="1440" y="1165"/>
                          <a:ext cx="9025" cy="0"/>
                        </a:xfrm>
                        <a:custGeom>
                          <a:avLst/>
                          <a:gdLst>
                            <a:gd name="T0" fmla="*/ 0 w 9025"/>
                            <a:gd name="T1" fmla="*/ 9025 w 9025"/>
                          </a:gdLst>
                          <a:ahLst/>
                          <a:cxnLst>
                            <a:cxn ang="0">
                              <a:pos x="T0" y="0"/>
                            </a:cxn>
                            <a:cxn ang="0">
                              <a:pos x="T1" y="0"/>
                            </a:cxn>
                          </a:cxnLst>
                          <a:rect l="0" t="0" r="r" b="b"/>
                          <a:pathLst>
                            <a:path w="9025">
                              <a:moveTo>
                                <a:pt x="0" y="0"/>
                              </a:moveTo>
                              <a:lnTo>
                                <a:pt x="9025"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349759" name="Freeform 12"/>
                      <wps:cNvSpPr>
                        <a:spLocks/>
                      </wps:cNvSpPr>
                      <wps:spPr bwMode="auto">
                        <a:xfrm>
                          <a:off x="1440" y="1165"/>
                          <a:ext cx="9025" cy="0"/>
                        </a:xfrm>
                        <a:custGeom>
                          <a:avLst/>
                          <a:gdLst>
                            <a:gd name="T0" fmla="*/ 9025 w 9025"/>
                            <a:gd name="T1" fmla="*/ 0 w 9025"/>
                          </a:gdLst>
                          <a:ahLst/>
                          <a:cxnLst>
                            <a:cxn ang="0">
                              <a:pos x="T0" y="0"/>
                            </a:cxn>
                            <a:cxn ang="0">
                              <a:pos x="T1" y="0"/>
                            </a:cxn>
                          </a:cxnLst>
                          <a:rect l="0" t="0" r="r" b="b"/>
                          <a:pathLst>
                            <a:path w="9025">
                              <a:moveTo>
                                <a:pt x="9025" y="0"/>
                              </a:moveTo>
                              <a:lnTo>
                                <a:pt x="0"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60CA138C" id="Group 10" o:spid="_x0000_s1026" style="position:absolute;margin-left:71.8pt;margin-top:61.8pt;width:451.65pt;height:.4pt;z-index:-251658240;mso-position-horizontal-relative:page;mso-position-vertical-relative:page" coordorigin="1436,1161" coordsize="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" o:allowincell="f">
              <v:shape id="Freeform 11" o:spid="_x0000_s1027"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" path="m,l9025,e" filled="f" strokeweight=".14039mm">
                <v:path arrowok="t" o:connecttype="custom" o:connectlocs="0,0;9025,0" o:connectangles="0,0"/>
              </v:shape>
              <v:shape id="Freeform 12" o:spid="_x0000_s1028"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" path="m9025,l,e" filled="f" strokeweight=".14039mm">
                <v:path arrowok="t" o:connecttype="custom" o:connectlocs="9025,0;0,0" o:connectangles="0,0"/>
              </v:shape>
              <w10:wrap anchorx="page" anchory="page"/>
            </v:group>
          </w:pict>
        </mc:Fallback>
      </mc:AlternateContent>
    </w:r>
    <w:r w:rsidR="00C04BA4">
      <w:rPr>
        <w:rFonts w:cs="Arial"/>
        <w:i/>
        <w:sz w:val="19"/>
        <w:szCs w:val="19"/>
      </w:rPr>
      <w:t xml:space="preserve"> </w:t>
    </w:r>
    <w:r w:rsidR="00C04BA4" w:rsidRPr="00C04BA4">
      <w:rPr>
        <w:rFonts w:cs="Arial"/>
        <w:i/>
        <w:sz w:val="19"/>
        <w:szCs w:val="19"/>
      </w:rPr>
      <w:t>Análise psicométrica com inteligência artificial e R: comparação de estimativas em uma prova de seleção para o 6º 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43F46D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F447733"/>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708218086">
    <w:abstractNumId w:val="1"/>
  </w:num>
  <w:num w:numId="2" w16cid:durableId="179262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0A"/>
    <w:rsid w:val="00011825"/>
    <w:rsid w:val="000136E3"/>
    <w:rsid w:val="0001771B"/>
    <w:rsid w:val="00034CDD"/>
    <w:rsid w:val="00064FBB"/>
    <w:rsid w:val="00072BC7"/>
    <w:rsid w:val="00074B3A"/>
    <w:rsid w:val="000819A5"/>
    <w:rsid w:val="00087937"/>
    <w:rsid w:val="00090CF5"/>
    <w:rsid w:val="00093C19"/>
    <w:rsid w:val="000943BC"/>
    <w:rsid w:val="000B2061"/>
    <w:rsid w:val="000B7F7F"/>
    <w:rsid w:val="000D377A"/>
    <w:rsid w:val="00166487"/>
    <w:rsid w:val="001E380A"/>
    <w:rsid w:val="001E3CA1"/>
    <w:rsid w:val="00202B2A"/>
    <w:rsid w:val="00213941"/>
    <w:rsid w:val="002349FE"/>
    <w:rsid w:val="0025001F"/>
    <w:rsid w:val="00290C50"/>
    <w:rsid w:val="002A7A02"/>
    <w:rsid w:val="002D4FC4"/>
    <w:rsid w:val="00316DA8"/>
    <w:rsid w:val="0032293E"/>
    <w:rsid w:val="003334AD"/>
    <w:rsid w:val="0033427D"/>
    <w:rsid w:val="003433A2"/>
    <w:rsid w:val="00350A15"/>
    <w:rsid w:val="00350A21"/>
    <w:rsid w:val="00365334"/>
    <w:rsid w:val="0037351A"/>
    <w:rsid w:val="003878D4"/>
    <w:rsid w:val="003E2E05"/>
    <w:rsid w:val="0041594D"/>
    <w:rsid w:val="004675AD"/>
    <w:rsid w:val="0047036D"/>
    <w:rsid w:val="004F62B5"/>
    <w:rsid w:val="004F723A"/>
    <w:rsid w:val="00503753"/>
    <w:rsid w:val="005048C2"/>
    <w:rsid w:val="005178A0"/>
    <w:rsid w:val="00535C2C"/>
    <w:rsid w:val="00577FBD"/>
    <w:rsid w:val="00580687"/>
    <w:rsid w:val="005A46E7"/>
    <w:rsid w:val="005A7321"/>
    <w:rsid w:val="005E33D9"/>
    <w:rsid w:val="00606267"/>
    <w:rsid w:val="0062664C"/>
    <w:rsid w:val="006446FB"/>
    <w:rsid w:val="006454CF"/>
    <w:rsid w:val="00645C5A"/>
    <w:rsid w:val="00670FCB"/>
    <w:rsid w:val="00693B8A"/>
    <w:rsid w:val="00696691"/>
    <w:rsid w:val="006B610C"/>
    <w:rsid w:val="006D706A"/>
    <w:rsid w:val="00706BB8"/>
    <w:rsid w:val="00716AF2"/>
    <w:rsid w:val="00725749"/>
    <w:rsid w:val="00727CFF"/>
    <w:rsid w:val="00743DBF"/>
    <w:rsid w:val="00751A0D"/>
    <w:rsid w:val="00782ED7"/>
    <w:rsid w:val="00787D23"/>
    <w:rsid w:val="00793F82"/>
    <w:rsid w:val="007A22B1"/>
    <w:rsid w:val="007B01BD"/>
    <w:rsid w:val="007B057F"/>
    <w:rsid w:val="007B2231"/>
    <w:rsid w:val="008158A9"/>
    <w:rsid w:val="008242A9"/>
    <w:rsid w:val="0083479D"/>
    <w:rsid w:val="008B3853"/>
    <w:rsid w:val="008B79F2"/>
    <w:rsid w:val="008F0554"/>
    <w:rsid w:val="00920C2D"/>
    <w:rsid w:val="009428EE"/>
    <w:rsid w:val="00985313"/>
    <w:rsid w:val="009A12B8"/>
    <w:rsid w:val="009A6996"/>
    <w:rsid w:val="009B4C3C"/>
    <w:rsid w:val="009E53C3"/>
    <w:rsid w:val="009F503D"/>
    <w:rsid w:val="00A4793E"/>
    <w:rsid w:val="00A75EA4"/>
    <w:rsid w:val="00A76CE3"/>
    <w:rsid w:val="00A979CD"/>
    <w:rsid w:val="00AA3C27"/>
    <w:rsid w:val="00AB6ABE"/>
    <w:rsid w:val="00AE53BF"/>
    <w:rsid w:val="00B207B8"/>
    <w:rsid w:val="00B65E51"/>
    <w:rsid w:val="00B748CF"/>
    <w:rsid w:val="00B80C34"/>
    <w:rsid w:val="00B8140C"/>
    <w:rsid w:val="00B87219"/>
    <w:rsid w:val="00B97752"/>
    <w:rsid w:val="00BB4766"/>
    <w:rsid w:val="00BC1E4B"/>
    <w:rsid w:val="00BC3316"/>
    <w:rsid w:val="00BD06C7"/>
    <w:rsid w:val="00BE5D74"/>
    <w:rsid w:val="00C04BA4"/>
    <w:rsid w:val="00C56BF1"/>
    <w:rsid w:val="00C71B9C"/>
    <w:rsid w:val="00C9477E"/>
    <w:rsid w:val="00CC0258"/>
    <w:rsid w:val="00CE2B8C"/>
    <w:rsid w:val="00CE48F9"/>
    <w:rsid w:val="00CF3E51"/>
    <w:rsid w:val="00CF78BE"/>
    <w:rsid w:val="00D067C6"/>
    <w:rsid w:val="00D22ECE"/>
    <w:rsid w:val="00D30037"/>
    <w:rsid w:val="00D349A2"/>
    <w:rsid w:val="00D84DC3"/>
    <w:rsid w:val="00D93B77"/>
    <w:rsid w:val="00E00DAC"/>
    <w:rsid w:val="00E31CD4"/>
    <w:rsid w:val="00E8243A"/>
    <w:rsid w:val="00E874D2"/>
    <w:rsid w:val="00E87CF2"/>
    <w:rsid w:val="00E96330"/>
    <w:rsid w:val="00EB1505"/>
    <w:rsid w:val="00EB4051"/>
    <w:rsid w:val="00EB6CB0"/>
    <w:rsid w:val="00EC4D84"/>
    <w:rsid w:val="00EC7F6A"/>
    <w:rsid w:val="00EE3871"/>
    <w:rsid w:val="00F030F7"/>
    <w:rsid w:val="00F37291"/>
    <w:rsid w:val="00F4294D"/>
    <w:rsid w:val="00F55328"/>
    <w:rsid w:val="00F621FA"/>
    <w:rsid w:val="00F641BF"/>
    <w:rsid w:val="00F72095"/>
    <w:rsid w:val="00F72B5D"/>
    <w:rsid w:val="00F76068"/>
    <w:rsid w:val="00F777C3"/>
    <w:rsid w:val="00F8501E"/>
    <w:rsid w:val="00F97B00"/>
    <w:rsid w:val="00FA63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2DD9AA"/>
  <w14:defaultImageDpi w14:val="0"/>
  <w15:chartTrackingRefBased/>
  <w15:docId w15:val="{04B8B5F4-2AC5-6F4B-B8E5-D099EFD0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FBD"/>
    <w:pPr>
      <w:spacing w:after="200"/>
      <w:ind w:firstLine="720"/>
      <w:jc w:val="both"/>
    </w:pPr>
    <w:rPr>
      <w:rFonts w:ascii="Arial" w:hAnsi="Arial"/>
      <w:sz w:val="24"/>
      <w:szCs w:val="22"/>
    </w:rPr>
  </w:style>
  <w:style w:type="paragraph" w:styleId="Ttulo1">
    <w:name w:val="heading 1"/>
    <w:aliases w:val="Sessão"/>
    <w:basedOn w:val="Normal"/>
    <w:next w:val="Normal"/>
    <w:link w:val="Ttulo1Char"/>
    <w:uiPriority w:val="9"/>
    <w:qFormat/>
    <w:rsid w:val="00727CFF"/>
    <w:pPr>
      <w:keepNext/>
      <w:numPr>
        <w:numId w:val="1"/>
      </w:numPr>
      <w:spacing w:before="240" w:after="60"/>
      <w:outlineLvl w:val="0"/>
    </w:pPr>
    <w:rPr>
      <w:b/>
      <w:bCs/>
      <w:kern w:val="32"/>
      <w:sz w:val="32"/>
      <w:szCs w:val="32"/>
    </w:rPr>
  </w:style>
  <w:style w:type="paragraph" w:styleId="Ttulo2">
    <w:name w:val="heading 2"/>
    <w:aliases w:val="Subsessão"/>
    <w:basedOn w:val="Normal"/>
    <w:next w:val="Normal"/>
    <w:link w:val="Ttulo2Char"/>
    <w:uiPriority w:val="9"/>
    <w:qFormat/>
    <w:rsid w:val="00727CFF"/>
    <w:pPr>
      <w:keepNext/>
      <w:numPr>
        <w:ilvl w:val="1"/>
        <w:numId w:val="1"/>
      </w:numPr>
      <w:spacing w:before="240" w:after="60"/>
      <w:outlineLvl w:val="1"/>
    </w:pPr>
    <w:rPr>
      <w:b/>
      <w:bCs/>
      <w:iCs/>
      <w:sz w:val="28"/>
      <w:szCs w:val="28"/>
    </w:rPr>
  </w:style>
  <w:style w:type="paragraph" w:styleId="Ttulo3">
    <w:name w:val="heading 3"/>
    <w:aliases w:val="Subsubsessão"/>
    <w:basedOn w:val="Normal"/>
    <w:next w:val="Normal"/>
    <w:link w:val="Ttulo3Char"/>
    <w:uiPriority w:val="9"/>
    <w:qFormat/>
    <w:rsid w:val="00727CFF"/>
    <w:pPr>
      <w:keepNext/>
      <w:numPr>
        <w:ilvl w:val="2"/>
        <w:numId w:val="1"/>
      </w:numPr>
      <w:spacing w:before="240" w:after="60"/>
      <w:outlineLvl w:val="2"/>
    </w:pPr>
    <w:rPr>
      <w:rFonts w:ascii="Cambria" w:hAnsi="Cambria"/>
      <w:b/>
      <w:bCs/>
      <w:sz w:val="26"/>
      <w:szCs w:val="26"/>
    </w:rPr>
  </w:style>
  <w:style w:type="paragraph" w:styleId="Ttulo4">
    <w:name w:val="heading 4"/>
    <w:basedOn w:val="Normal"/>
    <w:next w:val="Normal"/>
    <w:link w:val="Ttulo4Char"/>
    <w:uiPriority w:val="9"/>
    <w:qFormat/>
    <w:rsid w:val="00727CFF"/>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link w:val="Ttulo5Char"/>
    <w:uiPriority w:val="9"/>
    <w:qFormat/>
    <w:rsid w:val="00727CFF"/>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har"/>
    <w:uiPriority w:val="9"/>
    <w:qFormat/>
    <w:rsid w:val="00727CFF"/>
    <w:pPr>
      <w:numPr>
        <w:ilvl w:val="5"/>
        <w:numId w:val="1"/>
      </w:numPr>
      <w:spacing w:before="240" w:after="60"/>
      <w:outlineLvl w:val="5"/>
    </w:pPr>
    <w:rPr>
      <w:rFonts w:ascii="Calibri" w:hAnsi="Calibri"/>
      <w:b/>
      <w:bCs/>
      <w:sz w:val="22"/>
    </w:rPr>
  </w:style>
  <w:style w:type="paragraph" w:styleId="Ttulo7">
    <w:name w:val="heading 7"/>
    <w:basedOn w:val="Normal"/>
    <w:next w:val="Normal"/>
    <w:link w:val="Ttulo7Char"/>
    <w:uiPriority w:val="9"/>
    <w:qFormat/>
    <w:rsid w:val="00727CFF"/>
    <w:pPr>
      <w:numPr>
        <w:ilvl w:val="6"/>
        <w:numId w:val="1"/>
      </w:numPr>
      <w:spacing w:before="240" w:after="60"/>
      <w:outlineLvl w:val="6"/>
    </w:pPr>
    <w:rPr>
      <w:rFonts w:ascii="Calibri" w:hAnsi="Calibri"/>
      <w:szCs w:val="24"/>
    </w:rPr>
  </w:style>
  <w:style w:type="paragraph" w:styleId="Ttulo8">
    <w:name w:val="heading 8"/>
    <w:basedOn w:val="Normal"/>
    <w:next w:val="Normal"/>
    <w:link w:val="Ttulo8Char"/>
    <w:uiPriority w:val="9"/>
    <w:qFormat/>
    <w:rsid w:val="00727CFF"/>
    <w:pPr>
      <w:numPr>
        <w:ilvl w:val="7"/>
        <w:numId w:val="1"/>
      </w:numPr>
      <w:spacing w:before="240" w:after="60"/>
      <w:outlineLvl w:val="7"/>
    </w:pPr>
    <w:rPr>
      <w:rFonts w:ascii="Calibri" w:hAnsi="Calibri"/>
      <w:i/>
      <w:iCs/>
      <w:szCs w:val="24"/>
    </w:rPr>
  </w:style>
  <w:style w:type="paragraph" w:styleId="Ttulo9">
    <w:name w:val="heading 9"/>
    <w:basedOn w:val="Normal"/>
    <w:next w:val="Normal"/>
    <w:link w:val="Ttulo9Char"/>
    <w:uiPriority w:val="9"/>
    <w:qFormat/>
    <w:rsid w:val="00727CFF"/>
    <w:pPr>
      <w:numPr>
        <w:ilvl w:val="8"/>
        <w:numId w:val="1"/>
      </w:numPr>
      <w:spacing w:before="240" w:after="60"/>
      <w:outlineLvl w:val="8"/>
    </w:pPr>
    <w:rPr>
      <w:rFonts w:ascii="Cambria" w:hAnsi="Cambria"/>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E380A"/>
    <w:pPr>
      <w:tabs>
        <w:tab w:val="center" w:pos="4252"/>
        <w:tab w:val="right" w:pos="8504"/>
      </w:tabs>
    </w:pPr>
  </w:style>
  <w:style w:type="character" w:customStyle="1" w:styleId="CabealhoChar">
    <w:name w:val="Cabeçalho Char"/>
    <w:link w:val="Cabealho"/>
    <w:uiPriority w:val="99"/>
    <w:rsid w:val="001E380A"/>
    <w:rPr>
      <w:rFonts w:ascii="Arial" w:hAnsi="Arial"/>
    </w:rPr>
  </w:style>
  <w:style w:type="paragraph" w:styleId="Rodap">
    <w:name w:val="footer"/>
    <w:basedOn w:val="Normal"/>
    <w:link w:val="RodapChar"/>
    <w:uiPriority w:val="99"/>
    <w:unhideWhenUsed/>
    <w:rsid w:val="001E380A"/>
    <w:pPr>
      <w:tabs>
        <w:tab w:val="center" w:pos="4252"/>
        <w:tab w:val="right" w:pos="8504"/>
      </w:tabs>
    </w:pPr>
  </w:style>
  <w:style w:type="character" w:customStyle="1" w:styleId="RodapChar">
    <w:name w:val="Rodapé Char"/>
    <w:link w:val="Rodap"/>
    <w:uiPriority w:val="99"/>
    <w:rsid w:val="001E380A"/>
    <w:rPr>
      <w:rFonts w:ascii="Arial" w:hAnsi="Arial"/>
    </w:rPr>
  </w:style>
  <w:style w:type="character" w:customStyle="1" w:styleId="Ttulo1Char">
    <w:name w:val="Título 1 Char"/>
    <w:aliases w:val="Sessão Char"/>
    <w:link w:val="Ttulo1"/>
    <w:uiPriority w:val="9"/>
    <w:rsid w:val="00727CFF"/>
    <w:rPr>
      <w:rFonts w:ascii="Arial" w:eastAsia="Times New Roman" w:hAnsi="Arial" w:cs="Times New Roman"/>
      <w:b/>
      <w:bCs/>
      <w:kern w:val="32"/>
      <w:sz w:val="32"/>
      <w:szCs w:val="32"/>
    </w:rPr>
  </w:style>
  <w:style w:type="paragraph" w:styleId="Ttulo">
    <w:name w:val="Title"/>
    <w:basedOn w:val="Normal"/>
    <w:next w:val="Normal"/>
    <w:link w:val="TtuloChar"/>
    <w:uiPriority w:val="10"/>
    <w:qFormat/>
    <w:rsid w:val="00087937"/>
    <w:pPr>
      <w:widowControl w:val="0"/>
      <w:autoSpaceDE w:val="0"/>
      <w:autoSpaceDN w:val="0"/>
      <w:adjustRightInd w:val="0"/>
      <w:spacing w:after="0" w:line="447" w:lineRule="exact"/>
      <w:ind w:left="2904" w:right="2884"/>
      <w:jc w:val="center"/>
    </w:pPr>
    <w:rPr>
      <w:rFonts w:cs="Arial"/>
      <w:position w:val="-1"/>
      <w:sz w:val="39"/>
      <w:szCs w:val="39"/>
    </w:rPr>
  </w:style>
  <w:style w:type="character" w:customStyle="1" w:styleId="TtuloChar">
    <w:name w:val="Título Char"/>
    <w:link w:val="Ttulo"/>
    <w:uiPriority w:val="10"/>
    <w:rsid w:val="00087937"/>
    <w:rPr>
      <w:rFonts w:ascii="Arial" w:hAnsi="Arial" w:cs="Arial"/>
      <w:position w:val="-1"/>
      <w:sz w:val="39"/>
      <w:szCs w:val="39"/>
    </w:rPr>
  </w:style>
  <w:style w:type="character" w:customStyle="1" w:styleId="Ttulo2Char">
    <w:name w:val="Título 2 Char"/>
    <w:aliases w:val="Subsessão Char"/>
    <w:link w:val="Ttulo2"/>
    <w:uiPriority w:val="9"/>
    <w:rsid w:val="00727CFF"/>
    <w:rPr>
      <w:rFonts w:ascii="Arial" w:eastAsia="Times New Roman" w:hAnsi="Arial" w:cs="Times New Roman"/>
      <w:b/>
      <w:bCs/>
      <w:iCs/>
      <w:sz w:val="28"/>
      <w:szCs w:val="28"/>
    </w:rPr>
  </w:style>
  <w:style w:type="paragraph" w:styleId="Subttulo">
    <w:name w:val="Subtitle"/>
    <w:basedOn w:val="Normal"/>
    <w:next w:val="Normal"/>
    <w:link w:val="SubttuloChar"/>
    <w:uiPriority w:val="11"/>
    <w:qFormat/>
    <w:rsid w:val="00087937"/>
    <w:pPr>
      <w:spacing w:after="60"/>
      <w:jc w:val="center"/>
      <w:outlineLvl w:val="1"/>
    </w:pPr>
    <w:rPr>
      <w:rFonts w:ascii="Cambria" w:hAnsi="Cambria"/>
      <w:szCs w:val="24"/>
    </w:rPr>
  </w:style>
  <w:style w:type="character" w:customStyle="1" w:styleId="SubttuloChar">
    <w:name w:val="Subtítulo Char"/>
    <w:link w:val="Subttulo"/>
    <w:uiPriority w:val="11"/>
    <w:rsid w:val="00087937"/>
    <w:rPr>
      <w:rFonts w:ascii="Cambria" w:eastAsia="Times New Roman" w:hAnsi="Cambria" w:cs="Times New Roman"/>
      <w:sz w:val="24"/>
      <w:szCs w:val="24"/>
    </w:rPr>
  </w:style>
  <w:style w:type="character" w:customStyle="1" w:styleId="Ttulo3Char">
    <w:name w:val="Título 3 Char"/>
    <w:aliases w:val="Subsubsessão Char"/>
    <w:link w:val="Ttulo3"/>
    <w:uiPriority w:val="9"/>
    <w:rsid w:val="00727CFF"/>
    <w:rPr>
      <w:rFonts w:ascii="Cambria" w:eastAsia="Times New Roman" w:hAnsi="Cambria" w:cs="Times New Roman"/>
      <w:b/>
      <w:bCs/>
      <w:sz w:val="26"/>
      <w:szCs w:val="26"/>
    </w:rPr>
  </w:style>
  <w:style w:type="character" w:customStyle="1" w:styleId="Ttulo4Char">
    <w:name w:val="Título 4 Char"/>
    <w:link w:val="Ttulo4"/>
    <w:uiPriority w:val="9"/>
    <w:semiHidden/>
    <w:rsid w:val="00727CFF"/>
    <w:rPr>
      <w:b/>
      <w:bCs/>
      <w:sz w:val="28"/>
      <w:szCs w:val="28"/>
    </w:rPr>
  </w:style>
  <w:style w:type="character" w:customStyle="1" w:styleId="Ttulo5Char">
    <w:name w:val="Título 5 Char"/>
    <w:link w:val="Ttulo5"/>
    <w:uiPriority w:val="9"/>
    <w:semiHidden/>
    <w:rsid w:val="00727CFF"/>
    <w:rPr>
      <w:b/>
      <w:bCs/>
      <w:i/>
      <w:iCs/>
      <w:sz w:val="26"/>
      <w:szCs w:val="26"/>
    </w:rPr>
  </w:style>
  <w:style w:type="character" w:customStyle="1" w:styleId="Ttulo6Char">
    <w:name w:val="Título 6 Char"/>
    <w:link w:val="Ttulo6"/>
    <w:uiPriority w:val="9"/>
    <w:semiHidden/>
    <w:rsid w:val="00727CFF"/>
    <w:rPr>
      <w:b/>
      <w:bCs/>
    </w:rPr>
  </w:style>
  <w:style w:type="character" w:customStyle="1" w:styleId="Ttulo7Char">
    <w:name w:val="Título 7 Char"/>
    <w:link w:val="Ttulo7"/>
    <w:uiPriority w:val="9"/>
    <w:semiHidden/>
    <w:rsid w:val="00727CFF"/>
    <w:rPr>
      <w:sz w:val="24"/>
      <w:szCs w:val="24"/>
    </w:rPr>
  </w:style>
  <w:style w:type="character" w:customStyle="1" w:styleId="Ttulo8Char">
    <w:name w:val="Título 8 Char"/>
    <w:link w:val="Ttulo8"/>
    <w:uiPriority w:val="9"/>
    <w:semiHidden/>
    <w:rsid w:val="00727CFF"/>
    <w:rPr>
      <w:i/>
      <w:iCs/>
      <w:sz w:val="24"/>
      <w:szCs w:val="24"/>
    </w:rPr>
  </w:style>
  <w:style w:type="character" w:customStyle="1" w:styleId="Ttulo9Char">
    <w:name w:val="Título 9 Char"/>
    <w:link w:val="Ttulo9"/>
    <w:uiPriority w:val="9"/>
    <w:semiHidden/>
    <w:rsid w:val="00727CFF"/>
    <w:rPr>
      <w:rFonts w:ascii="Cambria" w:eastAsia="Times New Roman" w:hAnsi="Cambria" w:cs="Times New Roman"/>
    </w:rPr>
  </w:style>
  <w:style w:type="table" w:styleId="Tabelacomgrade">
    <w:name w:val="Table Grid"/>
    <w:basedOn w:val="Tabelanormal"/>
    <w:uiPriority w:val="59"/>
    <w:rsid w:val="00CC0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F97B00"/>
    <w:rPr>
      <w:sz w:val="20"/>
      <w:szCs w:val="20"/>
    </w:rPr>
  </w:style>
  <w:style w:type="character" w:customStyle="1" w:styleId="TextodenotaderodapChar">
    <w:name w:val="Texto de nota de rodapé Char"/>
    <w:link w:val="Textodenotaderodap"/>
    <w:uiPriority w:val="99"/>
    <w:semiHidden/>
    <w:rsid w:val="00F97B00"/>
    <w:rPr>
      <w:rFonts w:ascii="Arial" w:hAnsi="Arial"/>
    </w:rPr>
  </w:style>
  <w:style w:type="character" w:styleId="Refdenotaderodap">
    <w:name w:val="footnote reference"/>
    <w:uiPriority w:val="99"/>
    <w:semiHidden/>
    <w:unhideWhenUsed/>
    <w:rsid w:val="00F97B00"/>
    <w:rPr>
      <w:vertAlign w:val="superscript"/>
    </w:rPr>
  </w:style>
  <w:style w:type="character" w:styleId="Hyperlink">
    <w:name w:val="Hyperlink"/>
    <w:uiPriority w:val="99"/>
    <w:unhideWhenUsed/>
    <w:rsid w:val="00F97B00"/>
    <w:rPr>
      <w:color w:val="0563C1"/>
      <w:u w:val="single"/>
    </w:rPr>
  </w:style>
  <w:style w:type="character" w:styleId="MenoPendente">
    <w:name w:val="Unresolved Mention"/>
    <w:uiPriority w:val="99"/>
    <w:semiHidden/>
    <w:unhideWhenUsed/>
    <w:rsid w:val="00F97B00"/>
    <w:rPr>
      <w:color w:val="605E5C"/>
      <w:shd w:val="clear" w:color="auto" w:fill="E1DFDD"/>
    </w:rPr>
  </w:style>
  <w:style w:type="paragraph" w:customStyle="1" w:styleId="pdq2pgselectionanchorcontainer">
    <w:name w:val="pdq2pg_selectionanchorcontainer"/>
    <w:basedOn w:val="Normal"/>
    <w:rsid w:val="00BE5D74"/>
    <w:pPr>
      <w:spacing w:before="100" w:beforeAutospacing="1" w:after="100" w:afterAutospacing="1"/>
      <w:ind w:firstLine="0"/>
      <w:jc w:val="left"/>
    </w:pPr>
    <w:rPr>
      <w:rFonts w:ascii="Times New Roman" w:hAnsi="Times New Roman"/>
      <w:szCs w:val="24"/>
    </w:rPr>
  </w:style>
  <w:style w:type="character" w:styleId="nfase">
    <w:name w:val="Emphasis"/>
    <w:basedOn w:val="Fontepargpadro"/>
    <w:uiPriority w:val="20"/>
    <w:qFormat/>
    <w:rsid w:val="00BE5D74"/>
    <w:rPr>
      <w:i/>
      <w:iCs/>
    </w:rPr>
  </w:style>
  <w:style w:type="paragraph" w:styleId="NormalWeb">
    <w:name w:val="Normal (Web)"/>
    <w:basedOn w:val="Normal"/>
    <w:uiPriority w:val="99"/>
    <w:unhideWhenUsed/>
    <w:rsid w:val="00BE5D74"/>
    <w:pPr>
      <w:spacing w:before="100" w:beforeAutospacing="1" w:after="100" w:afterAutospacing="1"/>
      <w:ind w:firstLine="0"/>
      <w:jc w:val="left"/>
    </w:pPr>
    <w:rPr>
      <w:rFonts w:ascii="Times New Roman" w:hAnsi="Times New Roman"/>
      <w:szCs w:val="24"/>
    </w:rPr>
  </w:style>
  <w:style w:type="paragraph" w:styleId="Partesuperior-zdoformulrio">
    <w:name w:val="HTML Top of Form"/>
    <w:basedOn w:val="Normal"/>
    <w:next w:val="Normal"/>
    <w:link w:val="Partesuperior-zdoformulrioChar"/>
    <w:hidden/>
    <w:uiPriority w:val="99"/>
    <w:semiHidden/>
    <w:unhideWhenUsed/>
    <w:rsid w:val="00BE5D74"/>
    <w:pPr>
      <w:pBdr>
        <w:bottom w:val="single" w:sz="6" w:space="1" w:color="auto"/>
      </w:pBdr>
      <w:spacing w:after="0"/>
      <w:ind w:firstLine="0"/>
      <w:jc w:val="center"/>
    </w:pPr>
    <w:rPr>
      <w:rFonts w:cs="Arial"/>
      <w:vanish/>
      <w:sz w:val="16"/>
      <w:szCs w:val="16"/>
    </w:rPr>
  </w:style>
  <w:style w:type="character" w:customStyle="1" w:styleId="Partesuperior-zdoformulrioChar">
    <w:name w:val="Parte superior-z do formulário Char"/>
    <w:basedOn w:val="Fontepargpadro"/>
    <w:link w:val="Partesuperior-zdoformulrio"/>
    <w:uiPriority w:val="99"/>
    <w:semiHidden/>
    <w:rsid w:val="00BE5D74"/>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rsid w:val="00BE5D74"/>
    <w:pPr>
      <w:pBdr>
        <w:top w:val="single" w:sz="6" w:space="1" w:color="auto"/>
      </w:pBdr>
      <w:spacing w:after="0"/>
      <w:ind w:firstLine="0"/>
      <w:jc w:val="center"/>
    </w:pPr>
    <w:rPr>
      <w:rFonts w:cs="Arial"/>
      <w:vanish/>
      <w:sz w:val="16"/>
      <w:szCs w:val="16"/>
    </w:rPr>
  </w:style>
  <w:style w:type="character" w:customStyle="1" w:styleId="ParteinferiordoformulrioChar">
    <w:name w:val="Parte inferior do formulário Char"/>
    <w:basedOn w:val="Fontepargpadro"/>
    <w:link w:val="Parteinferiordoformulrio"/>
    <w:uiPriority w:val="99"/>
    <w:semiHidden/>
    <w:rsid w:val="00BE5D74"/>
    <w:rPr>
      <w:rFonts w:ascii="Arial" w:hAnsi="Arial" w:cs="Arial"/>
      <w:vanish/>
      <w:sz w:val="16"/>
      <w:szCs w:val="16"/>
    </w:rPr>
  </w:style>
  <w:style w:type="character" w:styleId="TextodoEspaoReservado">
    <w:name w:val="Placeholder Text"/>
    <w:basedOn w:val="Fontepargpadro"/>
    <w:uiPriority w:val="99"/>
    <w:semiHidden/>
    <w:rsid w:val="00535C2C"/>
    <w:rPr>
      <w:color w:val="666666"/>
    </w:rPr>
  </w:style>
  <w:style w:type="character" w:customStyle="1" w:styleId="mord">
    <w:name w:val="mord"/>
    <w:basedOn w:val="Fontepargpadro"/>
    <w:rsid w:val="00743DBF"/>
  </w:style>
  <w:style w:type="character" w:styleId="Forte">
    <w:name w:val="Strong"/>
    <w:basedOn w:val="Fontepargpadro"/>
    <w:uiPriority w:val="22"/>
    <w:qFormat/>
    <w:rsid w:val="00743DBF"/>
    <w:rPr>
      <w:b/>
      <w:bCs/>
    </w:rPr>
  </w:style>
  <w:style w:type="character" w:customStyle="1" w:styleId="mrel">
    <w:name w:val="mrel"/>
    <w:basedOn w:val="Fontepargpadro"/>
    <w:rsid w:val="00743DBF"/>
  </w:style>
  <w:style w:type="character" w:customStyle="1" w:styleId="mpunct">
    <w:name w:val="mpunct"/>
    <w:basedOn w:val="Fontepargpadro"/>
    <w:rsid w:val="00743DBF"/>
  </w:style>
  <w:style w:type="character" w:styleId="CdigoHTML">
    <w:name w:val="HTML Code"/>
    <w:basedOn w:val="Fontepargpadro"/>
    <w:uiPriority w:val="99"/>
    <w:semiHidden/>
    <w:unhideWhenUsed/>
    <w:rsid w:val="00743DBF"/>
    <w:rPr>
      <w:rFonts w:ascii="Courier New" w:eastAsia="Times New Roman" w:hAnsi="Courier New" w:cs="Courier New"/>
      <w:sz w:val="20"/>
      <w:szCs w:val="20"/>
    </w:rPr>
  </w:style>
  <w:style w:type="table" w:styleId="TabeladeGrade5Escura-nfase1">
    <w:name w:val="Grid Table 5 Dark Accent 1"/>
    <w:basedOn w:val="Tabelanormal"/>
    <w:uiPriority w:val="50"/>
    <w:rsid w:val="005178A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adeGrade4-nfase4">
    <w:name w:val="Grid Table 4 Accent 4"/>
    <w:basedOn w:val="Tabelanormal"/>
    <w:uiPriority w:val="49"/>
    <w:rsid w:val="00D30037"/>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isselectedend">
    <w:name w:val="isselectedend"/>
    <w:basedOn w:val="Normal"/>
    <w:rsid w:val="00FA63D6"/>
    <w:pPr>
      <w:spacing w:before="100" w:beforeAutospacing="1" w:after="100" w:afterAutospacing="1"/>
      <w:ind w:firstLine="0"/>
      <w:jc w:val="left"/>
    </w:pPr>
    <w:rPr>
      <w:rFonts w:ascii="Times New Roman" w:hAnsi="Times New Roman"/>
      <w:szCs w:val="24"/>
    </w:rPr>
  </w:style>
  <w:style w:type="paragraph" w:styleId="Reviso">
    <w:name w:val="Revision"/>
    <w:hidden/>
    <w:uiPriority w:val="99"/>
    <w:semiHidden/>
    <w:rsid w:val="00EB1505"/>
    <w:rPr>
      <w:rFonts w:ascii="Arial" w:hAnsi="Arial"/>
      <w:sz w:val="24"/>
      <w:szCs w:val="22"/>
    </w:rPr>
  </w:style>
  <w:style w:type="character" w:styleId="Refdecomentrio">
    <w:name w:val="annotation reference"/>
    <w:basedOn w:val="Fontepargpadro"/>
    <w:uiPriority w:val="99"/>
    <w:semiHidden/>
    <w:unhideWhenUsed/>
    <w:rsid w:val="001E3CA1"/>
    <w:rPr>
      <w:sz w:val="16"/>
      <w:szCs w:val="16"/>
    </w:rPr>
  </w:style>
  <w:style w:type="paragraph" w:styleId="Textodecomentrio">
    <w:name w:val="annotation text"/>
    <w:basedOn w:val="Normal"/>
    <w:link w:val="TextodecomentrioChar"/>
    <w:uiPriority w:val="99"/>
    <w:unhideWhenUsed/>
    <w:rsid w:val="001E3CA1"/>
    <w:rPr>
      <w:sz w:val="20"/>
      <w:szCs w:val="20"/>
    </w:rPr>
  </w:style>
  <w:style w:type="character" w:customStyle="1" w:styleId="TextodecomentrioChar">
    <w:name w:val="Texto de comentário Char"/>
    <w:basedOn w:val="Fontepargpadro"/>
    <w:link w:val="Textodecomentrio"/>
    <w:uiPriority w:val="99"/>
    <w:rsid w:val="001E3CA1"/>
    <w:rPr>
      <w:rFonts w:ascii="Arial" w:hAnsi="Arial"/>
    </w:rPr>
  </w:style>
  <w:style w:type="paragraph" w:styleId="Assuntodocomentrio">
    <w:name w:val="annotation subject"/>
    <w:basedOn w:val="Textodecomentrio"/>
    <w:next w:val="Textodecomentrio"/>
    <w:link w:val="AssuntodocomentrioChar"/>
    <w:uiPriority w:val="99"/>
    <w:semiHidden/>
    <w:unhideWhenUsed/>
    <w:rsid w:val="001E3CA1"/>
    <w:rPr>
      <w:b/>
      <w:bCs/>
    </w:rPr>
  </w:style>
  <w:style w:type="character" w:customStyle="1" w:styleId="AssuntodocomentrioChar">
    <w:name w:val="Assunto do comentário Char"/>
    <w:basedOn w:val="TextodecomentrioChar"/>
    <w:link w:val="Assuntodocomentrio"/>
    <w:uiPriority w:val="99"/>
    <w:semiHidden/>
    <w:rsid w:val="001E3CA1"/>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3455">
      <w:bodyDiv w:val="1"/>
      <w:marLeft w:val="0"/>
      <w:marRight w:val="0"/>
      <w:marTop w:val="0"/>
      <w:marBottom w:val="0"/>
      <w:divBdr>
        <w:top w:val="none" w:sz="0" w:space="0" w:color="auto"/>
        <w:left w:val="none" w:sz="0" w:space="0" w:color="auto"/>
        <w:bottom w:val="none" w:sz="0" w:space="0" w:color="auto"/>
        <w:right w:val="none" w:sz="0" w:space="0" w:color="auto"/>
      </w:divBdr>
    </w:div>
    <w:div w:id="32462154">
      <w:bodyDiv w:val="1"/>
      <w:marLeft w:val="0"/>
      <w:marRight w:val="0"/>
      <w:marTop w:val="0"/>
      <w:marBottom w:val="0"/>
      <w:divBdr>
        <w:top w:val="none" w:sz="0" w:space="0" w:color="auto"/>
        <w:left w:val="none" w:sz="0" w:space="0" w:color="auto"/>
        <w:bottom w:val="none" w:sz="0" w:space="0" w:color="auto"/>
        <w:right w:val="none" w:sz="0" w:space="0" w:color="auto"/>
      </w:divBdr>
    </w:div>
    <w:div w:id="35786385">
      <w:bodyDiv w:val="1"/>
      <w:marLeft w:val="0"/>
      <w:marRight w:val="0"/>
      <w:marTop w:val="0"/>
      <w:marBottom w:val="0"/>
      <w:divBdr>
        <w:top w:val="none" w:sz="0" w:space="0" w:color="auto"/>
        <w:left w:val="none" w:sz="0" w:space="0" w:color="auto"/>
        <w:bottom w:val="none" w:sz="0" w:space="0" w:color="auto"/>
        <w:right w:val="none" w:sz="0" w:space="0" w:color="auto"/>
      </w:divBdr>
    </w:div>
    <w:div w:id="62609010">
      <w:bodyDiv w:val="1"/>
      <w:marLeft w:val="0"/>
      <w:marRight w:val="0"/>
      <w:marTop w:val="0"/>
      <w:marBottom w:val="0"/>
      <w:divBdr>
        <w:top w:val="none" w:sz="0" w:space="0" w:color="auto"/>
        <w:left w:val="none" w:sz="0" w:space="0" w:color="auto"/>
        <w:bottom w:val="none" w:sz="0" w:space="0" w:color="auto"/>
        <w:right w:val="none" w:sz="0" w:space="0" w:color="auto"/>
      </w:divBdr>
    </w:div>
    <w:div w:id="69616595">
      <w:bodyDiv w:val="1"/>
      <w:marLeft w:val="0"/>
      <w:marRight w:val="0"/>
      <w:marTop w:val="0"/>
      <w:marBottom w:val="0"/>
      <w:divBdr>
        <w:top w:val="none" w:sz="0" w:space="0" w:color="auto"/>
        <w:left w:val="none" w:sz="0" w:space="0" w:color="auto"/>
        <w:bottom w:val="none" w:sz="0" w:space="0" w:color="auto"/>
        <w:right w:val="none" w:sz="0" w:space="0" w:color="auto"/>
      </w:divBdr>
    </w:div>
    <w:div w:id="199560357">
      <w:bodyDiv w:val="1"/>
      <w:marLeft w:val="0"/>
      <w:marRight w:val="0"/>
      <w:marTop w:val="0"/>
      <w:marBottom w:val="0"/>
      <w:divBdr>
        <w:top w:val="none" w:sz="0" w:space="0" w:color="auto"/>
        <w:left w:val="none" w:sz="0" w:space="0" w:color="auto"/>
        <w:bottom w:val="none" w:sz="0" w:space="0" w:color="auto"/>
        <w:right w:val="none" w:sz="0" w:space="0" w:color="auto"/>
      </w:divBdr>
    </w:div>
    <w:div w:id="220409941">
      <w:bodyDiv w:val="1"/>
      <w:marLeft w:val="0"/>
      <w:marRight w:val="0"/>
      <w:marTop w:val="0"/>
      <w:marBottom w:val="0"/>
      <w:divBdr>
        <w:top w:val="none" w:sz="0" w:space="0" w:color="auto"/>
        <w:left w:val="none" w:sz="0" w:space="0" w:color="auto"/>
        <w:bottom w:val="none" w:sz="0" w:space="0" w:color="auto"/>
        <w:right w:val="none" w:sz="0" w:space="0" w:color="auto"/>
      </w:divBdr>
    </w:div>
    <w:div w:id="285090851">
      <w:bodyDiv w:val="1"/>
      <w:marLeft w:val="0"/>
      <w:marRight w:val="0"/>
      <w:marTop w:val="0"/>
      <w:marBottom w:val="0"/>
      <w:divBdr>
        <w:top w:val="none" w:sz="0" w:space="0" w:color="auto"/>
        <w:left w:val="none" w:sz="0" w:space="0" w:color="auto"/>
        <w:bottom w:val="none" w:sz="0" w:space="0" w:color="auto"/>
        <w:right w:val="none" w:sz="0" w:space="0" w:color="auto"/>
      </w:divBdr>
      <w:divsChild>
        <w:div w:id="1782383020">
          <w:marLeft w:val="0"/>
          <w:marRight w:val="0"/>
          <w:marTop w:val="0"/>
          <w:marBottom w:val="0"/>
          <w:divBdr>
            <w:top w:val="none" w:sz="0" w:space="0" w:color="auto"/>
            <w:left w:val="none" w:sz="0" w:space="0" w:color="auto"/>
            <w:bottom w:val="none" w:sz="0" w:space="0" w:color="auto"/>
            <w:right w:val="none" w:sz="0" w:space="0" w:color="auto"/>
          </w:divBdr>
          <w:divsChild>
            <w:div w:id="1977950390">
              <w:marLeft w:val="0"/>
              <w:marRight w:val="0"/>
              <w:marTop w:val="0"/>
              <w:marBottom w:val="0"/>
              <w:divBdr>
                <w:top w:val="none" w:sz="0" w:space="0" w:color="auto"/>
                <w:left w:val="none" w:sz="0" w:space="0" w:color="auto"/>
                <w:bottom w:val="none" w:sz="0" w:space="0" w:color="auto"/>
                <w:right w:val="none" w:sz="0" w:space="0" w:color="auto"/>
              </w:divBdr>
              <w:divsChild>
                <w:div w:id="494683050">
                  <w:marLeft w:val="0"/>
                  <w:marRight w:val="0"/>
                  <w:marTop w:val="0"/>
                  <w:marBottom w:val="0"/>
                  <w:divBdr>
                    <w:top w:val="none" w:sz="0" w:space="0" w:color="auto"/>
                    <w:left w:val="none" w:sz="0" w:space="0" w:color="auto"/>
                    <w:bottom w:val="none" w:sz="0" w:space="0" w:color="auto"/>
                    <w:right w:val="none" w:sz="0" w:space="0" w:color="auto"/>
                  </w:divBdr>
                  <w:divsChild>
                    <w:div w:id="602151445">
                      <w:marLeft w:val="0"/>
                      <w:marRight w:val="0"/>
                      <w:marTop w:val="0"/>
                      <w:marBottom w:val="0"/>
                      <w:divBdr>
                        <w:top w:val="none" w:sz="0" w:space="0" w:color="auto"/>
                        <w:left w:val="none" w:sz="0" w:space="0" w:color="auto"/>
                        <w:bottom w:val="none" w:sz="0" w:space="0" w:color="auto"/>
                        <w:right w:val="none" w:sz="0" w:space="0" w:color="auto"/>
                      </w:divBdr>
                      <w:divsChild>
                        <w:div w:id="1421633257">
                          <w:marLeft w:val="0"/>
                          <w:marRight w:val="0"/>
                          <w:marTop w:val="0"/>
                          <w:marBottom w:val="0"/>
                          <w:divBdr>
                            <w:top w:val="none" w:sz="0" w:space="0" w:color="auto"/>
                            <w:left w:val="none" w:sz="0" w:space="0" w:color="auto"/>
                            <w:bottom w:val="none" w:sz="0" w:space="0" w:color="auto"/>
                            <w:right w:val="none" w:sz="0" w:space="0" w:color="auto"/>
                          </w:divBdr>
                          <w:divsChild>
                            <w:div w:id="1164080852">
                              <w:marLeft w:val="0"/>
                              <w:marRight w:val="0"/>
                              <w:marTop w:val="0"/>
                              <w:marBottom w:val="0"/>
                              <w:divBdr>
                                <w:top w:val="none" w:sz="0" w:space="0" w:color="auto"/>
                                <w:left w:val="none" w:sz="0" w:space="0" w:color="auto"/>
                                <w:bottom w:val="none" w:sz="0" w:space="0" w:color="auto"/>
                                <w:right w:val="none" w:sz="0" w:space="0" w:color="auto"/>
                              </w:divBdr>
                              <w:divsChild>
                                <w:div w:id="1832137983">
                                  <w:marLeft w:val="0"/>
                                  <w:marRight w:val="0"/>
                                  <w:marTop w:val="0"/>
                                  <w:marBottom w:val="0"/>
                                  <w:divBdr>
                                    <w:top w:val="none" w:sz="0" w:space="0" w:color="auto"/>
                                    <w:left w:val="none" w:sz="0" w:space="0" w:color="auto"/>
                                    <w:bottom w:val="none" w:sz="0" w:space="0" w:color="auto"/>
                                    <w:right w:val="none" w:sz="0" w:space="0" w:color="auto"/>
                                  </w:divBdr>
                                  <w:divsChild>
                                    <w:div w:id="1791171235">
                                      <w:marLeft w:val="0"/>
                                      <w:marRight w:val="0"/>
                                      <w:marTop w:val="0"/>
                                      <w:marBottom w:val="0"/>
                                      <w:divBdr>
                                        <w:top w:val="none" w:sz="0" w:space="0" w:color="auto"/>
                                        <w:left w:val="none" w:sz="0" w:space="0" w:color="auto"/>
                                        <w:bottom w:val="none" w:sz="0" w:space="0" w:color="auto"/>
                                        <w:right w:val="none" w:sz="0" w:space="0" w:color="auto"/>
                                      </w:divBdr>
                                      <w:divsChild>
                                        <w:div w:id="991835309">
                                          <w:marLeft w:val="0"/>
                                          <w:marRight w:val="0"/>
                                          <w:marTop w:val="0"/>
                                          <w:marBottom w:val="0"/>
                                          <w:divBdr>
                                            <w:top w:val="none" w:sz="0" w:space="0" w:color="auto"/>
                                            <w:left w:val="none" w:sz="0" w:space="0" w:color="auto"/>
                                            <w:bottom w:val="none" w:sz="0" w:space="0" w:color="auto"/>
                                            <w:right w:val="none" w:sz="0" w:space="0" w:color="auto"/>
                                          </w:divBdr>
                                          <w:divsChild>
                                            <w:div w:id="7236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444719">
          <w:marLeft w:val="0"/>
          <w:marRight w:val="0"/>
          <w:marTop w:val="0"/>
          <w:marBottom w:val="0"/>
          <w:divBdr>
            <w:top w:val="none" w:sz="0" w:space="0" w:color="auto"/>
            <w:left w:val="none" w:sz="0" w:space="0" w:color="auto"/>
            <w:bottom w:val="none" w:sz="0" w:space="0" w:color="auto"/>
            <w:right w:val="none" w:sz="0" w:space="0" w:color="auto"/>
          </w:divBdr>
          <w:divsChild>
            <w:div w:id="1382363844">
              <w:marLeft w:val="0"/>
              <w:marRight w:val="0"/>
              <w:marTop w:val="0"/>
              <w:marBottom w:val="0"/>
              <w:divBdr>
                <w:top w:val="none" w:sz="0" w:space="0" w:color="auto"/>
                <w:left w:val="none" w:sz="0" w:space="0" w:color="auto"/>
                <w:bottom w:val="none" w:sz="0" w:space="0" w:color="auto"/>
                <w:right w:val="none" w:sz="0" w:space="0" w:color="auto"/>
              </w:divBdr>
              <w:divsChild>
                <w:div w:id="413088577">
                  <w:marLeft w:val="0"/>
                  <w:marRight w:val="0"/>
                  <w:marTop w:val="0"/>
                  <w:marBottom w:val="0"/>
                  <w:divBdr>
                    <w:top w:val="none" w:sz="0" w:space="0" w:color="auto"/>
                    <w:left w:val="none" w:sz="0" w:space="0" w:color="auto"/>
                    <w:bottom w:val="none" w:sz="0" w:space="0" w:color="auto"/>
                    <w:right w:val="none" w:sz="0" w:space="0" w:color="auto"/>
                  </w:divBdr>
                  <w:divsChild>
                    <w:div w:id="658968911">
                      <w:marLeft w:val="0"/>
                      <w:marRight w:val="0"/>
                      <w:marTop w:val="0"/>
                      <w:marBottom w:val="0"/>
                      <w:divBdr>
                        <w:top w:val="none" w:sz="0" w:space="0" w:color="auto"/>
                        <w:left w:val="none" w:sz="0" w:space="0" w:color="auto"/>
                        <w:bottom w:val="none" w:sz="0" w:space="0" w:color="auto"/>
                        <w:right w:val="none" w:sz="0" w:space="0" w:color="auto"/>
                      </w:divBdr>
                      <w:divsChild>
                        <w:div w:id="1092166950">
                          <w:marLeft w:val="0"/>
                          <w:marRight w:val="0"/>
                          <w:marTop w:val="0"/>
                          <w:marBottom w:val="0"/>
                          <w:divBdr>
                            <w:top w:val="none" w:sz="0" w:space="0" w:color="auto"/>
                            <w:left w:val="none" w:sz="0" w:space="0" w:color="auto"/>
                            <w:bottom w:val="none" w:sz="0" w:space="0" w:color="auto"/>
                            <w:right w:val="none" w:sz="0" w:space="0" w:color="auto"/>
                          </w:divBdr>
                          <w:divsChild>
                            <w:div w:id="45883773">
                              <w:marLeft w:val="0"/>
                              <w:marRight w:val="0"/>
                              <w:marTop w:val="0"/>
                              <w:marBottom w:val="0"/>
                              <w:divBdr>
                                <w:top w:val="none" w:sz="0" w:space="0" w:color="auto"/>
                                <w:left w:val="none" w:sz="0" w:space="0" w:color="auto"/>
                                <w:bottom w:val="none" w:sz="0" w:space="0" w:color="auto"/>
                                <w:right w:val="none" w:sz="0" w:space="0" w:color="auto"/>
                              </w:divBdr>
                              <w:divsChild>
                                <w:div w:id="184832359">
                                  <w:marLeft w:val="0"/>
                                  <w:marRight w:val="0"/>
                                  <w:marTop w:val="0"/>
                                  <w:marBottom w:val="0"/>
                                  <w:divBdr>
                                    <w:top w:val="none" w:sz="0" w:space="0" w:color="auto"/>
                                    <w:left w:val="none" w:sz="0" w:space="0" w:color="auto"/>
                                    <w:bottom w:val="none" w:sz="0" w:space="0" w:color="auto"/>
                                    <w:right w:val="none" w:sz="0" w:space="0" w:color="auto"/>
                                  </w:divBdr>
                                  <w:divsChild>
                                    <w:div w:id="7629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653899">
      <w:bodyDiv w:val="1"/>
      <w:marLeft w:val="0"/>
      <w:marRight w:val="0"/>
      <w:marTop w:val="0"/>
      <w:marBottom w:val="0"/>
      <w:divBdr>
        <w:top w:val="none" w:sz="0" w:space="0" w:color="auto"/>
        <w:left w:val="none" w:sz="0" w:space="0" w:color="auto"/>
        <w:bottom w:val="none" w:sz="0" w:space="0" w:color="auto"/>
        <w:right w:val="none" w:sz="0" w:space="0" w:color="auto"/>
      </w:divBdr>
    </w:div>
    <w:div w:id="546725944">
      <w:bodyDiv w:val="1"/>
      <w:marLeft w:val="0"/>
      <w:marRight w:val="0"/>
      <w:marTop w:val="0"/>
      <w:marBottom w:val="0"/>
      <w:divBdr>
        <w:top w:val="none" w:sz="0" w:space="0" w:color="auto"/>
        <w:left w:val="none" w:sz="0" w:space="0" w:color="auto"/>
        <w:bottom w:val="none" w:sz="0" w:space="0" w:color="auto"/>
        <w:right w:val="none" w:sz="0" w:space="0" w:color="auto"/>
      </w:divBdr>
    </w:div>
    <w:div w:id="811365420">
      <w:bodyDiv w:val="1"/>
      <w:marLeft w:val="0"/>
      <w:marRight w:val="0"/>
      <w:marTop w:val="0"/>
      <w:marBottom w:val="0"/>
      <w:divBdr>
        <w:top w:val="none" w:sz="0" w:space="0" w:color="auto"/>
        <w:left w:val="none" w:sz="0" w:space="0" w:color="auto"/>
        <w:bottom w:val="none" w:sz="0" w:space="0" w:color="auto"/>
        <w:right w:val="none" w:sz="0" w:space="0" w:color="auto"/>
      </w:divBdr>
    </w:div>
    <w:div w:id="835918998">
      <w:bodyDiv w:val="1"/>
      <w:marLeft w:val="0"/>
      <w:marRight w:val="0"/>
      <w:marTop w:val="0"/>
      <w:marBottom w:val="0"/>
      <w:divBdr>
        <w:top w:val="none" w:sz="0" w:space="0" w:color="auto"/>
        <w:left w:val="none" w:sz="0" w:space="0" w:color="auto"/>
        <w:bottom w:val="none" w:sz="0" w:space="0" w:color="auto"/>
        <w:right w:val="none" w:sz="0" w:space="0" w:color="auto"/>
      </w:divBdr>
      <w:divsChild>
        <w:div w:id="1924485733">
          <w:marLeft w:val="0"/>
          <w:marRight w:val="0"/>
          <w:marTop w:val="0"/>
          <w:marBottom w:val="0"/>
          <w:divBdr>
            <w:top w:val="none" w:sz="0" w:space="0" w:color="auto"/>
            <w:left w:val="none" w:sz="0" w:space="0" w:color="auto"/>
            <w:bottom w:val="none" w:sz="0" w:space="0" w:color="auto"/>
            <w:right w:val="none" w:sz="0" w:space="0" w:color="auto"/>
          </w:divBdr>
          <w:divsChild>
            <w:div w:id="2052800619">
              <w:marLeft w:val="0"/>
              <w:marRight w:val="0"/>
              <w:marTop w:val="0"/>
              <w:marBottom w:val="0"/>
              <w:divBdr>
                <w:top w:val="none" w:sz="0" w:space="0" w:color="auto"/>
                <w:left w:val="none" w:sz="0" w:space="0" w:color="auto"/>
                <w:bottom w:val="none" w:sz="0" w:space="0" w:color="auto"/>
                <w:right w:val="none" w:sz="0" w:space="0" w:color="auto"/>
              </w:divBdr>
              <w:divsChild>
                <w:div w:id="2130782638">
                  <w:marLeft w:val="0"/>
                  <w:marRight w:val="0"/>
                  <w:marTop w:val="0"/>
                  <w:marBottom w:val="0"/>
                  <w:divBdr>
                    <w:top w:val="none" w:sz="0" w:space="0" w:color="auto"/>
                    <w:left w:val="none" w:sz="0" w:space="0" w:color="auto"/>
                    <w:bottom w:val="none" w:sz="0" w:space="0" w:color="auto"/>
                    <w:right w:val="none" w:sz="0" w:space="0" w:color="auto"/>
                  </w:divBdr>
                  <w:divsChild>
                    <w:div w:id="2066487044">
                      <w:marLeft w:val="0"/>
                      <w:marRight w:val="0"/>
                      <w:marTop w:val="0"/>
                      <w:marBottom w:val="0"/>
                      <w:divBdr>
                        <w:top w:val="none" w:sz="0" w:space="0" w:color="auto"/>
                        <w:left w:val="none" w:sz="0" w:space="0" w:color="auto"/>
                        <w:bottom w:val="none" w:sz="0" w:space="0" w:color="auto"/>
                        <w:right w:val="none" w:sz="0" w:space="0" w:color="auto"/>
                      </w:divBdr>
                      <w:divsChild>
                        <w:div w:id="767578084">
                          <w:marLeft w:val="0"/>
                          <w:marRight w:val="0"/>
                          <w:marTop w:val="0"/>
                          <w:marBottom w:val="0"/>
                          <w:divBdr>
                            <w:top w:val="none" w:sz="0" w:space="0" w:color="auto"/>
                            <w:left w:val="none" w:sz="0" w:space="0" w:color="auto"/>
                            <w:bottom w:val="none" w:sz="0" w:space="0" w:color="auto"/>
                            <w:right w:val="none" w:sz="0" w:space="0" w:color="auto"/>
                          </w:divBdr>
                          <w:divsChild>
                            <w:div w:id="1762335877">
                              <w:marLeft w:val="0"/>
                              <w:marRight w:val="0"/>
                              <w:marTop w:val="0"/>
                              <w:marBottom w:val="0"/>
                              <w:divBdr>
                                <w:top w:val="none" w:sz="0" w:space="0" w:color="auto"/>
                                <w:left w:val="none" w:sz="0" w:space="0" w:color="auto"/>
                                <w:bottom w:val="none" w:sz="0" w:space="0" w:color="auto"/>
                                <w:right w:val="none" w:sz="0" w:space="0" w:color="auto"/>
                              </w:divBdr>
                              <w:divsChild>
                                <w:div w:id="393355149">
                                  <w:marLeft w:val="0"/>
                                  <w:marRight w:val="0"/>
                                  <w:marTop w:val="0"/>
                                  <w:marBottom w:val="0"/>
                                  <w:divBdr>
                                    <w:top w:val="none" w:sz="0" w:space="0" w:color="auto"/>
                                    <w:left w:val="none" w:sz="0" w:space="0" w:color="auto"/>
                                    <w:bottom w:val="none" w:sz="0" w:space="0" w:color="auto"/>
                                    <w:right w:val="none" w:sz="0" w:space="0" w:color="auto"/>
                                  </w:divBdr>
                                  <w:divsChild>
                                    <w:div w:id="1298996233">
                                      <w:marLeft w:val="0"/>
                                      <w:marRight w:val="0"/>
                                      <w:marTop w:val="0"/>
                                      <w:marBottom w:val="0"/>
                                      <w:divBdr>
                                        <w:top w:val="none" w:sz="0" w:space="0" w:color="auto"/>
                                        <w:left w:val="none" w:sz="0" w:space="0" w:color="auto"/>
                                        <w:bottom w:val="none" w:sz="0" w:space="0" w:color="auto"/>
                                        <w:right w:val="none" w:sz="0" w:space="0" w:color="auto"/>
                                      </w:divBdr>
                                      <w:divsChild>
                                        <w:div w:id="445661677">
                                          <w:marLeft w:val="0"/>
                                          <w:marRight w:val="0"/>
                                          <w:marTop w:val="0"/>
                                          <w:marBottom w:val="0"/>
                                          <w:divBdr>
                                            <w:top w:val="none" w:sz="0" w:space="0" w:color="auto"/>
                                            <w:left w:val="none" w:sz="0" w:space="0" w:color="auto"/>
                                            <w:bottom w:val="none" w:sz="0" w:space="0" w:color="auto"/>
                                            <w:right w:val="none" w:sz="0" w:space="0" w:color="auto"/>
                                          </w:divBdr>
                                          <w:divsChild>
                                            <w:div w:id="10319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062260">
          <w:marLeft w:val="0"/>
          <w:marRight w:val="0"/>
          <w:marTop w:val="0"/>
          <w:marBottom w:val="0"/>
          <w:divBdr>
            <w:top w:val="none" w:sz="0" w:space="0" w:color="auto"/>
            <w:left w:val="none" w:sz="0" w:space="0" w:color="auto"/>
            <w:bottom w:val="none" w:sz="0" w:space="0" w:color="auto"/>
            <w:right w:val="none" w:sz="0" w:space="0" w:color="auto"/>
          </w:divBdr>
          <w:divsChild>
            <w:div w:id="519200015">
              <w:marLeft w:val="0"/>
              <w:marRight w:val="0"/>
              <w:marTop w:val="0"/>
              <w:marBottom w:val="0"/>
              <w:divBdr>
                <w:top w:val="none" w:sz="0" w:space="0" w:color="auto"/>
                <w:left w:val="none" w:sz="0" w:space="0" w:color="auto"/>
                <w:bottom w:val="none" w:sz="0" w:space="0" w:color="auto"/>
                <w:right w:val="none" w:sz="0" w:space="0" w:color="auto"/>
              </w:divBdr>
              <w:divsChild>
                <w:div w:id="1034890047">
                  <w:marLeft w:val="0"/>
                  <w:marRight w:val="0"/>
                  <w:marTop w:val="0"/>
                  <w:marBottom w:val="0"/>
                  <w:divBdr>
                    <w:top w:val="none" w:sz="0" w:space="0" w:color="auto"/>
                    <w:left w:val="none" w:sz="0" w:space="0" w:color="auto"/>
                    <w:bottom w:val="none" w:sz="0" w:space="0" w:color="auto"/>
                    <w:right w:val="none" w:sz="0" w:space="0" w:color="auto"/>
                  </w:divBdr>
                  <w:divsChild>
                    <w:div w:id="2012559352">
                      <w:marLeft w:val="0"/>
                      <w:marRight w:val="0"/>
                      <w:marTop w:val="0"/>
                      <w:marBottom w:val="0"/>
                      <w:divBdr>
                        <w:top w:val="none" w:sz="0" w:space="0" w:color="auto"/>
                        <w:left w:val="none" w:sz="0" w:space="0" w:color="auto"/>
                        <w:bottom w:val="none" w:sz="0" w:space="0" w:color="auto"/>
                        <w:right w:val="none" w:sz="0" w:space="0" w:color="auto"/>
                      </w:divBdr>
                      <w:divsChild>
                        <w:div w:id="638533106">
                          <w:marLeft w:val="0"/>
                          <w:marRight w:val="0"/>
                          <w:marTop w:val="0"/>
                          <w:marBottom w:val="0"/>
                          <w:divBdr>
                            <w:top w:val="none" w:sz="0" w:space="0" w:color="auto"/>
                            <w:left w:val="none" w:sz="0" w:space="0" w:color="auto"/>
                            <w:bottom w:val="none" w:sz="0" w:space="0" w:color="auto"/>
                            <w:right w:val="none" w:sz="0" w:space="0" w:color="auto"/>
                          </w:divBdr>
                          <w:divsChild>
                            <w:div w:id="1012548">
                              <w:marLeft w:val="0"/>
                              <w:marRight w:val="0"/>
                              <w:marTop w:val="0"/>
                              <w:marBottom w:val="0"/>
                              <w:divBdr>
                                <w:top w:val="none" w:sz="0" w:space="0" w:color="auto"/>
                                <w:left w:val="none" w:sz="0" w:space="0" w:color="auto"/>
                                <w:bottom w:val="none" w:sz="0" w:space="0" w:color="auto"/>
                                <w:right w:val="none" w:sz="0" w:space="0" w:color="auto"/>
                              </w:divBdr>
                              <w:divsChild>
                                <w:div w:id="1722289256">
                                  <w:marLeft w:val="0"/>
                                  <w:marRight w:val="0"/>
                                  <w:marTop w:val="0"/>
                                  <w:marBottom w:val="0"/>
                                  <w:divBdr>
                                    <w:top w:val="none" w:sz="0" w:space="0" w:color="auto"/>
                                    <w:left w:val="none" w:sz="0" w:space="0" w:color="auto"/>
                                    <w:bottom w:val="none" w:sz="0" w:space="0" w:color="auto"/>
                                    <w:right w:val="none" w:sz="0" w:space="0" w:color="auto"/>
                                  </w:divBdr>
                                  <w:divsChild>
                                    <w:div w:id="3997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628115">
      <w:bodyDiv w:val="1"/>
      <w:marLeft w:val="0"/>
      <w:marRight w:val="0"/>
      <w:marTop w:val="0"/>
      <w:marBottom w:val="0"/>
      <w:divBdr>
        <w:top w:val="none" w:sz="0" w:space="0" w:color="auto"/>
        <w:left w:val="none" w:sz="0" w:space="0" w:color="auto"/>
        <w:bottom w:val="none" w:sz="0" w:space="0" w:color="auto"/>
        <w:right w:val="none" w:sz="0" w:space="0" w:color="auto"/>
      </w:divBdr>
      <w:divsChild>
        <w:div w:id="862476340">
          <w:marLeft w:val="0"/>
          <w:marRight w:val="0"/>
          <w:marTop w:val="0"/>
          <w:marBottom w:val="0"/>
          <w:divBdr>
            <w:top w:val="none" w:sz="0" w:space="0" w:color="auto"/>
            <w:left w:val="none" w:sz="0" w:space="0" w:color="auto"/>
            <w:bottom w:val="none" w:sz="0" w:space="0" w:color="auto"/>
            <w:right w:val="none" w:sz="0" w:space="0" w:color="auto"/>
          </w:divBdr>
          <w:divsChild>
            <w:div w:id="788401978">
              <w:marLeft w:val="0"/>
              <w:marRight w:val="0"/>
              <w:marTop w:val="0"/>
              <w:marBottom w:val="0"/>
              <w:divBdr>
                <w:top w:val="none" w:sz="0" w:space="0" w:color="auto"/>
                <w:left w:val="none" w:sz="0" w:space="0" w:color="auto"/>
                <w:bottom w:val="none" w:sz="0" w:space="0" w:color="auto"/>
                <w:right w:val="none" w:sz="0" w:space="0" w:color="auto"/>
              </w:divBdr>
              <w:divsChild>
                <w:div w:id="26105243">
                  <w:marLeft w:val="0"/>
                  <w:marRight w:val="0"/>
                  <w:marTop w:val="0"/>
                  <w:marBottom w:val="0"/>
                  <w:divBdr>
                    <w:top w:val="none" w:sz="0" w:space="0" w:color="auto"/>
                    <w:left w:val="none" w:sz="0" w:space="0" w:color="auto"/>
                    <w:bottom w:val="none" w:sz="0" w:space="0" w:color="auto"/>
                    <w:right w:val="none" w:sz="0" w:space="0" w:color="auto"/>
                  </w:divBdr>
                  <w:divsChild>
                    <w:div w:id="319433841">
                      <w:marLeft w:val="0"/>
                      <w:marRight w:val="0"/>
                      <w:marTop w:val="0"/>
                      <w:marBottom w:val="0"/>
                      <w:divBdr>
                        <w:top w:val="none" w:sz="0" w:space="0" w:color="auto"/>
                        <w:left w:val="none" w:sz="0" w:space="0" w:color="auto"/>
                        <w:bottom w:val="none" w:sz="0" w:space="0" w:color="auto"/>
                        <w:right w:val="none" w:sz="0" w:space="0" w:color="auto"/>
                      </w:divBdr>
                      <w:divsChild>
                        <w:div w:id="1025523597">
                          <w:marLeft w:val="0"/>
                          <w:marRight w:val="0"/>
                          <w:marTop w:val="0"/>
                          <w:marBottom w:val="0"/>
                          <w:divBdr>
                            <w:top w:val="none" w:sz="0" w:space="0" w:color="auto"/>
                            <w:left w:val="none" w:sz="0" w:space="0" w:color="auto"/>
                            <w:bottom w:val="none" w:sz="0" w:space="0" w:color="auto"/>
                            <w:right w:val="none" w:sz="0" w:space="0" w:color="auto"/>
                          </w:divBdr>
                          <w:divsChild>
                            <w:div w:id="1400786858">
                              <w:marLeft w:val="0"/>
                              <w:marRight w:val="0"/>
                              <w:marTop w:val="0"/>
                              <w:marBottom w:val="0"/>
                              <w:divBdr>
                                <w:top w:val="none" w:sz="0" w:space="0" w:color="auto"/>
                                <w:left w:val="none" w:sz="0" w:space="0" w:color="auto"/>
                                <w:bottom w:val="none" w:sz="0" w:space="0" w:color="auto"/>
                                <w:right w:val="none" w:sz="0" w:space="0" w:color="auto"/>
                              </w:divBdr>
                              <w:divsChild>
                                <w:div w:id="273750006">
                                  <w:marLeft w:val="0"/>
                                  <w:marRight w:val="0"/>
                                  <w:marTop w:val="0"/>
                                  <w:marBottom w:val="0"/>
                                  <w:divBdr>
                                    <w:top w:val="none" w:sz="0" w:space="0" w:color="auto"/>
                                    <w:left w:val="none" w:sz="0" w:space="0" w:color="auto"/>
                                    <w:bottom w:val="none" w:sz="0" w:space="0" w:color="auto"/>
                                    <w:right w:val="none" w:sz="0" w:space="0" w:color="auto"/>
                                  </w:divBdr>
                                  <w:divsChild>
                                    <w:div w:id="1526748657">
                                      <w:marLeft w:val="0"/>
                                      <w:marRight w:val="0"/>
                                      <w:marTop w:val="0"/>
                                      <w:marBottom w:val="0"/>
                                      <w:divBdr>
                                        <w:top w:val="none" w:sz="0" w:space="0" w:color="auto"/>
                                        <w:left w:val="none" w:sz="0" w:space="0" w:color="auto"/>
                                        <w:bottom w:val="none" w:sz="0" w:space="0" w:color="auto"/>
                                        <w:right w:val="none" w:sz="0" w:space="0" w:color="auto"/>
                                      </w:divBdr>
                                      <w:divsChild>
                                        <w:div w:id="1029338746">
                                          <w:marLeft w:val="0"/>
                                          <w:marRight w:val="0"/>
                                          <w:marTop w:val="0"/>
                                          <w:marBottom w:val="0"/>
                                          <w:divBdr>
                                            <w:top w:val="none" w:sz="0" w:space="0" w:color="auto"/>
                                            <w:left w:val="none" w:sz="0" w:space="0" w:color="auto"/>
                                            <w:bottom w:val="none" w:sz="0" w:space="0" w:color="auto"/>
                                            <w:right w:val="none" w:sz="0" w:space="0" w:color="auto"/>
                                          </w:divBdr>
                                          <w:divsChild>
                                            <w:div w:id="3188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696021">
          <w:marLeft w:val="0"/>
          <w:marRight w:val="0"/>
          <w:marTop w:val="0"/>
          <w:marBottom w:val="0"/>
          <w:divBdr>
            <w:top w:val="none" w:sz="0" w:space="0" w:color="auto"/>
            <w:left w:val="none" w:sz="0" w:space="0" w:color="auto"/>
            <w:bottom w:val="none" w:sz="0" w:space="0" w:color="auto"/>
            <w:right w:val="none" w:sz="0" w:space="0" w:color="auto"/>
          </w:divBdr>
          <w:divsChild>
            <w:div w:id="1041398903">
              <w:marLeft w:val="0"/>
              <w:marRight w:val="0"/>
              <w:marTop w:val="0"/>
              <w:marBottom w:val="0"/>
              <w:divBdr>
                <w:top w:val="none" w:sz="0" w:space="0" w:color="auto"/>
                <w:left w:val="none" w:sz="0" w:space="0" w:color="auto"/>
                <w:bottom w:val="none" w:sz="0" w:space="0" w:color="auto"/>
                <w:right w:val="none" w:sz="0" w:space="0" w:color="auto"/>
              </w:divBdr>
              <w:divsChild>
                <w:div w:id="694043134">
                  <w:marLeft w:val="0"/>
                  <w:marRight w:val="0"/>
                  <w:marTop w:val="0"/>
                  <w:marBottom w:val="0"/>
                  <w:divBdr>
                    <w:top w:val="none" w:sz="0" w:space="0" w:color="auto"/>
                    <w:left w:val="none" w:sz="0" w:space="0" w:color="auto"/>
                    <w:bottom w:val="none" w:sz="0" w:space="0" w:color="auto"/>
                    <w:right w:val="none" w:sz="0" w:space="0" w:color="auto"/>
                  </w:divBdr>
                  <w:divsChild>
                    <w:div w:id="1449348503">
                      <w:marLeft w:val="0"/>
                      <w:marRight w:val="0"/>
                      <w:marTop w:val="0"/>
                      <w:marBottom w:val="0"/>
                      <w:divBdr>
                        <w:top w:val="none" w:sz="0" w:space="0" w:color="auto"/>
                        <w:left w:val="none" w:sz="0" w:space="0" w:color="auto"/>
                        <w:bottom w:val="none" w:sz="0" w:space="0" w:color="auto"/>
                        <w:right w:val="none" w:sz="0" w:space="0" w:color="auto"/>
                      </w:divBdr>
                      <w:divsChild>
                        <w:div w:id="1834371029">
                          <w:marLeft w:val="0"/>
                          <w:marRight w:val="0"/>
                          <w:marTop w:val="0"/>
                          <w:marBottom w:val="0"/>
                          <w:divBdr>
                            <w:top w:val="none" w:sz="0" w:space="0" w:color="auto"/>
                            <w:left w:val="none" w:sz="0" w:space="0" w:color="auto"/>
                            <w:bottom w:val="none" w:sz="0" w:space="0" w:color="auto"/>
                            <w:right w:val="none" w:sz="0" w:space="0" w:color="auto"/>
                          </w:divBdr>
                          <w:divsChild>
                            <w:div w:id="484398272">
                              <w:marLeft w:val="0"/>
                              <w:marRight w:val="0"/>
                              <w:marTop w:val="0"/>
                              <w:marBottom w:val="0"/>
                              <w:divBdr>
                                <w:top w:val="none" w:sz="0" w:space="0" w:color="auto"/>
                                <w:left w:val="none" w:sz="0" w:space="0" w:color="auto"/>
                                <w:bottom w:val="none" w:sz="0" w:space="0" w:color="auto"/>
                                <w:right w:val="none" w:sz="0" w:space="0" w:color="auto"/>
                              </w:divBdr>
                              <w:divsChild>
                                <w:div w:id="1967856312">
                                  <w:marLeft w:val="0"/>
                                  <w:marRight w:val="0"/>
                                  <w:marTop w:val="0"/>
                                  <w:marBottom w:val="0"/>
                                  <w:divBdr>
                                    <w:top w:val="none" w:sz="0" w:space="0" w:color="auto"/>
                                    <w:left w:val="none" w:sz="0" w:space="0" w:color="auto"/>
                                    <w:bottom w:val="none" w:sz="0" w:space="0" w:color="auto"/>
                                    <w:right w:val="none" w:sz="0" w:space="0" w:color="auto"/>
                                  </w:divBdr>
                                  <w:divsChild>
                                    <w:div w:id="18440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057473">
      <w:bodyDiv w:val="1"/>
      <w:marLeft w:val="0"/>
      <w:marRight w:val="0"/>
      <w:marTop w:val="0"/>
      <w:marBottom w:val="0"/>
      <w:divBdr>
        <w:top w:val="none" w:sz="0" w:space="0" w:color="auto"/>
        <w:left w:val="none" w:sz="0" w:space="0" w:color="auto"/>
        <w:bottom w:val="none" w:sz="0" w:space="0" w:color="auto"/>
        <w:right w:val="none" w:sz="0" w:space="0" w:color="auto"/>
      </w:divBdr>
      <w:divsChild>
        <w:div w:id="1399328502">
          <w:marLeft w:val="0"/>
          <w:marRight w:val="0"/>
          <w:marTop w:val="0"/>
          <w:marBottom w:val="0"/>
          <w:divBdr>
            <w:top w:val="none" w:sz="0" w:space="0" w:color="auto"/>
            <w:left w:val="none" w:sz="0" w:space="0" w:color="auto"/>
            <w:bottom w:val="none" w:sz="0" w:space="0" w:color="auto"/>
            <w:right w:val="none" w:sz="0" w:space="0" w:color="auto"/>
          </w:divBdr>
          <w:divsChild>
            <w:div w:id="483551985">
              <w:marLeft w:val="0"/>
              <w:marRight w:val="0"/>
              <w:marTop w:val="0"/>
              <w:marBottom w:val="0"/>
              <w:divBdr>
                <w:top w:val="none" w:sz="0" w:space="0" w:color="auto"/>
                <w:left w:val="none" w:sz="0" w:space="0" w:color="auto"/>
                <w:bottom w:val="none" w:sz="0" w:space="0" w:color="auto"/>
                <w:right w:val="none" w:sz="0" w:space="0" w:color="auto"/>
              </w:divBdr>
              <w:divsChild>
                <w:div w:id="1724481335">
                  <w:marLeft w:val="0"/>
                  <w:marRight w:val="0"/>
                  <w:marTop w:val="0"/>
                  <w:marBottom w:val="0"/>
                  <w:divBdr>
                    <w:top w:val="none" w:sz="0" w:space="0" w:color="auto"/>
                    <w:left w:val="none" w:sz="0" w:space="0" w:color="auto"/>
                    <w:bottom w:val="none" w:sz="0" w:space="0" w:color="auto"/>
                    <w:right w:val="none" w:sz="0" w:space="0" w:color="auto"/>
                  </w:divBdr>
                  <w:divsChild>
                    <w:div w:id="1669357841">
                      <w:marLeft w:val="0"/>
                      <w:marRight w:val="0"/>
                      <w:marTop w:val="0"/>
                      <w:marBottom w:val="0"/>
                      <w:divBdr>
                        <w:top w:val="none" w:sz="0" w:space="0" w:color="auto"/>
                        <w:left w:val="none" w:sz="0" w:space="0" w:color="auto"/>
                        <w:bottom w:val="none" w:sz="0" w:space="0" w:color="auto"/>
                        <w:right w:val="none" w:sz="0" w:space="0" w:color="auto"/>
                      </w:divBdr>
                      <w:divsChild>
                        <w:div w:id="562912592">
                          <w:marLeft w:val="0"/>
                          <w:marRight w:val="0"/>
                          <w:marTop w:val="0"/>
                          <w:marBottom w:val="0"/>
                          <w:divBdr>
                            <w:top w:val="none" w:sz="0" w:space="0" w:color="auto"/>
                            <w:left w:val="none" w:sz="0" w:space="0" w:color="auto"/>
                            <w:bottom w:val="none" w:sz="0" w:space="0" w:color="auto"/>
                            <w:right w:val="none" w:sz="0" w:space="0" w:color="auto"/>
                          </w:divBdr>
                          <w:divsChild>
                            <w:div w:id="459493169">
                              <w:marLeft w:val="0"/>
                              <w:marRight w:val="0"/>
                              <w:marTop w:val="0"/>
                              <w:marBottom w:val="0"/>
                              <w:divBdr>
                                <w:top w:val="none" w:sz="0" w:space="0" w:color="auto"/>
                                <w:left w:val="none" w:sz="0" w:space="0" w:color="auto"/>
                                <w:bottom w:val="none" w:sz="0" w:space="0" w:color="auto"/>
                                <w:right w:val="none" w:sz="0" w:space="0" w:color="auto"/>
                              </w:divBdr>
                              <w:divsChild>
                                <w:div w:id="552424408">
                                  <w:marLeft w:val="0"/>
                                  <w:marRight w:val="0"/>
                                  <w:marTop w:val="0"/>
                                  <w:marBottom w:val="0"/>
                                  <w:divBdr>
                                    <w:top w:val="none" w:sz="0" w:space="0" w:color="auto"/>
                                    <w:left w:val="none" w:sz="0" w:space="0" w:color="auto"/>
                                    <w:bottom w:val="none" w:sz="0" w:space="0" w:color="auto"/>
                                    <w:right w:val="none" w:sz="0" w:space="0" w:color="auto"/>
                                  </w:divBdr>
                                  <w:divsChild>
                                    <w:div w:id="539246654">
                                      <w:marLeft w:val="0"/>
                                      <w:marRight w:val="0"/>
                                      <w:marTop w:val="0"/>
                                      <w:marBottom w:val="0"/>
                                      <w:divBdr>
                                        <w:top w:val="none" w:sz="0" w:space="0" w:color="auto"/>
                                        <w:left w:val="none" w:sz="0" w:space="0" w:color="auto"/>
                                        <w:bottom w:val="none" w:sz="0" w:space="0" w:color="auto"/>
                                        <w:right w:val="none" w:sz="0" w:space="0" w:color="auto"/>
                                      </w:divBdr>
                                      <w:divsChild>
                                        <w:div w:id="798646977">
                                          <w:marLeft w:val="0"/>
                                          <w:marRight w:val="0"/>
                                          <w:marTop w:val="0"/>
                                          <w:marBottom w:val="0"/>
                                          <w:divBdr>
                                            <w:top w:val="none" w:sz="0" w:space="0" w:color="auto"/>
                                            <w:left w:val="none" w:sz="0" w:space="0" w:color="auto"/>
                                            <w:bottom w:val="none" w:sz="0" w:space="0" w:color="auto"/>
                                            <w:right w:val="none" w:sz="0" w:space="0" w:color="auto"/>
                                          </w:divBdr>
                                          <w:divsChild>
                                            <w:div w:id="183332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086346">
          <w:marLeft w:val="0"/>
          <w:marRight w:val="0"/>
          <w:marTop w:val="0"/>
          <w:marBottom w:val="0"/>
          <w:divBdr>
            <w:top w:val="none" w:sz="0" w:space="0" w:color="auto"/>
            <w:left w:val="none" w:sz="0" w:space="0" w:color="auto"/>
            <w:bottom w:val="none" w:sz="0" w:space="0" w:color="auto"/>
            <w:right w:val="none" w:sz="0" w:space="0" w:color="auto"/>
          </w:divBdr>
          <w:divsChild>
            <w:div w:id="971592281">
              <w:marLeft w:val="0"/>
              <w:marRight w:val="0"/>
              <w:marTop w:val="0"/>
              <w:marBottom w:val="0"/>
              <w:divBdr>
                <w:top w:val="none" w:sz="0" w:space="0" w:color="auto"/>
                <w:left w:val="none" w:sz="0" w:space="0" w:color="auto"/>
                <w:bottom w:val="none" w:sz="0" w:space="0" w:color="auto"/>
                <w:right w:val="none" w:sz="0" w:space="0" w:color="auto"/>
              </w:divBdr>
              <w:divsChild>
                <w:div w:id="1332291631">
                  <w:marLeft w:val="0"/>
                  <w:marRight w:val="0"/>
                  <w:marTop w:val="0"/>
                  <w:marBottom w:val="0"/>
                  <w:divBdr>
                    <w:top w:val="none" w:sz="0" w:space="0" w:color="auto"/>
                    <w:left w:val="none" w:sz="0" w:space="0" w:color="auto"/>
                    <w:bottom w:val="none" w:sz="0" w:space="0" w:color="auto"/>
                    <w:right w:val="none" w:sz="0" w:space="0" w:color="auto"/>
                  </w:divBdr>
                  <w:divsChild>
                    <w:div w:id="421993289">
                      <w:marLeft w:val="0"/>
                      <w:marRight w:val="0"/>
                      <w:marTop w:val="0"/>
                      <w:marBottom w:val="0"/>
                      <w:divBdr>
                        <w:top w:val="none" w:sz="0" w:space="0" w:color="auto"/>
                        <w:left w:val="none" w:sz="0" w:space="0" w:color="auto"/>
                        <w:bottom w:val="none" w:sz="0" w:space="0" w:color="auto"/>
                        <w:right w:val="none" w:sz="0" w:space="0" w:color="auto"/>
                      </w:divBdr>
                      <w:divsChild>
                        <w:div w:id="1488134364">
                          <w:marLeft w:val="0"/>
                          <w:marRight w:val="0"/>
                          <w:marTop w:val="0"/>
                          <w:marBottom w:val="0"/>
                          <w:divBdr>
                            <w:top w:val="none" w:sz="0" w:space="0" w:color="auto"/>
                            <w:left w:val="none" w:sz="0" w:space="0" w:color="auto"/>
                            <w:bottom w:val="none" w:sz="0" w:space="0" w:color="auto"/>
                            <w:right w:val="none" w:sz="0" w:space="0" w:color="auto"/>
                          </w:divBdr>
                          <w:divsChild>
                            <w:div w:id="386494054">
                              <w:marLeft w:val="0"/>
                              <w:marRight w:val="0"/>
                              <w:marTop w:val="0"/>
                              <w:marBottom w:val="0"/>
                              <w:divBdr>
                                <w:top w:val="none" w:sz="0" w:space="0" w:color="auto"/>
                                <w:left w:val="none" w:sz="0" w:space="0" w:color="auto"/>
                                <w:bottom w:val="none" w:sz="0" w:space="0" w:color="auto"/>
                                <w:right w:val="none" w:sz="0" w:space="0" w:color="auto"/>
                              </w:divBdr>
                              <w:divsChild>
                                <w:div w:id="85924963">
                                  <w:marLeft w:val="0"/>
                                  <w:marRight w:val="0"/>
                                  <w:marTop w:val="0"/>
                                  <w:marBottom w:val="0"/>
                                  <w:divBdr>
                                    <w:top w:val="none" w:sz="0" w:space="0" w:color="auto"/>
                                    <w:left w:val="none" w:sz="0" w:space="0" w:color="auto"/>
                                    <w:bottom w:val="none" w:sz="0" w:space="0" w:color="auto"/>
                                    <w:right w:val="none" w:sz="0" w:space="0" w:color="auto"/>
                                  </w:divBdr>
                                  <w:divsChild>
                                    <w:div w:id="18663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117021">
      <w:bodyDiv w:val="1"/>
      <w:marLeft w:val="0"/>
      <w:marRight w:val="0"/>
      <w:marTop w:val="0"/>
      <w:marBottom w:val="0"/>
      <w:divBdr>
        <w:top w:val="none" w:sz="0" w:space="0" w:color="auto"/>
        <w:left w:val="none" w:sz="0" w:space="0" w:color="auto"/>
        <w:bottom w:val="none" w:sz="0" w:space="0" w:color="auto"/>
        <w:right w:val="none" w:sz="0" w:space="0" w:color="auto"/>
      </w:divBdr>
    </w:div>
    <w:div w:id="866332060">
      <w:bodyDiv w:val="1"/>
      <w:marLeft w:val="0"/>
      <w:marRight w:val="0"/>
      <w:marTop w:val="0"/>
      <w:marBottom w:val="0"/>
      <w:divBdr>
        <w:top w:val="none" w:sz="0" w:space="0" w:color="auto"/>
        <w:left w:val="none" w:sz="0" w:space="0" w:color="auto"/>
        <w:bottom w:val="none" w:sz="0" w:space="0" w:color="auto"/>
        <w:right w:val="none" w:sz="0" w:space="0" w:color="auto"/>
      </w:divBdr>
    </w:div>
    <w:div w:id="971330515">
      <w:bodyDiv w:val="1"/>
      <w:marLeft w:val="0"/>
      <w:marRight w:val="0"/>
      <w:marTop w:val="0"/>
      <w:marBottom w:val="0"/>
      <w:divBdr>
        <w:top w:val="none" w:sz="0" w:space="0" w:color="auto"/>
        <w:left w:val="none" w:sz="0" w:space="0" w:color="auto"/>
        <w:bottom w:val="none" w:sz="0" w:space="0" w:color="auto"/>
        <w:right w:val="none" w:sz="0" w:space="0" w:color="auto"/>
      </w:divBdr>
    </w:div>
    <w:div w:id="974021384">
      <w:bodyDiv w:val="1"/>
      <w:marLeft w:val="0"/>
      <w:marRight w:val="0"/>
      <w:marTop w:val="0"/>
      <w:marBottom w:val="0"/>
      <w:divBdr>
        <w:top w:val="none" w:sz="0" w:space="0" w:color="auto"/>
        <w:left w:val="none" w:sz="0" w:space="0" w:color="auto"/>
        <w:bottom w:val="none" w:sz="0" w:space="0" w:color="auto"/>
        <w:right w:val="none" w:sz="0" w:space="0" w:color="auto"/>
      </w:divBdr>
    </w:div>
    <w:div w:id="991560515">
      <w:bodyDiv w:val="1"/>
      <w:marLeft w:val="0"/>
      <w:marRight w:val="0"/>
      <w:marTop w:val="0"/>
      <w:marBottom w:val="0"/>
      <w:divBdr>
        <w:top w:val="none" w:sz="0" w:space="0" w:color="auto"/>
        <w:left w:val="none" w:sz="0" w:space="0" w:color="auto"/>
        <w:bottom w:val="none" w:sz="0" w:space="0" w:color="auto"/>
        <w:right w:val="none" w:sz="0" w:space="0" w:color="auto"/>
      </w:divBdr>
    </w:div>
    <w:div w:id="1002121028">
      <w:bodyDiv w:val="1"/>
      <w:marLeft w:val="0"/>
      <w:marRight w:val="0"/>
      <w:marTop w:val="0"/>
      <w:marBottom w:val="0"/>
      <w:divBdr>
        <w:top w:val="none" w:sz="0" w:space="0" w:color="auto"/>
        <w:left w:val="none" w:sz="0" w:space="0" w:color="auto"/>
        <w:bottom w:val="none" w:sz="0" w:space="0" w:color="auto"/>
        <w:right w:val="none" w:sz="0" w:space="0" w:color="auto"/>
      </w:divBdr>
    </w:div>
    <w:div w:id="1108234277">
      <w:bodyDiv w:val="1"/>
      <w:marLeft w:val="0"/>
      <w:marRight w:val="0"/>
      <w:marTop w:val="0"/>
      <w:marBottom w:val="0"/>
      <w:divBdr>
        <w:top w:val="none" w:sz="0" w:space="0" w:color="auto"/>
        <w:left w:val="none" w:sz="0" w:space="0" w:color="auto"/>
        <w:bottom w:val="none" w:sz="0" w:space="0" w:color="auto"/>
        <w:right w:val="none" w:sz="0" w:space="0" w:color="auto"/>
      </w:divBdr>
    </w:div>
    <w:div w:id="1140030225">
      <w:bodyDiv w:val="1"/>
      <w:marLeft w:val="0"/>
      <w:marRight w:val="0"/>
      <w:marTop w:val="0"/>
      <w:marBottom w:val="0"/>
      <w:divBdr>
        <w:top w:val="none" w:sz="0" w:space="0" w:color="auto"/>
        <w:left w:val="none" w:sz="0" w:space="0" w:color="auto"/>
        <w:bottom w:val="none" w:sz="0" w:space="0" w:color="auto"/>
        <w:right w:val="none" w:sz="0" w:space="0" w:color="auto"/>
      </w:divBdr>
    </w:div>
    <w:div w:id="1179732530">
      <w:bodyDiv w:val="1"/>
      <w:marLeft w:val="0"/>
      <w:marRight w:val="0"/>
      <w:marTop w:val="0"/>
      <w:marBottom w:val="0"/>
      <w:divBdr>
        <w:top w:val="none" w:sz="0" w:space="0" w:color="auto"/>
        <w:left w:val="none" w:sz="0" w:space="0" w:color="auto"/>
        <w:bottom w:val="none" w:sz="0" w:space="0" w:color="auto"/>
        <w:right w:val="none" w:sz="0" w:space="0" w:color="auto"/>
      </w:divBdr>
    </w:div>
    <w:div w:id="1192374444">
      <w:bodyDiv w:val="1"/>
      <w:marLeft w:val="0"/>
      <w:marRight w:val="0"/>
      <w:marTop w:val="0"/>
      <w:marBottom w:val="0"/>
      <w:divBdr>
        <w:top w:val="none" w:sz="0" w:space="0" w:color="auto"/>
        <w:left w:val="none" w:sz="0" w:space="0" w:color="auto"/>
        <w:bottom w:val="none" w:sz="0" w:space="0" w:color="auto"/>
        <w:right w:val="none" w:sz="0" w:space="0" w:color="auto"/>
      </w:divBdr>
    </w:div>
    <w:div w:id="1324894183">
      <w:bodyDiv w:val="1"/>
      <w:marLeft w:val="0"/>
      <w:marRight w:val="0"/>
      <w:marTop w:val="0"/>
      <w:marBottom w:val="0"/>
      <w:divBdr>
        <w:top w:val="none" w:sz="0" w:space="0" w:color="auto"/>
        <w:left w:val="none" w:sz="0" w:space="0" w:color="auto"/>
        <w:bottom w:val="none" w:sz="0" w:space="0" w:color="auto"/>
        <w:right w:val="none" w:sz="0" w:space="0" w:color="auto"/>
      </w:divBdr>
    </w:div>
    <w:div w:id="1375888779">
      <w:bodyDiv w:val="1"/>
      <w:marLeft w:val="0"/>
      <w:marRight w:val="0"/>
      <w:marTop w:val="0"/>
      <w:marBottom w:val="0"/>
      <w:divBdr>
        <w:top w:val="none" w:sz="0" w:space="0" w:color="auto"/>
        <w:left w:val="none" w:sz="0" w:space="0" w:color="auto"/>
        <w:bottom w:val="none" w:sz="0" w:space="0" w:color="auto"/>
        <w:right w:val="none" w:sz="0" w:space="0" w:color="auto"/>
      </w:divBdr>
    </w:div>
    <w:div w:id="1447894374">
      <w:bodyDiv w:val="1"/>
      <w:marLeft w:val="0"/>
      <w:marRight w:val="0"/>
      <w:marTop w:val="0"/>
      <w:marBottom w:val="0"/>
      <w:divBdr>
        <w:top w:val="none" w:sz="0" w:space="0" w:color="auto"/>
        <w:left w:val="none" w:sz="0" w:space="0" w:color="auto"/>
        <w:bottom w:val="none" w:sz="0" w:space="0" w:color="auto"/>
        <w:right w:val="none" w:sz="0" w:space="0" w:color="auto"/>
      </w:divBdr>
    </w:div>
    <w:div w:id="1456102340">
      <w:bodyDiv w:val="1"/>
      <w:marLeft w:val="0"/>
      <w:marRight w:val="0"/>
      <w:marTop w:val="0"/>
      <w:marBottom w:val="0"/>
      <w:divBdr>
        <w:top w:val="none" w:sz="0" w:space="0" w:color="auto"/>
        <w:left w:val="none" w:sz="0" w:space="0" w:color="auto"/>
        <w:bottom w:val="none" w:sz="0" w:space="0" w:color="auto"/>
        <w:right w:val="none" w:sz="0" w:space="0" w:color="auto"/>
      </w:divBdr>
    </w:div>
    <w:div w:id="1611738673">
      <w:bodyDiv w:val="1"/>
      <w:marLeft w:val="0"/>
      <w:marRight w:val="0"/>
      <w:marTop w:val="0"/>
      <w:marBottom w:val="0"/>
      <w:divBdr>
        <w:top w:val="none" w:sz="0" w:space="0" w:color="auto"/>
        <w:left w:val="none" w:sz="0" w:space="0" w:color="auto"/>
        <w:bottom w:val="none" w:sz="0" w:space="0" w:color="auto"/>
        <w:right w:val="none" w:sz="0" w:space="0" w:color="auto"/>
      </w:divBdr>
    </w:div>
    <w:div w:id="1621567780">
      <w:bodyDiv w:val="1"/>
      <w:marLeft w:val="0"/>
      <w:marRight w:val="0"/>
      <w:marTop w:val="0"/>
      <w:marBottom w:val="0"/>
      <w:divBdr>
        <w:top w:val="none" w:sz="0" w:space="0" w:color="auto"/>
        <w:left w:val="none" w:sz="0" w:space="0" w:color="auto"/>
        <w:bottom w:val="none" w:sz="0" w:space="0" w:color="auto"/>
        <w:right w:val="none" w:sz="0" w:space="0" w:color="auto"/>
      </w:divBdr>
    </w:div>
    <w:div w:id="1642879213">
      <w:bodyDiv w:val="1"/>
      <w:marLeft w:val="0"/>
      <w:marRight w:val="0"/>
      <w:marTop w:val="0"/>
      <w:marBottom w:val="0"/>
      <w:divBdr>
        <w:top w:val="none" w:sz="0" w:space="0" w:color="auto"/>
        <w:left w:val="none" w:sz="0" w:space="0" w:color="auto"/>
        <w:bottom w:val="none" w:sz="0" w:space="0" w:color="auto"/>
        <w:right w:val="none" w:sz="0" w:space="0" w:color="auto"/>
      </w:divBdr>
    </w:div>
    <w:div w:id="1666398569">
      <w:bodyDiv w:val="1"/>
      <w:marLeft w:val="0"/>
      <w:marRight w:val="0"/>
      <w:marTop w:val="0"/>
      <w:marBottom w:val="0"/>
      <w:divBdr>
        <w:top w:val="none" w:sz="0" w:space="0" w:color="auto"/>
        <w:left w:val="none" w:sz="0" w:space="0" w:color="auto"/>
        <w:bottom w:val="none" w:sz="0" w:space="0" w:color="auto"/>
        <w:right w:val="none" w:sz="0" w:space="0" w:color="auto"/>
      </w:divBdr>
      <w:divsChild>
        <w:div w:id="139464830">
          <w:marLeft w:val="0"/>
          <w:marRight w:val="0"/>
          <w:marTop w:val="0"/>
          <w:marBottom w:val="0"/>
          <w:divBdr>
            <w:top w:val="none" w:sz="0" w:space="0" w:color="auto"/>
            <w:left w:val="none" w:sz="0" w:space="0" w:color="auto"/>
            <w:bottom w:val="none" w:sz="0" w:space="0" w:color="auto"/>
            <w:right w:val="none" w:sz="0" w:space="0" w:color="auto"/>
          </w:divBdr>
          <w:divsChild>
            <w:div w:id="1291981675">
              <w:marLeft w:val="0"/>
              <w:marRight w:val="0"/>
              <w:marTop w:val="0"/>
              <w:marBottom w:val="0"/>
              <w:divBdr>
                <w:top w:val="none" w:sz="0" w:space="0" w:color="auto"/>
                <w:left w:val="none" w:sz="0" w:space="0" w:color="auto"/>
                <w:bottom w:val="none" w:sz="0" w:space="0" w:color="auto"/>
                <w:right w:val="none" w:sz="0" w:space="0" w:color="auto"/>
              </w:divBdr>
              <w:divsChild>
                <w:div w:id="779493050">
                  <w:marLeft w:val="0"/>
                  <w:marRight w:val="0"/>
                  <w:marTop w:val="0"/>
                  <w:marBottom w:val="0"/>
                  <w:divBdr>
                    <w:top w:val="none" w:sz="0" w:space="0" w:color="auto"/>
                    <w:left w:val="none" w:sz="0" w:space="0" w:color="auto"/>
                    <w:bottom w:val="none" w:sz="0" w:space="0" w:color="auto"/>
                    <w:right w:val="none" w:sz="0" w:space="0" w:color="auto"/>
                  </w:divBdr>
                  <w:divsChild>
                    <w:div w:id="1493250880">
                      <w:marLeft w:val="0"/>
                      <w:marRight w:val="0"/>
                      <w:marTop w:val="0"/>
                      <w:marBottom w:val="0"/>
                      <w:divBdr>
                        <w:top w:val="none" w:sz="0" w:space="0" w:color="auto"/>
                        <w:left w:val="none" w:sz="0" w:space="0" w:color="auto"/>
                        <w:bottom w:val="none" w:sz="0" w:space="0" w:color="auto"/>
                        <w:right w:val="none" w:sz="0" w:space="0" w:color="auto"/>
                      </w:divBdr>
                      <w:divsChild>
                        <w:div w:id="1713916221">
                          <w:marLeft w:val="0"/>
                          <w:marRight w:val="0"/>
                          <w:marTop w:val="0"/>
                          <w:marBottom w:val="0"/>
                          <w:divBdr>
                            <w:top w:val="none" w:sz="0" w:space="0" w:color="auto"/>
                            <w:left w:val="none" w:sz="0" w:space="0" w:color="auto"/>
                            <w:bottom w:val="none" w:sz="0" w:space="0" w:color="auto"/>
                            <w:right w:val="none" w:sz="0" w:space="0" w:color="auto"/>
                          </w:divBdr>
                          <w:divsChild>
                            <w:div w:id="1556088388">
                              <w:marLeft w:val="0"/>
                              <w:marRight w:val="0"/>
                              <w:marTop w:val="0"/>
                              <w:marBottom w:val="0"/>
                              <w:divBdr>
                                <w:top w:val="none" w:sz="0" w:space="0" w:color="auto"/>
                                <w:left w:val="none" w:sz="0" w:space="0" w:color="auto"/>
                                <w:bottom w:val="none" w:sz="0" w:space="0" w:color="auto"/>
                                <w:right w:val="none" w:sz="0" w:space="0" w:color="auto"/>
                              </w:divBdr>
                              <w:divsChild>
                                <w:div w:id="638075364">
                                  <w:marLeft w:val="0"/>
                                  <w:marRight w:val="0"/>
                                  <w:marTop w:val="0"/>
                                  <w:marBottom w:val="0"/>
                                  <w:divBdr>
                                    <w:top w:val="none" w:sz="0" w:space="0" w:color="auto"/>
                                    <w:left w:val="none" w:sz="0" w:space="0" w:color="auto"/>
                                    <w:bottom w:val="none" w:sz="0" w:space="0" w:color="auto"/>
                                    <w:right w:val="none" w:sz="0" w:space="0" w:color="auto"/>
                                  </w:divBdr>
                                  <w:divsChild>
                                    <w:div w:id="339743156">
                                      <w:marLeft w:val="0"/>
                                      <w:marRight w:val="0"/>
                                      <w:marTop w:val="0"/>
                                      <w:marBottom w:val="0"/>
                                      <w:divBdr>
                                        <w:top w:val="none" w:sz="0" w:space="0" w:color="auto"/>
                                        <w:left w:val="none" w:sz="0" w:space="0" w:color="auto"/>
                                        <w:bottom w:val="none" w:sz="0" w:space="0" w:color="auto"/>
                                        <w:right w:val="none" w:sz="0" w:space="0" w:color="auto"/>
                                      </w:divBdr>
                                      <w:divsChild>
                                        <w:div w:id="712080937">
                                          <w:marLeft w:val="0"/>
                                          <w:marRight w:val="0"/>
                                          <w:marTop w:val="0"/>
                                          <w:marBottom w:val="0"/>
                                          <w:divBdr>
                                            <w:top w:val="none" w:sz="0" w:space="0" w:color="auto"/>
                                            <w:left w:val="none" w:sz="0" w:space="0" w:color="auto"/>
                                            <w:bottom w:val="none" w:sz="0" w:space="0" w:color="auto"/>
                                            <w:right w:val="none" w:sz="0" w:space="0" w:color="auto"/>
                                          </w:divBdr>
                                          <w:divsChild>
                                            <w:div w:id="10510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575008">
          <w:marLeft w:val="0"/>
          <w:marRight w:val="0"/>
          <w:marTop w:val="0"/>
          <w:marBottom w:val="0"/>
          <w:divBdr>
            <w:top w:val="none" w:sz="0" w:space="0" w:color="auto"/>
            <w:left w:val="none" w:sz="0" w:space="0" w:color="auto"/>
            <w:bottom w:val="none" w:sz="0" w:space="0" w:color="auto"/>
            <w:right w:val="none" w:sz="0" w:space="0" w:color="auto"/>
          </w:divBdr>
          <w:divsChild>
            <w:div w:id="1021853204">
              <w:marLeft w:val="0"/>
              <w:marRight w:val="0"/>
              <w:marTop w:val="0"/>
              <w:marBottom w:val="0"/>
              <w:divBdr>
                <w:top w:val="none" w:sz="0" w:space="0" w:color="auto"/>
                <w:left w:val="none" w:sz="0" w:space="0" w:color="auto"/>
                <w:bottom w:val="none" w:sz="0" w:space="0" w:color="auto"/>
                <w:right w:val="none" w:sz="0" w:space="0" w:color="auto"/>
              </w:divBdr>
              <w:divsChild>
                <w:div w:id="742024881">
                  <w:marLeft w:val="0"/>
                  <w:marRight w:val="0"/>
                  <w:marTop w:val="0"/>
                  <w:marBottom w:val="0"/>
                  <w:divBdr>
                    <w:top w:val="none" w:sz="0" w:space="0" w:color="auto"/>
                    <w:left w:val="none" w:sz="0" w:space="0" w:color="auto"/>
                    <w:bottom w:val="none" w:sz="0" w:space="0" w:color="auto"/>
                    <w:right w:val="none" w:sz="0" w:space="0" w:color="auto"/>
                  </w:divBdr>
                  <w:divsChild>
                    <w:div w:id="1965305330">
                      <w:marLeft w:val="0"/>
                      <w:marRight w:val="0"/>
                      <w:marTop w:val="0"/>
                      <w:marBottom w:val="0"/>
                      <w:divBdr>
                        <w:top w:val="none" w:sz="0" w:space="0" w:color="auto"/>
                        <w:left w:val="none" w:sz="0" w:space="0" w:color="auto"/>
                        <w:bottom w:val="none" w:sz="0" w:space="0" w:color="auto"/>
                        <w:right w:val="none" w:sz="0" w:space="0" w:color="auto"/>
                      </w:divBdr>
                      <w:divsChild>
                        <w:div w:id="448865292">
                          <w:marLeft w:val="0"/>
                          <w:marRight w:val="0"/>
                          <w:marTop w:val="0"/>
                          <w:marBottom w:val="0"/>
                          <w:divBdr>
                            <w:top w:val="none" w:sz="0" w:space="0" w:color="auto"/>
                            <w:left w:val="none" w:sz="0" w:space="0" w:color="auto"/>
                            <w:bottom w:val="none" w:sz="0" w:space="0" w:color="auto"/>
                            <w:right w:val="none" w:sz="0" w:space="0" w:color="auto"/>
                          </w:divBdr>
                          <w:divsChild>
                            <w:div w:id="1601644954">
                              <w:marLeft w:val="0"/>
                              <w:marRight w:val="0"/>
                              <w:marTop w:val="0"/>
                              <w:marBottom w:val="0"/>
                              <w:divBdr>
                                <w:top w:val="none" w:sz="0" w:space="0" w:color="auto"/>
                                <w:left w:val="none" w:sz="0" w:space="0" w:color="auto"/>
                                <w:bottom w:val="none" w:sz="0" w:space="0" w:color="auto"/>
                                <w:right w:val="none" w:sz="0" w:space="0" w:color="auto"/>
                              </w:divBdr>
                              <w:divsChild>
                                <w:div w:id="1099259753">
                                  <w:marLeft w:val="0"/>
                                  <w:marRight w:val="0"/>
                                  <w:marTop w:val="0"/>
                                  <w:marBottom w:val="0"/>
                                  <w:divBdr>
                                    <w:top w:val="none" w:sz="0" w:space="0" w:color="auto"/>
                                    <w:left w:val="none" w:sz="0" w:space="0" w:color="auto"/>
                                    <w:bottom w:val="none" w:sz="0" w:space="0" w:color="auto"/>
                                    <w:right w:val="none" w:sz="0" w:space="0" w:color="auto"/>
                                  </w:divBdr>
                                  <w:divsChild>
                                    <w:div w:id="12668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854722">
      <w:bodyDiv w:val="1"/>
      <w:marLeft w:val="0"/>
      <w:marRight w:val="0"/>
      <w:marTop w:val="0"/>
      <w:marBottom w:val="0"/>
      <w:divBdr>
        <w:top w:val="none" w:sz="0" w:space="0" w:color="auto"/>
        <w:left w:val="none" w:sz="0" w:space="0" w:color="auto"/>
        <w:bottom w:val="none" w:sz="0" w:space="0" w:color="auto"/>
        <w:right w:val="none" w:sz="0" w:space="0" w:color="auto"/>
      </w:divBdr>
    </w:div>
    <w:div w:id="1691880025">
      <w:bodyDiv w:val="1"/>
      <w:marLeft w:val="0"/>
      <w:marRight w:val="0"/>
      <w:marTop w:val="0"/>
      <w:marBottom w:val="0"/>
      <w:divBdr>
        <w:top w:val="none" w:sz="0" w:space="0" w:color="auto"/>
        <w:left w:val="none" w:sz="0" w:space="0" w:color="auto"/>
        <w:bottom w:val="none" w:sz="0" w:space="0" w:color="auto"/>
        <w:right w:val="none" w:sz="0" w:space="0" w:color="auto"/>
      </w:divBdr>
    </w:div>
    <w:div w:id="1750080104">
      <w:bodyDiv w:val="1"/>
      <w:marLeft w:val="0"/>
      <w:marRight w:val="0"/>
      <w:marTop w:val="0"/>
      <w:marBottom w:val="0"/>
      <w:divBdr>
        <w:top w:val="none" w:sz="0" w:space="0" w:color="auto"/>
        <w:left w:val="none" w:sz="0" w:space="0" w:color="auto"/>
        <w:bottom w:val="none" w:sz="0" w:space="0" w:color="auto"/>
        <w:right w:val="none" w:sz="0" w:space="0" w:color="auto"/>
      </w:divBdr>
    </w:div>
    <w:div w:id="1784883983">
      <w:bodyDiv w:val="1"/>
      <w:marLeft w:val="0"/>
      <w:marRight w:val="0"/>
      <w:marTop w:val="0"/>
      <w:marBottom w:val="0"/>
      <w:divBdr>
        <w:top w:val="none" w:sz="0" w:space="0" w:color="auto"/>
        <w:left w:val="none" w:sz="0" w:space="0" w:color="auto"/>
        <w:bottom w:val="none" w:sz="0" w:space="0" w:color="auto"/>
        <w:right w:val="none" w:sz="0" w:space="0" w:color="auto"/>
      </w:divBdr>
      <w:divsChild>
        <w:div w:id="329600318">
          <w:marLeft w:val="0"/>
          <w:marRight w:val="0"/>
          <w:marTop w:val="0"/>
          <w:marBottom w:val="0"/>
          <w:divBdr>
            <w:top w:val="none" w:sz="0" w:space="0" w:color="auto"/>
            <w:left w:val="none" w:sz="0" w:space="0" w:color="auto"/>
            <w:bottom w:val="none" w:sz="0" w:space="0" w:color="auto"/>
            <w:right w:val="none" w:sz="0" w:space="0" w:color="auto"/>
          </w:divBdr>
          <w:divsChild>
            <w:div w:id="1845510573">
              <w:marLeft w:val="0"/>
              <w:marRight w:val="0"/>
              <w:marTop w:val="0"/>
              <w:marBottom w:val="0"/>
              <w:divBdr>
                <w:top w:val="none" w:sz="0" w:space="0" w:color="auto"/>
                <w:left w:val="none" w:sz="0" w:space="0" w:color="auto"/>
                <w:bottom w:val="none" w:sz="0" w:space="0" w:color="auto"/>
                <w:right w:val="none" w:sz="0" w:space="0" w:color="auto"/>
              </w:divBdr>
              <w:divsChild>
                <w:div w:id="435951837">
                  <w:marLeft w:val="0"/>
                  <w:marRight w:val="0"/>
                  <w:marTop w:val="0"/>
                  <w:marBottom w:val="0"/>
                  <w:divBdr>
                    <w:top w:val="none" w:sz="0" w:space="0" w:color="auto"/>
                    <w:left w:val="none" w:sz="0" w:space="0" w:color="auto"/>
                    <w:bottom w:val="none" w:sz="0" w:space="0" w:color="auto"/>
                    <w:right w:val="none" w:sz="0" w:space="0" w:color="auto"/>
                  </w:divBdr>
                  <w:divsChild>
                    <w:div w:id="639766430">
                      <w:marLeft w:val="0"/>
                      <w:marRight w:val="0"/>
                      <w:marTop w:val="0"/>
                      <w:marBottom w:val="0"/>
                      <w:divBdr>
                        <w:top w:val="none" w:sz="0" w:space="0" w:color="auto"/>
                        <w:left w:val="none" w:sz="0" w:space="0" w:color="auto"/>
                        <w:bottom w:val="none" w:sz="0" w:space="0" w:color="auto"/>
                        <w:right w:val="none" w:sz="0" w:space="0" w:color="auto"/>
                      </w:divBdr>
                      <w:divsChild>
                        <w:div w:id="46419247">
                          <w:marLeft w:val="0"/>
                          <w:marRight w:val="0"/>
                          <w:marTop w:val="0"/>
                          <w:marBottom w:val="0"/>
                          <w:divBdr>
                            <w:top w:val="none" w:sz="0" w:space="0" w:color="auto"/>
                            <w:left w:val="none" w:sz="0" w:space="0" w:color="auto"/>
                            <w:bottom w:val="none" w:sz="0" w:space="0" w:color="auto"/>
                            <w:right w:val="none" w:sz="0" w:space="0" w:color="auto"/>
                          </w:divBdr>
                          <w:divsChild>
                            <w:div w:id="186453176">
                              <w:marLeft w:val="0"/>
                              <w:marRight w:val="0"/>
                              <w:marTop w:val="0"/>
                              <w:marBottom w:val="0"/>
                              <w:divBdr>
                                <w:top w:val="none" w:sz="0" w:space="0" w:color="auto"/>
                                <w:left w:val="none" w:sz="0" w:space="0" w:color="auto"/>
                                <w:bottom w:val="none" w:sz="0" w:space="0" w:color="auto"/>
                                <w:right w:val="none" w:sz="0" w:space="0" w:color="auto"/>
                              </w:divBdr>
                              <w:divsChild>
                                <w:div w:id="1949584847">
                                  <w:marLeft w:val="0"/>
                                  <w:marRight w:val="0"/>
                                  <w:marTop w:val="0"/>
                                  <w:marBottom w:val="0"/>
                                  <w:divBdr>
                                    <w:top w:val="none" w:sz="0" w:space="0" w:color="auto"/>
                                    <w:left w:val="none" w:sz="0" w:space="0" w:color="auto"/>
                                    <w:bottom w:val="none" w:sz="0" w:space="0" w:color="auto"/>
                                    <w:right w:val="none" w:sz="0" w:space="0" w:color="auto"/>
                                  </w:divBdr>
                                  <w:divsChild>
                                    <w:div w:id="19044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202142">
      <w:bodyDiv w:val="1"/>
      <w:marLeft w:val="0"/>
      <w:marRight w:val="0"/>
      <w:marTop w:val="0"/>
      <w:marBottom w:val="0"/>
      <w:divBdr>
        <w:top w:val="none" w:sz="0" w:space="0" w:color="auto"/>
        <w:left w:val="none" w:sz="0" w:space="0" w:color="auto"/>
        <w:bottom w:val="none" w:sz="0" w:space="0" w:color="auto"/>
        <w:right w:val="none" w:sz="0" w:space="0" w:color="auto"/>
      </w:divBdr>
    </w:div>
    <w:div w:id="1819227699">
      <w:bodyDiv w:val="1"/>
      <w:marLeft w:val="0"/>
      <w:marRight w:val="0"/>
      <w:marTop w:val="0"/>
      <w:marBottom w:val="0"/>
      <w:divBdr>
        <w:top w:val="none" w:sz="0" w:space="0" w:color="auto"/>
        <w:left w:val="none" w:sz="0" w:space="0" w:color="auto"/>
        <w:bottom w:val="none" w:sz="0" w:space="0" w:color="auto"/>
        <w:right w:val="none" w:sz="0" w:space="0" w:color="auto"/>
      </w:divBdr>
    </w:div>
    <w:div w:id="1851871745">
      <w:bodyDiv w:val="1"/>
      <w:marLeft w:val="0"/>
      <w:marRight w:val="0"/>
      <w:marTop w:val="0"/>
      <w:marBottom w:val="0"/>
      <w:divBdr>
        <w:top w:val="none" w:sz="0" w:space="0" w:color="auto"/>
        <w:left w:val="none" w:sz="0" w:space="0" w:color="auto"/>
        <w:bottom w:val="none" w:sz="0" w:space="0" w:color="auto"/>
        <w:right w:val="none" w:sz="0" w:space="0" w:color="auto"/>
      </w:divBdr>
    </w:div>
    <w:div w:id="1857427305">
      <w:bodyDiv w:val="1"/>
      <w:marLeft w:val="0"/>
      <w:marRight w:val="0"/>
      <w:marTop w:val="0"/>
      <w:marBottom w:val="0"/>
      <w:divBdr>
        <w:top w:val="none" w:sz="0" w:space="0" w:color="auto"/>
        <w:left w:val="none" w:sz="0" w:space="0" w:color="auto"/>
        <w:bottom w:val="none" w:sz="0" w:space="0" w:color="auto"/>
        <w:right w:val="none" w:sz="0" w:space="0" w:color="auto"/>
      </w:divBdr>
    </w:div>
    <w:div w:id="1858620540">
      <w:bodyDiv w:val="1"/>
      <w:marLeft w:val="0"/>
      <w:marRight w:val="0"/>
      <w:marTop w:val="0"/>
      <w:marBottom w:val="0"/>
      <w:divBdr>
        <w:top w:val="none" w:sz="0" w:space="0" w:color="auto"/>
        <w:left w:val="none" w:sz="0" w:space="0" w:color="auto"/>
        <w:bottom w:val="none" w:sz="0" w:space="0" w:color="auto"/>
        <w:right w:val="none" w:sz="0" w:space="0" w:color="auto"/>
      </w:divBdr>
    </w:div>
    <w:div w:id="1928072229">
      <w:bodyDiv w:val="1"/>
      <w:marLeft w:val="0"/>
      <w:marRight w:val="0"/>
      <w:marTop w:val="0"/>
      <w:marBottom w:val="0"/>
      <w:divBdr>
        <w:top w:val="none" w:sz="0" w:space="0" w:color="auto"/>
        <w:left w:val="none" w:sz="0" w:space="0" w:color="auto"/>
        <w:bottom w:val="none" w:sz="0" w:space="0" w:color="auto"/>
        <w:right w:val="none" w:sz="0" w:space="0" w:color="auto"/>
      </w:divBdr>
    </w:div>
    <w:div w:id="1994333905">
      <w:bodyDiv w:val="1"/>
      <w:marLeft w:val="0"/>
      <w:marRight w:val="0"/>
      <w:marTop w:val="0"/>
      <w:marBottom w:val="0"/>
      <w:divBdr>
        <w:top w:val="none" w:sz="0" w:space="0" w:color="auto"/>
        <w:left w:val="none" w:sz="0" w:space="0" w:color="auto"/>
        <w:bottom w:val="none" w:sz="0" w:space="0" w:color="auto"/>
        <w:right w:val="none" w:sz="0" w:space="0" w:color="auto"/>
      </w:divBdr>
    </w:div>
    <w:div w:id="2022244903">
      <w:bodyDiv w:val="1"/>
      <w:marLeft w:val="0"/>
      <w:marRight w:val="0"/>
      <w:marTop w:val="0"/>
      <w:marBottom w:val="0"/>
      <w:divBdr>
        <w:top w:val="none" w:sz="0" w:space="0" w:color="auto"/>
        <w:left w:val="none" w:sz="0" w:space="0" w:color="auto"/>
        <w:bottom w:val="none" w:sz="0" w:space="0" w:color="auto"/>
        <w:right w:val="none" w:sz="0" w:space="0" w:color="auto"/>
      </w:divBdr>
    </w:div>
    <w:div w:id="2049604105">
      <w:bodyDiv w:val="1"/>
      <w:marLeft w:val="0"/>
      <w:marRight w:val="0"/>
      <w:marTop w:val="0"/>
      <w:marBottom w:val="0"/>
      <w:divBdr>
        <w:top w:val="none" w:sz="0" w:space="0" w:color="auto"/>
        <w:left w:val="none" w:sz="0" w:space="0" w:color="auto"/>
        <w:bottom w:val="none" w:sz="0" w:space="0" w:color="auto"/>
        <w:right w:val="none" w:sz="0" w:space="0" w:color="auto"/>
      </w:divBdr>
      <w:divsChild>
        <w:div w:id="525141799">
          <w:marLeft w:val="0"/>
          <w:marRight w:val="0"/>
          <w:marTop w:val="0"/>
          <w:marBottom w:val="0"/>
          <w:divBdr>
            <w:top w:val="none" w:sz="0" w:space="0" w:color="auto"/>
            <w:left w:val="none" w:sz="0" w:space="0" w:color="auto"/>
            <w:bottom w:val="none" w:sz="0" w:space="0" w:color="auto"/>
            <w:right w:val="none" w:sz="0" w:space="0" w:color="auto"/>
          </w:divBdr>
          <w:divsChild>
            <w:div w:id="19913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5AA5F-453E-4FC9-B1D9-8668DAC79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2691</Words>
  <Characters>15581</Characters>
  <Application>Microsoft Office Word</Application>
  <DocSecurity>0</DocSecurity>
  <Lines>362</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Flávia Simões</cp:lastModifiedBy>
  <cp:revision>10</cp:revision>
  <cp:lastPrinted>2013-09-13T18:20:00Z</cp:lastPrinted>
  <dcterms:created xsi:type="dcterms:W3CDTF">2026-09-10T16:03:00Z</dcterms:created>
  <dcterms:modified xsi:type="dcterms:W3CDTF">2026-09-10T19:28:00Z</dcterms:modified>
  <cp:category/>
</cp:coreProperties>
</file>