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61" w:type="dxa"/>
        <w:tblInd w:w="48" w:type="dxa"/>
        <w:tblLayout w:type="fixed"/>
        <w:tblCellMar>
          <w:left w:w="70" w:type="dxa"/>
          <w:right w:w="70" w:type="dxa"/>
        </w:tblCellMar>
        <w:tblLook w:val="0000" w:firstRow="0" w:lastRow="0" w:firstColumn="0" w:lastColumn="0" w:noHBand="0" w:noVBand="0"/>
      </w:tblPr>
      <w:tblGrid>
        <w:gridCol w:w="3424"/>
        <w:gridCol w:w="6237"/>
      </w:tblGrid>
      <w:tr w:rsidR="009D1D84" w:rsidRPr="00684D7C" w:rsidTr="00847612">
        <w:trPr>
          <w:cantSplit/>
          <w:trHeight w:val="1135"/>
        </w:trPr>
        <w:tc>
          <w:tcPr>
            <w:tcW w:w="3424" w:type="dxa"/>
            <w:vAlign w:val="center"/>
          </w:tcPr>
          <w:p w:rsidR="009D1D84" w:rsidRPr="00C83898" w:rsidRDefault="00847612" w:rsidP="00F9684E">
            <w:pPr>
              <w:tabs>
                <w:tab w:val="left" w:pos="568"/>
                <w:tab w:val="left" w:pos="7372"/>
              </w:tabs>
              <w:jc w:val="both"/>
              <w:rPr>
                <w:rFonts w:ascii="Tahoma" w:hAnsi="Tahoma" w:cs="Tahoma"/>
              </w:rPr>
            </w:pPr>
            <w:r>
              <w:rPr>
                <w:rFonts w:ascii="Tahoma" w:hAnsi="Tahoma" w:cs="Tahoma"/>
                <w:noProof/>
                <w:lang w:val="es-CO" w:eastAsia="es-CO"/>
              </w:rPr>
              <mc:AlternateContent>
                <mc:Choice Requires="wps">
                  <w:drawing>
                    <wp:anchor distT="0" distB="0" distL="114300" distR="114300" simplePos="0" relativeHeight="251659264" behindDoc="0" locked="0" layoutInCell="1" allowOverlap="1" wp14:anchorId="5176CE52" wp14:editId="55D61354">
                      <wp:simplePos x="0" y="0"/>
                      <wp:positionH relativeFrom="column">
                        <wp:posOffset>2031365</wp:posOffset>
                      </wp:positionH>
                      <wp:positionV relativeFrom="paragraph">
                        <wp:posOffset>248920</wp:posOffset>
                      </wp:positionV>
                      <wp:extent cx="0" cy="485775"/>
                      <wp:effectExtent l="19050" t="0" r="19050" b="28575"/>
                      <wp:wrapNone/>
                      <wp:docPr id="2" name="2 Conector recto"/>
                      <wp:cNvGraphicFramePr/>
                      <a:graphic xmlns:a="http://schemas.openxmlformats.org/drawingml/2006/main">
                        <a:graphicData uri="http://schemas.microsoft.com/office/word/2010/wordprocessingShape">
                          <wps:wsp>
                            <wps:cNvCnPr/>
                            <wps:spPr>
                              <a:xfrm>
                                <a:off x="0" y="0"/>
                                <a:ext cx="0" cy="485775"/>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3C50B9"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95pt,19.6pt" to="159.9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" strokecolor="#002060" strokeweight="3pt"/>
                  </w:pict>
                </mc:Fallback>
              </mc:AlternateContent>
            </w:r>
            <w:r w:rsidR="009D1D84">
              <w:rPr>
                <w:rFonts w:ascii="Tahoma" w:hAnsi="Tahoma" w:cs="Tahoma"/>
                <w:noProof/>
                <w:lang w:val="es-CO" w:eastAsia="es-CO"/>
              </w:rPr>
              <w:drawing>
                <wp:inline distT="0" distB="0" distL="0" distR="0" wp14:anchorId="10B05ACE" wp14:editId="589849C8">
                  <wp:extent cx="2076450" cy="832409"/>
                  <wp:effectExtent l="0" t="0" r="0" b="6350"/>
                  <wp:docPr id="1" name="Imagen 1" descr="Gráfi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832409"/>
                          </a:xfrm>
                          <a:prstGeom prst="rect">
                            <a:avLst/>
                          </a:prstGeom>
                          <a:noFill/>
                          <a:ln>
                            <a:noFill/>
                          </a:ln>
                        </pic:spPr>
                      </pic:pic>
                    </a:graphicData>
                  </a:graphic>
                </wp:inline>
              </w:drawing>
            </w:r>
          </w:p>
        </w:tc>
        <w:tc>
          <w:tcPr>
            <w:tcW w:w="6237" w:type="dxa"/>
            <w:vAlign w:val="center"/>
          </w:tcPr>
          <w:p w:rsidR="00FF6CF8" w:rsidRPr="00FF6CF8" w:rsidRDefault="00847612" w:rsidP="00FF6CF8">
            <w:pPr>
              <w:pStyle w:val="Sinespaciado"/>
              <w:rPr>
                <w:rFonts w:ascii="Segoe UI Light" w:hAnsi="Segoe UI Light" w:cs="Segoe UI Light"/>
              </w:rPr>
            </w:pPr>
            <w:r w:rsidRPr="00FF6CF8">
              <w:rPr>
                <w:rFonts w:ascii="Segoe UI Light" w:hAnsi="Segoe UI Light" w:cs="Segoe UI Light"/>
              </w:rPr>
              <w:t>INGENIERÍA DE SISTEMAS Y COMPUTACIÓN</w:t>
            </w:r>
            <w:r w:rsidRPr="00FF6CF8">
              <w:rPr>
                <w:rFonts w:ascii="Segoe UI Light" w:hAnsi="Segoe UI Light" w:cs="Segoe UI Light"/>
              </w:rPr>
              <w:br/>
              <w:t>ISIS-2403 ARQUITECTURA EMPRESARIAL</w:t>
            </w:r>
          </w:p>
          <w:p w:rsidR="004D352E" w:rsidRPr="00FF6CF8" w:rsidRDefault="004305EF" w:rsidP="004305EF">
            <w:pPr>
              <w:pStyle w:val="Sinespaciado"/>
            </w:pPr>
            <w:r>
              <w:rPr>
                <w:rFonts w:ascii="Segoe UI Light" w:hAnsi="Segoe UI Light" w:cs="Segoe UI Light"/>
              </w:rPr>
              <w:t>TALLER</w:t>
            </w:r>
            <w:r w:rsidR="004D352E" w:rsidRPr="00FF6CF8">
              <w:rPr>
                <w:rFonts w:ascii="Segoe UI Light" w:hAnsi="Segoe UI Light" w:cs="Segoe UI Light"/>
              </w:rPr>
              <w:t xml:space="preserve"> </w:t>
            </w:r>
            <w:r w:rsidR="00310BBD">
              <w:rPr>
                <w:rFonts w:ascii="Segoe UI Light" w:hAnsi="Segoe UI Light" w:cs="Segoe UI Light"/>
              </w:rPr>
              <w:t>4</w:t>
            </w:r>
          </w:p>
        </w:tc>
      </w:tr>
    </w:tbl>
    <w:p w:rsidR="007E7239" w:rsidRPr="00675CC9" w:rsidRDefault="007E7239" w:rsidP="00675CC9">
      <w:pPr>
        <w:pBdr>
          <w:top w:val="single" w:sz="24" w:space="1" w:color="002060"/>
        </w:pBdr>
        <w:rPr>
          <w:rFonts w:asciiTheme="minorHAnsi" w:hAnsiTheme="minorHAnsi"/>
          <w:sz w:val="4"/>
          <w:szCs w:val="28"/>
        </w:rPr>
      </w:pPr>
    </w:p>
    <w:p w:rsidR="004D352E" w:rsidRDefault="004305EF" w:rsidP="00785441">
      <w:pPr>
        <w:pBdr>
          <w:bottom w:val="single" w:sz="24" w:space="1" w:color="002060"/>
        </w:pBdr>
        <w:jc w:val="both"/>
        <w:rPr>
          <w:rFonts w:ascii="Segoe UI Light" w:hAnsi="Segoe UI Light" w:cs="Segoe UI Light"/>
          <w:sz w:val="22"/>
          <w:szCs w:val="28"/>
        </w:rPr>
      </w:pPr>
      <w:r>
        <w:rPr>
          <w:rFonts w:ascii="Segoe UI Light" w:hAnsi="Segoe UI Light" w:cs="Segoe UI Light"/>
          <w:sz w:val="22"/>
          <w:szCs w:val="28"/>
        </w:rPr>
        <w:t>Autores:</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Juan Diego Correa</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Camilo Sánchez Salamanca</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Sebastián Ramos</w:t>
      </w:r>
    </w:p>
    <w:p w:rsidR="004305EF" w:rsidRP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Andrés Bejarano</w:t>
      </w:r>
    </w:p>
    <w:p w:rsidR="004305EF" w:rsidRDefault="004305EF" w:rsidP="004305EF">
      <w:pPr>
        <w:pStyle w:val="Prrafodelista"/>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María Paula Franco Guzmán</w:t>
      </w:r>
    </w:p>
    <w:p w:rsidR="0095112B" w:rsidRPr="0095112B" w:rsidRDefault="0095112B" w:rsidP="0095112B">
      <w:pPr>
        <w:pBdr>
          <w:bottom w:val="single" w:sz="24" w:space="1" w:color="002060"/>
        </w:pBdr>
        <w:ind w:left="360"/>
        <w:jc w:val="both"/>
        <w:rPr>
          <w:rFonts w:ascii="Segoe UI Light" w:hAnsi="Segoe UI Light" w:cs="Segoe UI Light"/>
          <w:sz w:val="22"/>
          <w:szCs w:val="28"/>
        </w:rPr>
      </w:pPr>
    </w:p>
    <w:sdt>
      <w:sdtPr>
        <w:rPr>
          <w:rFonts w:ascii="Segoe UI Light" w:eastAsia="Times New Roman" w:hAnsi="Segoe UI Light" w:cs="Segoe UI Light"/>
          <w:b/>
          <w:color w:val="auto"/>
          <w:sz w:val="20"/>
          <w:szCs w:val="20"/>
          <w:lang w:val="es-ES" w:eastAsia="es-ES"/>
        </w:rPr>
        <w:id w:val="1694728024"/>
        <w:docPartObj>
          <w:docPartGallery w:val="Table of Contents"/>
          <w:docPartUnique/>
        </w:docPartObj>
      </w:sdtPr>
      <w:sdtEndPr>
        <w:rPr>
          <w:bCs/>
        </w:rPr>
      </w:sdtEndPr>
      <w:sdtContent>
        <w:p w:rsidR="0095112B" w:rsidRPr="00310BBD" w:rsidRDefault="0095112B">
          <w:pPr>
            <w:pStyle w:val="TtuloTDC"/>
            <w:rPr>
              <w:rFonts w:ascii="Segoe UI Light" w:hAnsi="Segoe UI Light" w:cs="Segoe UI Light"/>
              <w:b/>
            </w:rPr>
          </w:pPr>
          <w:r w:rsidRPr="00310BBD">
            <w:rPr>
              <w:rFonts w:ascii="Segoe UI Light" w:hAnsi="Segoe UI Light" w:cs="Segoe UI Light"/>
              <w:b/>
              <w:lang w:val="es-ES"/>
            </w:rPr>
            <w:t>T</w:t>
          </w:r>
          <w:bookmarkStart w:id="0" w:name="_GoBack"/>
          <w:bookmarkEnd w:id="0"/>
          <w:r w:rsidRPr="00310BBD">
            <w:rPr>
              <w:rFonts w:ascii="Segoe UI Light" w:hAnsi="Segoe UI Light" w:cs="Segoe UI Light"/>
              <w:b/>
              <w:lang w:val="es-ES"/>
            </w:rPr>
            <w:t>abla de contenido</w:t>
          </w:r>
        </w:p>
        <w:p w:rsidR="003C33E3" w:rsidRDefault="0095112B">
          <w:pPr>
            <w:pStyle w:val="TDC1"/>
            <w:tabs>
              <w:tab w:val="right" w:leader="dot" w:pos="10790"/>
            </w:tabs>
            <w:rPr>
              <w:rFonts w:asciiTheme="minorHAnsi" w:eastAsiaTheme="minorEastAsia" w:hAnsiTheme="minorHAnsi" w:cstheme="minorBidi"/>
              <w:noProof/>
              <w:sz w:val="22"/>
              <w:szCs w:val="22"/>
              <w:lang w:val="es-CO" w:eastAsia="es-CO"/>
            </w:rPr>
          </w:pPr>
          <w:r w:rsidRPr="00310BBD">
            <w:rPr>
              <w:rFonts w:ascii="Segoe UI Light" w:hAnsi="Segoe UI Light" w:cs="Segoe UI Light"/>
            </w:rPr>
            <w:fldChar w:fldCharType="begin"/>
          </w:r>
          <w:r w:rsidRPr="00310BBD">
            <w:rPr>
              <w:rFonts w:ascii="Segoe UI Light" w:hAnsi="Segoe UI Light" w:cs="Segoe UI Light"/>
            </w:rPr>
            <w:instrText xml:space="preserve"> TOC \o "1-3" \h \z \u </w:instrText>
          </w:r>
          <w:r w:rsidRPr="00310BBD">
            <w:rPr>
              <w:rFonts w:ascii="Segoe UI Light" w:hAnsi="Segoe UI Light" w:cs="Segoe UI Light"/>
            </w:rPr>
            <w:fldChar w:fldCharType="separate"/>
          </w:r>
          <w:hyperlink w:anchor="_Toc511296789" w:history="1">
            <w:r w:rsidR="003C33E3" w:rsidRPr="00A04979">
              <w:rPr>
                <w:rStyle w:val="Hipervnculo"/>
                <w:rFonts w:ascii="Segoe UI Light" w:hAnsi="Segoe UI Light" w:cs="Segoe UI Light"/>
                <w:b/>
                <w:noProof/>
                <w:lang w:val="es-CO" w:eastAsia="en-US"/>
              </w:rPr>
              <w:t>CAPÍTULO 1: MODELO DEL NEGOCIO SOAT</w:t>
            </w:r>
            <w:r w:rsidR="003C33E3">
              <w:rPr>
                <w:noProof/>
                <w:webHidden/>
              </w:rPr>
              <w:tab/>
            </w:r>
            <w:r w:rsidR="003C33E3">
              <w:rPr>
                <w:noProof/>
                <w:webHidden/>
              </w:rPr>
              <w:fldChar w:fldCharType="begin"/>
            </w:r>
            <w:r w:rsidR="003C33E3">
              <w:rPr>
                <w:noProof/>
                <w:webHidden/>
              </w:rPr>
              <w:instrText xml:space="preserve"> PAGEREF _Toc511296789 \h </w:instrText>
            </w:r>
            <w:r w:rsidR="003C33E3">
              <w:rPr>
                <w:noProof/>
                <w:webHidden/>
              </w:rPr>
            </w:r>
            <w:r w:rsidR="003C33E3">
              <w:rPr>
                <w:noProof/>
                <w:webHidden/>
              </w:rPr>
              <w:fldChar w:fldCharType="separate"/>
            </w:r>
            <w:r w:rsidR="003C33E3">
              <w:rPr>
                <w:noProof/>
                <w:webHidden/>
              </w:rPr>
              <w:t>2</w:t>
            </w:r>
            <w:r w:rsidR="003C33E3">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0" w:history="1">
            <w:r w:rsidRPr="00A04979">
              <w:rPr>
                <w:rStyle w:val="Hipervnculo"/>
                <w:rFonts w:ascii="Segoe UI Light" w:hAnsi="Segoe UI Light" w:cs="Segoe UI Light"/>
                <w:i/>
                <w:noProof/>
                <w:lang w:val="es-CO" w:eastAsia="en-US"/>
              </w:rPr>
              <w:t>Metamodelo de clientes</w:t>
            </w:r>
            <w:r>
              <w:rPr>
                <w:noProof/>
                <w:webHidden/>
              </w:rPr>
              <w:tab/>
            </w:r>
            <w:r>
              <w:rPr>
                <w:noProof/>
                <w:webHidden/>
              </w:rPr>
              <w:fldChar w:fldCharType="begin"/>
            </w:r>
            <w:r>
              <w:rPr>
                <w:noProof/>
                <w:webHidden/>
              </w:rPr>
              <w:instrText xml:space="preserve"> PAGEREF _Toc511296790 \h </w:instrText>
            </w:r>
            <w:r>
              <w:rPr>
                <w:noProof/>
                <w:webHidden/>
              </w:rPr>
            </w:r>
            <w:r>
              <w:rPr>
                <w:noProof/>
                <w:webHidden/>
              </w:rPr>
              <w:fldChar w:fldCharType="separate"/>
            </w:r>
            <w:r>
              <w:rPr>
                <w:noProof/>
                <w:webHidden/>
              </w:rPr>
              <w:t>2</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1" w:history="1">
            <w:r w:rsidRPr="00A04979">
              <w:rPr>
                <w:rStyle w:val="Hipervnculo"/>
                <w:rFonts w:ascii="Segoe UI Light" w:hAnsi="Segoe UI Light" w:cs="Segoe UI Light"/>
                <w:i/>
                <w:noProof/>
                <w:lang w:val="es-CO" w:eastAsia="en-US"/>
              </w:rPr>
              <w:t>Canales de distribución</w:t>
            </w:r>
            <w:r>
              <w:rPr>
                <w:noProof/>
                <w:webHidden/>
              </w:rPr>
              <w:tab/>
            </w:r>
            <w:r>
              <w:rPr>
                <w:noProof/>
                <w:webHidden/>
              </w:rPr>
              <w:fldChar w:fldCharType="begin"/>
            </w:r>
            <w:r>
              <w:rPr>
                <w:noProof/>
                <w:webHidden/>
              </w:rPr>
              <w:instrText xml:space="preserve"> PAGEREF _Toc511296791 \h </w:instrText>
            </w:r>
            <w:r>
              <w:rPr>
                <w:noProof/>
                <w:webHidden/>
              </w:rPr>
            </w:r>
            <w:r>
              <w:rPr>
                <w:noProof/>
                <w:webHidden/>
              </w:rPr>
              <w:fldChar w:fldCharType="separate"/>
            </w:r>
            <w:r>
              <w:rPr>
                <w:noProof/>
                <w:webHidden/>
              </w:rPr>
              <w:t>2</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2" w:history="1">
            <w:r w:rsidRPr="00A04979">
              <w:rPr>
                <w:rStyle w:val="Hipervnculo"/>
                <w:rFonts w:ascii="Segoe UI Light" w:hAnsi="Segoe UI Light" w:cs="Segoe UI Light"/>
                <w:i/>
                <w:noProof/>
                <w:lang w:val="es-CO" w:eastAsia="en-US"/>
              </w:rPr>
              <w:t>Canales de monetización</w:t>
            </w:r>
            <w:r>
              <w:rPr>
                <w:noProof/>
                <w:webHidden/>
              </w:rPr>
              <w:tab/>
            </w:r>
            <w:r>
              <w:rPr>
                <w:noProof/>
                <w:webHidden/>
              </w:rPr>
              <w:fldChar w:fldCharType="begin"/>
            </w:r>
            <w:r>
              <w:rPr>
                <w:noProof/>
                <w:webHidden/>
              </w:rPr>
              <w:instrText xml:space="preserve"> PAGEREF _Toc511296792 \h </w:instrText>
            </w:r>
            <w:r>
              <w:rPr>
                <w:noProof/>
                <w:webHidden/>
              </w:rPr>
            </w:r>
            <w:r>
              <w:rPr>
                <w:noProof/>
                <w:webHidden/>
              </w:rPr>
              <w:fldChar w:fldCharType="separate"/>
            </w:r>
            <w:r>
              <w:rPr>
                <w:noProof/>
                <w:webHidden/>
              </w:rPr>
              <w:t>3</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3" w:history="1">
            <w:r w:rsidRPr="00A04979">
              <w:rPr>
                <w:rStyle w:val="Hipervnculo"/>
                <w:rFonts w:ascii="Segoe UI Light" w:hAnsi="Segoe UI Light" w:cs="Segoe UI Light"/>
                <w:i/>
                <w:noProof/>
                <w:lang w:val="es-CO" w:eastAsia="en-US"/>
              </w:rPr>
              <w:t>Canales de relacionamiento</w:t>
            </w:r>
            <w:r>
              <w:rPr>
                <w:noProof/>
                <w:webHidden/>
              </w:rPr>
              <w:tab/>
            </w:r>
            <w:r>
              <w:rPr>
                <w:noProof/>
                <w:webHidden/>
              </w:rPr>
              <w:fldChar w:fldCharType="begin"/>
            </w:r>
            <w:r>
              <w:rPr>
                <w:noProof/>
                <w:webHidden/>
              </w:rPr>
              <w:instrText xml:space="preserve"> PAGEREF _Toc511296793 \h </w:instrText>
            </w:r>
            <w:r>
              <w:rPr>
                <w:noProof/>
                <w:webHidden/>
              </w:rPr>
            </w:r>
            <w:r>
              <w:rPr>
                <w:noProof/>
                <w:webHidden/>
              </w:rPr>
              <w:fldChar w:fldCharType="separate"/>
            </w:r>
            <w:r>
              <w:rPr>
                <w:noProof/>
                <w:webHidden/>
              </w:rPr>
              <w:t>3</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794" w:history="1">
            <w:r w:rsidRPr="00A04979">
              <w:rPr>
                <w:rStyle w:val="Hipervnculo"/>
                <w:rFonts w:ascii="Segoe UI Light" w:hAnsi="Segoe UI Light" w:cs="Segoe UI Light"/>
                <w:b/>
                <w:noProof/>
                <w:lang w:val="es-CO" w:eastAsia="es-CO"/>
              </w:rPr>
              <w:t>CAPÍTULO 2: MODELO LEGAL</w:t>
            </w:r>
            <w:r>
              <w:rPr>
                <w:noProof/>
                <w:webHidden/>
              </w:rPr>
              <w:tab/>
            </w:r>
            <w:r>
              <w:rPr>
                <w:noProof/>
                <w:webHidden/>
              </w:rPr>
              <w:fldChar w:fldCharType="begin"/>
            </w:r>
            <w:r>
              <w:rPr>
                <w:noProof/>
                <w:webHidden/>
              </w:rPr>
              <w:instrText xml:space="preserve"> PAGEREF _Toc511296794 \h </w:instrText>
            </w:r>
            <w:r>
              <w:rPr>
                <w:noProof/>
                <w:webHidden/>
              </w:rPr>
            </w:r>
            <w:r>
              <w:rPr>
                <w:noProof/>
                <w:webHidden/>
              </w:rPr>
              <w:fldChar w:fldCharType="separate"/>
            </w:r>
            <w:r>
              <w:rPr>
                <w:noProof/>
                <w:webHidden/>
              </w:rPr>
              <w:t>4</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795" w:history="1">
            <w:r w:rsidRPr="00A04979">
              <w:rPr>
                <w:rStyle w:val="Hipervnculo"/>
                <w:rFonts w:ascii="Segoe UI Light" w:hAnsi="Segoe UI Light" w:cs="Segoe UI Light"/>
                <w:b/>
                <w:noProof/>
                <w:lang w:val="es-CO" w:eastAsia="es-CO"/>
              </w:rPr>
              <w:t>CAPÍTULO 3: ANÁLISIS FINANCIERO Y DE MERCADO DEL SOAT</w:t>
            </w:r>
            <w:r>
              <w:rPr>
                <w:noProof/>
                <w:webHidden/>
              </w:rPr>
              <w:tab/>
            </w:r>
            <w:r>
              <w:rPr>
                <w:noProof/>
                <w:webHidden/>
              </w:rPr>
              <w:fldChar w:fldCharType="begin"/>
            </w:r>
            <w:r>
              <w:rPr>
                <w:noProof/>
                <w:webHidden/>
              </w:rPr>
              <w:instrText xml:space="preserve"> PAGEREF _Toc511296795 \h </w:instrText>
            </w:r>
            <w:r>
              <w:rPr>
                <w:noProof/>
                <w:webHidden/>
              </w:rPr>
            </w:r>
            <w:r>
              <w:rPr>
                <w:noProof/>
                <w:webHidden/>
              </w:rPr>
              <w:fldChar w:fldCharType="separate"/>
            </w:r>
            <w:r>
              <w:rPr>
                <w:noProof/>
                <w:webHidden/>
              </w:rPr>
              <w:t>5</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6" w:history="1">
            <w:r w:rsidRPr="00A04979">
              <w:rPr>
                <w:rStyle w:val="Hipervnculo"/>
                <w:rFonts w:ascii="Segoe UI Light" w:hAnsi="Segoe UI Light" w:cs="Segoe UI Light"/>
                <w:i/>
                <w:noProof/>
                <w:lang w:val="es-CO" w:eastAsia="es-CO"/>
              </w:rPr>
              <w:t>Análisis financiero</w:t>
            </w:r>
            <w:r>
              <w:rPr>
                <w:noProof/>
                <w:webHidden/>
              </w:rPr>
              <w:tab/>
            </w:r>
            <w:r>
              <w:rPr>
                <w:noProof/>
                <w:webHidden/>
              </w:rPr>
              <w:fldChar w:fldCharType="begin"/>
            </w:r>
            <w:r>
              <w:rPr>
                <w:noProof/>
                <w:webHidden/>
              </w:rPr>
              <w:instrText xml:space="preserve"> PAGEREF _Toc511296796 \h </w:instrText>
            </w:r>
            <w:r>
              <w:rPr>
                <w:noProof/>
                <w:webHidden/>
              </w:rPr>
            </w:r>
            <w:r>
              <w:rPr>
                <w:noProof/>
                <w:webHidden/>
              </w:rPr>
              <w:fldChar w:fldCharType="separate"/>
            </w:r>
            <w:r>
              <w:rPr>
                <w:noProof/>
                <w:webHidden/>
              </w:rPr>
              <w:t>5</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7" w:history="1">
            <w:r w:rsidRPr="00A04979">
              <w:rPr>
                <w:rStyle w:val="Hipervnculo"/>
                <w:rFonts w:ascii="Segoe UI Light" w:hAnsi="Segoe UI Light" w:cs="Segoe UI Light"/>
                <w:i/>
                <w:noProof/>
                <w:lang w:val="es-CO" w:eastAsia="es-CO"/>
              </w:rPr>
              <w:t>Análisis de mercado</w:t>
            </w:r>
            <w:r>
              <w:rPr>
                <w:noProof/>
                <w:webHidden/>
              </w:rPr>
              <w:tab/>
            </w:r>
            <w:r>
              <w:rPr>
                <w:noProof/>
                <w:webHidden/>
              </w:rPr>
              <w:fldChar w:fldCharType="begin"/>
            </w:r>
            <w:r>
              <w:rPr>
                <w:noProof/>
                <w:webHidden/>
              </w:rPr>
              <w:instrText xml:space="preserve"> PAGEREF _Toc511296797 \h </w:instrText>
            </w:r>
            <w:r>
              <w:rPr>
                <w:noProof/>
                <w:webHidden/>
              </w:rPr>
            </w:r>
            <w:r>
              <w:rPr>
                <w:noProof/>
                <w:webHidden/>
              </w:rPr>
              <w:fldChar w:fldCharType="separate"/>
            </w:r>
            <w:r>
              <w:rPr>
                <w:noProof/>
                <w:webHidden/>
              </w:rPr>
              <w:t>5</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798" w:history="1">
            <w:r w:rsidRPr="00A04979">
              <w:rPr>
                <w:rStyle w:val="Hipervnculo"/>
                <w:rFonts w:ascii="Segoe UI Light" w:hAnsi="Segoe UI Light" w:cs="Segoe UI Light"/>
                <w:b/>
                <w:noProof/>
                <w:lang w:val="es-CO" w:eastAsia="es-CO"/>
              </w:rPr>
              <w:t>CAPÍTULO 4: ANÁLISIS DOFA</w:t>
            </w:r>
            <w:r>
              <w:rPr>
                <w:noProof/>
                <w:webHidden/>
              </w:rPr>
              <w:tab/>
            </w:r>
            <w:r>
              <w:rPr>
                <w:noProof/>
                <w:webHidden/>
              </w:rPr>
              <w:fldChar w:fldCharType="begin"/>
            </w:r>
            <w:r>
              <w:rPr>
                <w:noProof/>
                <w:webHidden/>
              </w:rPr>
              <w:instrText xml:space="preserve"> PAGEREF _Toc511296798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799" w:history="1">
            <w:r w:rsidRPr="00A04979">
              <w:rPr>
                <w:rStyle w:val="Hipervnculo"/>
                <w:rFonts w:ascii="Segoe UI Light" w:hAnsi="Segoe UI Light" w:cs="Segoe UI Light"/>
                <w:i/>
                <w:noProof/>
                <w:lang w:val="es-CO" w:eastAsia="es-CO"/>
              </w:rPr>
              <w:t>Análisis de debilidades</w:t>
            </w:r>
            <w:r>
              <w:rPr>
                <w:noProof/>
                <w:webHidden/>
              </w:rPr>
              <w:tab/>
            </w:r>
            <w:r>
              <w:rPr>
                <w:noProof/>
                <w:webHidden/>
              </w:rPr>
              <w:fldChar w:fldCharType="begin"/>
            </w:r>
            <w:r>
              <w:rPr>
                <w:noProof/>
                <w:webHidden/>
              </w:rPr>
              <w:instrText xml:space="preserve"> PAGEREF _Toc511296799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0" w:history="1">
            <w:r w:rsidRPr="00A04979">
              <w:rPr>
                <w:rStyle w:val="Hipervnculo"/>
                <w:rFonts w:ascii="Segoe UI Light" w:hAnsi="Segoe UI Light" w:cs="Segoe UI Light"/>
                <w:i/>
                <w:noProof/>
                <w:lang w:val="es-CO" w:eastAsia="es-CO"/>
              </w:rPr>
              <w:t>Análisis de oportunidades</w:t>
            </w:r>
            <w:r>
              <w:rPr>
                <w:noProof/>
                <w:webHidden/>
              </w:rPr>
              <w:tab/>
            </w:r>
            <w:r>
              <w:rPr>
                <w:noProof/>
                <w:webHidden/>
              </w:rPr>
              <w:fldChar w:fldCharType="begin"/>
            </w:r>
            <w:r>
              <w:rPr>
                <w:noProof/>
                <w:webHidden/>
              </w:rPr>
              <w:instrText xml:space="preserve"> PAGEREF _Toc511296800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1" w:history="1">
            <w:r w:rsidRPr="00A04979">
              <w:rPr>
                <w:rStyle w:val="Hipervnculo"/>
                <w:rFonts w:ascii="Segoe UI Light" w:hAnsi="Segoe UI Light" w:cs="Segoe UI Light"/>
                <w:i/>
                <w:noProof/>
                <w:lang w:val="es-CO" w:eastAsia="es-CO"/>
              </w:rPr>
              <w:t>Análisis de fortalezas</w:t>
            </w:r>
            <w:r>
              <w:rPr>
                <w:noProof/>
                <w:webHidden/>
              </w:rPr>
              <w:tab/>
            </w:r>
            <w:r>
              <w:rPr>
                <w:noProof/>
                <w:webHidden/>
              </w:rPr>
              <w:fldChar w:fldCharType="begin"/>
            </w:r>
            <w:r>
              <w:rPr>
                <w:noProof/>
                <w:webHidden/>
              </w:rPr>
              <w:instrText xml:space="preserve"> PAGEREF _Toc511296801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2" w:history="1">
            <w:r w:rsidRPr="00A04979">
              <w:rPr>
                <w:rStyle w:val="Hipervnculo"/>
                <w:rFonts w:ascii="Segoe UI Light" w:hAnsi="Segoe UI Light" w:cs="Segoe UI Light"/>
                <w:i/>
                <w:noProof/>
                <w:lang w:val="es-CO" w:eastAsia="es-CO"/>
              </w:rPr>
              <w:t>Análisis de amenazas</w:t>
            </w:r>
            <w:r>
              <w:rPr>
                <w:noProof/>
                <w:webHidden/>
              </w:rPr>
              <w:tab/>
            </w:r>
            <w:r>
              <w:rPr>
                <w:noProof/>
                <w:webHidden/>
              </w:rPr>
              <w:fldChar w:fldCharType="begin"/>
            </w:r>
            <w:r>
              <w:rPr>
                <w:noProof/>
                <w:webHidden/>
              </w:rPr>
              <w:instrText xml:space="preserve"> PAGEREF _Toc511296802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803" w:history="1">
            <w:r w:rsidRPr="00A04979">
              <w:rPr>
                <w:rStyle w:val="Hipervnculo"/>
                <w:rFonts w:ascii="Segoe UI Light" w:hAnsi="Segoe UI Light" w:cs="Segoe UI Light"/>
                <w:b/>
                <w:noProof/>
                <w:lang w:val="es-CO" w:eastAsia="es-CO"/>
              </w:rPr>
              <w:t>CAPÍTULO 5: ANÁLISIS PEST</w:t>
            </w:r>
            <w:r>
              <w:rPr>
                <w:noProof/>
                <w:webHidden/>
              </w:rPr>
              <w:tab/>
            </w:r>
            <w:r>
              <w:rPr>
                <w:noProof/>
                <w:webHidden/>
              </w:rPr>
              <w:fldChar w:fldCharType="begin"/>
            </w:r>
            <w:r>
              <w:rPr>
                <w:noProof/>
                <w:webHidden/>
              </w:rPr>
              <w:instrText xml:space="preserve"> PAGEREF _Toc511296803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4" w:history="1">
            <w:r w:rsidRPr="00A04979">
              <w:rPr>
                <w:rStyle w:val="Hipervnculo"/>
                <w:rFonts w:ascii="Segoe UI Light" w:hAnsi="Segoe UI Light" w:cs="Segoe UI Light"/>
                <w:i/>
                <w:noProof/>
                <w:lang w:val="es-CO" w:eastAsia="es-CO"/>
              </w:rPr>
              <w:t>Análisis político</w:t>
            </w:r>
            <w:r>
              <w:rPr>
                <w:noProof/>
                <w:webHidden/>
              </w:rPr>
              <w:tab/>
            </w:r>
            <w:r>
              <w:rPr>
                <w:noProof/>
                <w:webHidden/>
              </w:rPr>
              <w:fldChar w:fldCharType="begin"/>
            </w:r>
            <w:r>
              <w:rPr>
                <w:noProof/>
                <w:webHidden/>
              </w:rPr>
              <w:instrText xml:space="preserve"> PAGEREF _Toc511296804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5" w:history="1">
            <w:r w:rsidRPr="00A04979">
              <w:rPr>
                <w:rStyle w:val="Hipervnculo"/>
                <w:rFonts w:ascii="Segoe UI Light" w:hAnsi="Segoe UI Light" w:cs="Segoe UI Light"/>
                <w:i/>
                <w:noProof/>
                <w:lang w:val="es-CO" w:eastAsia="es-CO"/>
              </w:rPr>
              <w:t>Análisis económico</w:t>
            </w:r>
            <w:r>
              <w:rPr>
                <w:noProof/>
                <w:webHidden/>
              </w:rPr>
              <w:tab/>
            </w:r>
            <w:r>
              <w:rPr>
                <w:noProof/>
                <w:webHidden/>
              </w:rPr>
              <w:fldChar w:fldCharType="begin"/>
            </w:r>
            <w:r>
              <w:rPr>
                <w:noProof/>
                <w:webHidden/>
              </w:rPr>
              <w:instrText xml:space="preserve"> PAGEREF _Toc511296805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6" w:history="1">
            <w:r w:rsidRPr="00A04979">
              <w:rPr>
                <w:rStyle w:val="Hipervnculo"/>
                <w:rFonts w:ascii="Segoe UI Light" w:hAnsi="Segoe UI Light" w:cs="Segoe UI Light"/>
                <w:i/>
                <w:noProof/>
                <w:lang w:val="es-CO" w:eastAsia="es-CO"/>
              </w:rPr>
              <w:t>Análisis social</w:t>
            </w:r>
            <w:r>
              <w:rPr>
                <w:noProof/>
                <w:webHidden/>
              </w:rPr>
              <w:tab/>
            </w:r>
            <w:r>
              <w:rPr>
                <w:noProof/>
                <w:webHidden/>
              </w:rPr>
              <w:fldChar w:fldCharType="begin"/>
            </w:r>
            <w:r>
              <w:rPr>
                <w:noProof/>
                <w:webHidden/>
              </w:rPr>
              <w:instrText xml:space="preserve"> PAGEREF _Toc511296806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7" w:history="1">
            <w:r w:rsidRPr="00A04979">
              <w:rPr>
                <w:rStyle w:val="Hipervnculo"/>
                <w:rFonts w:ascii="Segoe UI Light" w:hAnsi="Segoe UI Light" w:cs="Segoe UI Light"/>
                <w:i/>
                <w:noProof/>
                <w:lang w:val="es-CO" w:eastAsia="es-CO"/>
              </w:rPr>
              <w:t>Análisis tecnológico</w:t>
            </w:r>
            <w:r>
              <w:rPr>
                <w:noProof/>
                <w:webHidden/>
              </w:rPr>
              <w:tab/>
            </w:r>
            <w:r>
              <w:rPr>
                <w:noProof/>
                <w:webHidden/>
              </w:rPr>
              <w:fldChar w:fldCharType="begin"/>
            </w:r>
            <w:r>
              <w:rPr>
                <w:noProof/>
                <w:webHidden/>
              </w:rPr>
              <w:instrText xml:space="preserve"> PAGEREF _Toc511296807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808" w:history="1">
            <w:r w:rsidRPr="00A04979">
              <w:rPr>
                <w:rStyle w:val="Hipervnculo"/>
                <w:rFonts w:ascii="Segoe UI Light" w:hAnsi="Segoe UI Light" w:cs="Segoe UI Light"/>
                <w:b/>
                <w:noProof/>
                <w:lang w:val="es-CO" w:eastAsia="es-CO"/>
              </w:rPr>
              <w:t>CAPÍTULO 6: ANÁLISIS DE FUERZAS DE PORTER</w:t>
            </w:r>
            <w:r>
              <w:rPr>
                <w:noProof/>
                <w:webHidden/>
              </w:rPr>
              <w:tab/>
            </w:r>
            <w:r>
              <w:rPr>
                <w:noProof/>
                <w:webHidden/>
              </w:rPr>
              <w:fldChar w:fldCharType="begin"/>
            </w:r>
            <w:r>
              <w:rPr>
                <w:noProof/>
                <w:webHidden/>
              </w:rPr>
              <w:instrText xml:space="preserve"> PAGEREF _Toc511296808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09" w:history="1">
            <w:r w:rsidRPr="00A04979">
              <w:rPr>
                <w:rStyle w:val="Hipervnculo"/>
                <w:rFonts w:ascii="Segoe UI Light" w:hAnsi="Segoe UI Light" w:cs="Segoe UI Light"/>
                <w:i/>
                <w:noProof/>
                <w:lang w:val="es-CO" w:eastAsia="es-CO"/>
              </w:rPr>
              <w:t>Clientes</w:t>
            </w:r>
            <w:r>
              <w:rPr>
                <w:noProof/>
                <w:webHidden/>
              </w:rPr>
              <w:tab/>
            </w:r>
            <w:r>
              <w:rPr>
                <w:noProof/>
                <w:webHidden/>
              </w:rPr>
              <w:fldChar w:fldCharType="begin"/>
            </w:r>
            <w:r>
              <w:rPr>
                <w:noProof/>
                <w:webHidden/>
              </w:rPr>
              <w:instrText xml:space="preserve"> PAGEREF _Toc511296809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10" w:history="1">
            <w:r w:rsidRPr="00A04979">
              <w:rPr>
                <w:rStyle w:val="Hipervnculo"/>
                <w:rFonts w:ascii="Segoe UI Light" w:hAnsi="Segoe UI Light" w:cs="Segoe UI Light"/>
                <w:i/>
                <w:noProof/>
                <w:lang w:val="es-CO" w:eastAsia="es-CO"/>
              </w:rPr>
              <w:t>Proveedores</w:t>
            </w:r>
            <w:r>
              <w:rPr>
                <w:noProof/>
                <w:webHidden/>
              </w:rPr>
              <w:tab/>
            </w:r>
            <w:r>
              <w:rPr>
                <w:noProof/>
                <w:webHidden/>
              </w:rPr>
              <w:fldChar w:fldCharType="begin"/>
            </w:r>
            <w:r>
              <w:rPr>
                <w:noProof/>
                <w:webHidden/>
              </w:rPr>
              <w:instrText xml:space="preserve"> PAGEREF _Toc511296810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11" w:history="1">
            <w:r w:rsidRPr="00A04979">
              <w:rPr>
                <w:rStyle w:val="Hipervnculo"/>
                <w:rFonts w:ascii="Segoe UI Light" w:hAnsi="Segoe UI Light" w:cs="Segoe UI Light"/>
                <w:i/>
                <w:noProof/>
                <w:lang w:val="es-CO" w:eastAsia="es-CO"/>
              </w:rPr>
              <w:t>Productos sustitutos</w:t>
            </w:r>
            <w:r>
              <w:rPr>
                <w:noProof/>
                <w:webHidden/>
              </w:rPr>
              <w:tab/>
            </w:r>
            <w:r>
              <w:rPr>
                <w:noProof/>
                <w:webHidden/>
              </w:rPr>
              <w:fldChar w:fldCharType="begin"/>
            </w:r>
            <w:r>
              <w:rPr>
                <w:noProof/>
                <w:webHidden/>
              </w:rPr>
              <w:instrText xml:space="preserve"> PAGEREF _Toc511296811 \h </w:instrText>
            </w:r>
            <w:r>
              <w:rPr>
                <w:noProof/>
                <w:webHidden/>
              </w:rPr>
            </w:r>
            <w:r>
              <w:rPr>
                <w:noProof/>
                <w:webHidden/>
              </w:rPr>
              <w:fldChar w:fldCharType="separate"/>
            </w:r>
            <w:r>
              <w:rPr>
                <w:noProof/>
                <w:webHidden/>
              </w:rPr>
              <w:t>6</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12" w:history="1">
            <w:r w:rsidRPr="00A04979">
              <w:rPr>
                <w:rStyle w:val="Hipervnculo"/>
                <w:rFonts w:ascii="Segoe UI Light" w:hAnsi="Segoe UI Light" w:cs="Segoe UI Light"/>
                <w:i/>
                <w:noProof/>
                <w:lang w:val="es-CO" w:eastAsia="es-CO"/>
              </w:rPr>
              <w:t>Nuevos competidores</w:t>
            </w:r>
            <w:r>
              <w:rPr>
                <w:noProof/>
                <w:webHidden/>
              </w:rPr>
              <w:tab/>
            </w:r>
            <w:r>
              <w:rPr>
                <w:noProof/>
                <w:webHidden/>
              </w:rPr>
              <w:fldChar w:fldCharType="begin"/>
            </w:r>
            <w:r>
              <w:rPr>
                <w:noProof/>
                <w:webHidden/>
              </w:rPr>
              <w:instrText xml:space="preserve"> PAGEREF _Toc511296812 \h </w:instrText>
            </w:r>
            <w:r>
              <w:rPr>
                <w:noProof/>
                <w:webHidden/>
              </w:rPr>
            </w:r>
            <w:r>
              <w:rPr>
                <w:noProof/>
                <w:webHidden/>
              </w:rPr>
              <w:fldChar w:fldCharType="separate"/>
            </w:r>
            <w:r>
              <w:rPr>
                <w:noProof/>
                <w:webHidden/>
              </w:rPr>
              <w:t>7</w:t>
            </w:r>
            <w:r>
              <w:rPr>
                <w:noProof/>
                <w:webHidden/>
              </w:rPr>
              <w:fldChar w:fldCharType="end"/>
            </w:r>
          </w:hyperlink>
        </w:p>
        <w:p w:rsidR="003C33E3" w:rsidRDefault="003C33E3">
          <w:pPr>
            <w:pStyle w:val="TDC2"/>
            <w:tabs>
              <w:tab w:val="right" w:leader="dot" w:pos="10790"/>
            </w:tabs>
            <w:rPr>
              <w:rFonts w:asciiTheme="minorHAnsi" w:eastAsiaTheme="minorEastAsia" w:hAnsiTheme="minorHAnsi" w:cstheme="minorBidi"/>
              <w:noProof/>
              <w:sz w:val="22"/>
              <w:szCs w:val="22"/>
              <w:lang w:val="es-CO" w:eastAsia="es-CO"/>
            </w:rPr>
          </w:pPr>
          <w:hyperlink w:anchor="_Toc511296813" w:history="1">
            <w:r w:rsidRPr="00A04979">
              <w:rPr>
                <w:rStyle w:val="Hipervnculo"/>
                <w:rFonts w:ascii="Segoe UI Light" w:hAnsi="Segoe UI Light" w:cs="Segoe UI Light"/>
                <w:i/>
                <w:noProof/>
                <w:lang w:val="es-CO" w:eastAsia="es-CO"/>
              </w:rPr>
              <w:t>Rivalidad entre competidores</w:t>
            </w:r>
            <w:r>
              <w:rPr>
                <w:noProof/>
                <w:webHidden/>
              </w:rPr>
              <w:tab/>
            </w:r>
            <w:r>
              <w:rPr>
                <w:noProof/>
                <w:webHidden/>
              </w:rPr>
              <w:fldChar w:fldCharType="begin"/>
            </w:r>
            <w:r>
              <w:rPr>
                <w:noProof/>
                <w:webHidden/>
              </w:rPr>
              <w:instrText xml:space="preserve"> PAGEREF _Toc511296813 \h </w:instrText>
            </w:r>
            <w:r>
              <w:rPr>
                <w:noProof/>
                <w:webHidden/>
              </w:rPr>
            </w:r>
            <w:r>
              <w:rPr>
                <w:noProof/>
                <w:webHidden/>
              </w:rPr>
              <w:fldChar w:fldCharType="separate"/>
            </w:r>
            <w:r>
              <w:rPr>
                <w:noProof/>
                <w:webHidden/>
              </w:rPr>
              <w:t>7</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814" w:history="1">
            <w:r w:rsidRPr="00A04979">
              <w:rPr>
                <w:rStyle w:val="Hipervnculo"/>
                <w:rFonts w:ascii="Segoe UI Light" w:hAnsi="Segoe UI Light" w:cs="Segoe UI Light"/>
                <w:b/>
                <w:noProof/>
                <w:lang w:val="es-CO" w:eastAsia="es-CO"/>
              </w:rPr>
              <w:t>CAPÍTULO 7: ANÁLISIS DE CICLO DE VIDA DEL PRODUCTO</w:t>
            </w:r>
            <w:r>
              <w:rPr>
                <w:noProof/>
                <w:webHidden/>
              </w:rPr>
              <w:tab/>
            </w:r>
            <w:r>
              <w:rPr>
                <w:noProof/>
                <w:webHidden/>
              </w:rPr>
              <w:fldChar w:fldCharType="begin"/>
            </w:r>
            <w:r>
              <w:rPr>
                <w:noProof/>
                <w:webHidden/>
              </w:rPr>
              <w:instrText xml:space="preserve"> PAGEREF _Toc511296814 \h </w:instrText>
            </w:r>
            <w:r>
              <w:rPr>
                <w:noProof/>
                <w:webHidden/>
              </w:rPr>
            </w:r>
            <w:r>
              <w:rPr>
                <w:noProof/>
                <w:webHidden/>
              </w:rPr>
              <w:fldChar w:fldCharType="separate"/>
            </w:r>
            <w:r>
              <w:rPr>
                <w:noProof/>
                <w:webHidden/>
              </w:rPr>
              <w:t>7</w:t>
            </w:r>
            <w:r>
              <w:rPr>
                <w:noProof/>
                <w:webHidden/>
              </w:rPr>
              <w:fldChar w:fldCharType="end"/>
            </w:r>
          </w:hyperlink>
        </w:p>
        <w:p w:rsidR="003C33E3" w:rsidRDefault="003C33E3">
          <w:pPr>
            <w:pStyle w:val="TDC1"/>
            <w:tabs>
              <w:tab w:val="right" w:leader="dot" w:pos="10790"/>
            </w:tabs>
            <w:rPr>
              <w:rFonts w:asciiTheme="minorHAnsi" w:eastAsiaTheme="minorEastAsia" w:hAnsiTheme="minorHAnsi" w:cstheme="minorBidi"/>
              <w:noProof/>
              <w:sz w:val="22"/>
              <w:szCs w:val="22"/>
              <w:lang w:val="es-CO" w:eastAsia="es-CO"/>
            </w:rPr>
          </w:pPr>
          <w:hyperlink w:anchor="_Toc511296815" w:history="1">
            <w:r w:rsidRPr="00A04979">
              <w:rPr>
                <w:rStyle w:val="Hipervnculo"/>
                <w:rFonts w:ascii="Segoe UI Light" w:hAnsi="Segoe UI Light" w:cs="Segoe UI Light"/>
                <w:noProof/>
                <w:lang w:val="es-CO" w:eastAsia="es-CO"/>
              </w:rPr>
              <w:t>REFERENCIAS</w:t>
            </w:r>
            <w:r>
              <w:rPr>
                <w:noProof/>
                <w:webHidden/>
              </w:rPr>
              <w:tab/>
            </w:r>
            <w:r>
              <w:rPr>
                <w:noProof/>
                <w:webHidden/>
              </w:rPr>
              <w:fldChar w:fldCharType="begin"/>
            </w:r>
            <w:r>
              <w:rPr>
                <w:noProof/>
                <w:webHidden/>
              </w:rPr>
              <w:instrText xml:space="preserve"> PAGEREF _Toc511296815 \h </w:instrText>
            </w:r>
            <w:r>
              <w:rPr>
                <w:noProof/>
                <w:webHidden/>
              </w:rPr>
            </w:r>
            <w:r>
              <w:rPr>
                <w:noProof/>
                <w:webHidden/>
              </w:rPr>
              <w:fldChar w:fldCharType="separate"/>
            </w:r>
            <w:r>
              <w:rPr>
                <w:noProof/>
                <w:webHidden/>
              </w:rPr>
              <w:t>8</w:t>
            </w:r>
            <w:r>
              <w:rPr>
                <w:noProof/>
                <w:webHidden/>
              </w:rPr>
              <w:fldChar w:fldCharType="end"/>
            </w:r>
          </w:hyperlink>
        </w:p>
        <w:p w:rsidR="0095112B" w:rsidRPr="00310BBD" w:rsidRDefault="0095112B">
          <w:pPr>
            <w:rPr>
              <w:rFonts w:ascii="Segoe UI Light" w:hAnsi="Segoe UI Light" w:cs="Segoe UI Light"/>
            </w:rPr>
          </w:pPr>
          <w:r w:rsidRPr="00310BBD">
            <w:rPr>
              <w:rFonts w:ascii="Segoe UI Light" w:hAnsi="Segoe UI Light" w:cs="Segoe UI Light"/>
              <w:b/>
              <w:bCs/>
            </w:rPr>
            <w:fldChar w:fldCharType="end"/>
          </w:r>
        </w:p>
      </w:sdtContent>
    </w:sdt>
    <w:p w:rsidR="00E3666A" w:rsidRPr="00FF6CF8" w:rsidRDefault="00E3666A" w:rsidP="00785441">
      <w:pPr>
        <w:pBdr>
          <w:bottom w:val="single" w:sz="24" w:space="1" w:color="002060"/>
        </w:pBdr>
        <w:jc w:val="both"/>
        <w:rPr>
          <w:rFonts w:ascii="Segoe UI Light" w:hAnsi="Segoe UI Light" w:cs="Segoe UI Light"/>
          <w:sz w:val="22"/>
          <w:szCs w:val="28"/>
        </w:rPr>
      </w:pPr>
    </w:p>
    <w:p w:rsidR="004A065B" w:rsidRPr="00307C59" w:rsidRDefault="00310BBD" w:rsidP="00310BBD">
      <w:pPr>
        <w:pStyle w:val="Ttulo1"/>
        <w:rPr>
          <w:rFonts w:ascii="Segoe UI Light" w:hAnsi="Segoe UI Light" w:cs="Segoe UI Light"/>
          <w:b/>
          <w:lang w:val="es-CO" w:eastAsia="en-US"/>
        </w:rPr>
      </w:pPr>
      <w:bookmarkStart w:id="1" w:name="_Toc511296789"/>
      <w:r w:rsidRPr="00307C59">
        <w:rPr>
          <w:rFonts w:ascii="Segoe UI Light" w:hAnsi="Segoe UI Light" w:cs="Segoe UI Light"/>
          <w:b/>
          <w:lang w:val="es-CO" w:eastAsia="en-US"/>
        </w:rPr>
        <w:t>CAPÍTULO 1</w:t>
      </w:r>
      <w:r w:rsidR="00E3666A" w:rsidRPr="00307C59">
        <w:rPr>
          <w:rFonts w:ascii="Segoe UI Light" w:hAnsi="Segoe UI Light" w:cs="Segoe UI Light"/>
          <w:b/>
          <w:lang w:val="es-CO" w:eastAsia="en-US"/>
        </w:rPr>
        <w:t xml:space="preserve">: </w:t>
      </w:r>
      <w:r w:rsidRPr="00307C59">
        <w:rPr>
          <w:rFonts w:ascii="Segoe UI Light" w:hAnsi="Segoe UI Light" w:cs="Segoe UI Light"/>
          <w:b/>
          <w:lang w:val="es-CO" w:eastAsia="en-US"/>
        </w:rPr>
        <w:t>MODELO DEL NEGOCIO SOAT</w:t>
      </w:r>
      <w:bookmarkEnd w:id="1"/>
    </w:p>
    <w:p w:rsidR="00307C59" w:rsidRPr="00307C59" w:rsidRDefault="00307C59" w:rsidP="00307C59">
      <w:pPr>
        <w:pStyle w:val="Ttulo2"/>
        <w:rPr>
          <w:rFonts w:ascii="Segoe UI Light" w:hAnsi="Segoe UI Light" w:cs="Segoe UI Light"/>
          <w:i/>
          <w:lang w:val="es-CO" w:eastAsia="en-US"/>
        </w:rPr>
      </w:pPr>
      <w:bookmarkStart w:id="2" w:name="_Toc511296790"/>
      <w:r w:rsidRPr="00307C59">
        <w:rPr>
          <w:rFonts w:ascii="Segoe UI Light" w:hAnsi="Segoe UI Light" w:cs="Segoe UI Light"/>
          <w:i/>
          <w:lang w:val="es-CO" w:eastAsia="en-US"/>
        </w:rPr>
        <w:t>Metamodelo de clientes</w:t>
      </w:r>
      <w:bookmarkEnd w:id="2"/>
    </w:p>
    <w:p w:rsidR="00307C59" w:rsidRDefault="00307C59" w:rsidP="00307C59">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sidR="00000CD9">
        <w:rPr>
          <w:rFonts w:ascii="Segoe UI Light" w:eastAsiaTheme="minorHAnsi" w:hAnsi="Segoe UI Light" w:cs="Segoe UI Light"/>
          <w:lang w:val="es-CO" w:eastAsia="en-US"/>
        </w:rPr>
        <w:t xml:space="preserve"> continuación, se presenta el metamodelo de clientes:</w:t>
      </w:r>
    </w:p>
    <w:p w:rsidR="00000CD9" w:rsidRDefault="008844B7" w:rsidP="008844B7">
      <w:pPr>
        <w:jc w:val="center"/>
        <w:rPr>
          <w:rFonts w:ascii="Segoe UI Light" w:eastAsiaTheme="minorHAnsi" w:hAnsi="Segoe UI Light" w:cs="Segoe UI Light"/>
          <w:lang w:val="es-CO" w:eastAsia="en-US"/>
        </w:rPr>
      </w:pPr>
      <w:r>
        <w:rPr>
          <w:rFonts w:ascii="Segoe UI Light" w:eastAsiaTheme="minorHAnsi" w:hAnsi="Segoe UI Light" w:cs="Segoe UI Light"/>
          <w:noProof/>
          <w:lang w:val="es-CO" w:eastAsia="es-CO"/>
        </w:rPr>
        <w:drawing>
          <wp:inline distT="0" distB="0" distL="0" distR="0" wp14:anchorId="07FDC083" wp14:editId="2CCF2148">
            <wp:extent cx="5076825" cy="3381375"/>
            <wp:effectExtent l="19050" t="19050" r="28575" b="28575"/>
            <wp:docPr id="3" name="Picture 3" descr="C:\Users\mp.franco10\AppData\Local\Microsoft\Windows\INetCache\Content.Word\modelo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franco10\AppData\Local\Microsoft\Windows\INetCache\Content.Word\modeloclien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w="12700">
                      <a:solidFill>
                        <a:schemeClr val="tx1"/>
                      </a:solid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Pr="00307C59"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Se empieza desde la raíz del negocio. Este tiene unos clientes, que tienen sus datos personales básicos. Tienen asociada una o más aseguradoras (en caso de que tengan más de un vehículo con aseguradoras diferentes), que es una compañía autorizada para expedir el </w:t>
      </w:r>
      <w:proofErr w:type="spellStart"/>
      <w:r>
        <w:rPr>
          <w:rFonts w:ascii="Segoe UI Light" w:eastAsiaTheme="minorHAnsi" w:hAnsi="Segoe UI Light" w:cs="Segoe UI Light"/>
          <w:lang w:val="es-CO" w:eastAsia="en-US"/>
        </w:rPr>
        <w:t>soat</w:t>
      </w:r>
      <w:proofErr w:type="spellEnd"/>
      <w:r>
        <w:rPr>
          <w:rFonts w:ascii="Segoe UI Light" w:eastAsiaTheme="minorHAnsi" w:hAnsi="Segoe UI Light" w:cs="Segoe UI Light"/>
          <w:lang w:val="es-CO" w:eastAsia="en-US"/>
        </w:rPr>
        <w:t xml:space="preserve">. A su vez, un cliente puede tener distintas tarifas si tiene varios vehículos. La tarifa tiene un valor y un código, así como una fecha de vencimiento, y está asociada a un vehículo con las clasificaciones que se encuentran explícitas en el tarifario del </w:t>
      </w:r>
      <w:proofErr w:type="spellStart"/>
      <w:r>
        <w:rPr>
          <w:rFonts w:ascii="Segoe UI Light" w:eastAsiaTheme="minorHAnsi" w:hAnsi="Segoe UI Light" w:cs="Segoe UI Light"/>
          <w:lang w:val="es-CO" w:eastAsia="en-US"/>
        </w:rPr>
        <w:t>soat</w:t>
      </w:r>
      <w:proofErr w:type="spellEnd"/>
      <w:r>
        <w:rPr>
          <w:rFonts w:ascii="Segoe UI Light" w:eastAsiaTheme="minorHAnsi" w:hAnsi="Segoe UI Light" w:cs="Segoe UI Light"/>
          <w:lang w:val="es-CO" w:eastAsia="en-US"/>
        </w:rPr>
        <w:t>.</w:t>
      </w:r>
    </w:p>
    <w:p w:rsidR="00307C59" w:rsidRPr="00307C59" w:rsidRDefault="00307C59" w:rsidP="00307C59">
      <w:pPr>
        <w:pStyle w:val="Ttulo2"/>
        <w:rPr>
          <w:rFonts w:ascii="Segoe UI Light" w:hAnsi="Segoe UI Light" w:cs="Segoe UI Light"/>
          <w:i/>
          <w:lang w:val="es-CO" w:eastAsia="en-US"/>
        </w:rPr>
      </w:pPr>
      <w:bookmarkStart w:id="3" w:name="_Toc511296791"/>
      <w:r w:rsidRPr="00307C59">
        <w:rPr>
          <w:rFonts w:ascii="Segoe UI Light" w:hAnsi="Segoe UI Light" w:cs="Segoe UI Light"/>
          <w:i/>
          <w:lang w:val="es-CO" w:eastAsia="en-US"/>
        </w:rPr>
        <w:t>Canales de distribución</w:t>
      </w:r>
      <w:bookmarkEnd w:id="3"/>
    </w:p>
    <w:p w:rsidR="00307C59" w:rsidRDefault="00307C59" w:rsidP="00307C59">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sidR="008844B7">
        <w:rPr>
          <w:rFonts w:ascii="Segoe UI Light" w:eastAsiaTheme="minorHAnsi" w:hAnsi="Segoe UI Light" w:cs="Segoe UI Light"/>
          <w:lang w:val="es-CO" w:eastAsia="en-US"/>
        </w:rPr>
        <w:t xml:space="preserve"> continuación, se encuentra el modelo de los canales de distribución:</w:t>
      </w:r>
    </w:p>
    <w:p w:rsidR="008844B7"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lastRenderedPageBreak/>
        <w:drawing>
          <wp:inline distT="0" distB="0" distL="0" distR="0" wp14:anchorId="213C89C5" wp14:editId="2A7E1067">
            <wp:extent cx="39147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390775"/>
                    </a:xfrm>
                    <a:prstGeom prst="rect">
                      <a:avLst/>
                    </a:prstGeom>
                    <a:noFill/>
                    <a:ln>
                      <a:no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Pr="00307C59"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No necesariamente todas las compañías o puntos de venta cumplen todas las actividades, pero se vio que estas son las actividades más comunes. </w:t>
      </w:r>
    </w:p>
    <w:p w:rsidR="00307C59" w:rsidRPr="00307C59" w:rsidRDefault="00307C59" w:rsidP="00307C59">
      <w:pPr>
        <w:pStyle w:val="Ttulo2"/>
        <w:rPr>
          <w:rFonts w:ascii="Segoe UI Light" w:hAnsi="Segoe UI Light" w:cs="Segoe UI Light"/>
          <w:i/>
          <w:lang w:val="es-CO" w:eastAsia="en-US"/>
        </w:rPr>
      </w:pPr>
      <w:bookmarkStart w:id="4" w:name="_Toc511296792"/>
      <w:r w:rsidRPr="00307C59">
        <w:rPr>
          <w:rFonts w:ascii="Segoe UI Light" w:hAnsi="Segoe UI Light" w:cs="Segoe UI Light"/>
          <w:i/>
          <w:lang w:val="es-CO" w:eastAsia="en-US"/>
        </w:rPr>
        <w:t>Canales de monetización</w:t>
      </w:r>
      <w:bookmarkEnd w:id="4"/>
    </w:p>
    <w:p w:rsidR="008844B7" w:rsidRDefault="008844B7" w:rsidP="008844B7">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Pr>
          <w:rFonts w:ascii="Segoe UI Light" w:eastAsiaTheme="minorHAnsi" w:hAnsi="Segoe UI Light" w:cs="Segoe UI Light"/>
          <w:lang w:val="es-CO" w:eastAsia="en-US"/>
        </w:rPr>
        <w:t xml:space="preserve"> continuación, se encuentra el modelo de los canales de monetización:</w:t>
      </w:r>
    </w:p>
    <w:p w:rsidR="003C33E3" w:rsidRDefault="003C33E3" w:rsidP="008844B7">
      <w:pPr>
        <w:rPr>
          <w:rFonts w:ascii="Segoe UI Light" w:eastAsiaTheme="minorHAnsi" w:hAnsi="Segoe UI Light" w:cs="Segoe UI Light"/>
          <w:lang w:val="es-CO" w:eastAsia="en-US"/>
        </w:rPr>
      </w:pPr>
    </w:p>
    <w:p w:rsidR="008844B7"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drawing>
          <wp:inline distT="0" distB="0" distL="0" distR="0" wp14:anchorId="4147FDFC" wp14:editId="01E779BA">
            <wp:extent cx="386715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390775"/>
                    </a:xfrm>
                    <a:prstGeom prst="rect">
                      <a:avLst/>
                    </a:prstGeom>
                    <a:noFill/>
                    <a:ln>
                      <a:no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Los responsables pueden variar de acuerdo a la compañía o al punto de venta, y esto depende del modelo de negocio de cada compañía, por lo que se ponen roles generales en cada actividad. </w:t>
      </w:r>
    </w:p>
    <w:p w:rsidR="00307C59" w:rsidRPr="00307C59" w:rsidRDefault="00307C59" w:rsidP="00307C59">
      <w:pPr>
        <w:pStyle w:val="Ttulo2"/>
        <w:rPr>
          <w:rFonts w:ascii="Segoe UI Light" w:hAnsi="Segoe UI Light" w:cs="Segoe UI Light"/>
          <w:i/>
          <w:lang w:val="es-CO" w:eastAsia="en-US"/>
        </w:rPr>
      </w:pPr>
      <w:bookmarkStart w:id="5" w:name="_Toc511296793"/>
      <w:r w:rsidRPr="00307C59">
        <w:rPr>
          <w:rFonts w:ascii="Segoe UI Light" w:hAnsi="Segoe UI Light" w:cs="Segoe UI Light"/>
          <w:i/>
          <w:lang w:val="es-CO" w:eastAsia="en-US"/>
        </w:rPr>
        <w:t>Canales de relacionamiento</w:t>
      </w:r>
      <w:bookmarkEnd w:id="5"/>
    </w:p>
    <w:p w:rsidR="008844B7" w:rsidRDefault="008844B7" w:rsidP="008844B7">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Pr>
          <w:rFonts w:ascii="Segoe UI Light" w:eastAsiaTheme="minorHAnsi" w:hAnsi="Segoe UI Light" w:cs="Segoe UI Light"/>
          <w:lang w:val="es-CO" w:eastAsia="en-US"/>
        </w:rPr>
        <w:t xml:space="preserve"> continuación, se encuentra el modelo de los canales de relacionamiento:</w:t>
      </w:r>
    </w:p>
    <w:p w:rsidR="008844B7" w:rsidRPr="00307C59"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lastRenderedPageBreak/>
        <w:drawing>
          <wp:inline distT="0" distB="0" distL="0" distR="0" wp14:anchorId="28358B7F" wp14:editId="29354016">
            <wp:extent cx="443865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390775"/>
                    </a:xfrm>
                    <a:prstGeom prst="rect">
                      <a:avLst/>
                    </a:prstGeom>
                    <a:noFill/>
                    <a:ln>
                      <a:noFill/>
                    </a:ln>
                  </pic:spPr>
                </pic:pic>
              </a:graphicData>
            </a:graphic>
          </wp:inline>
        </w:drawing>
      </w:r>
    </w:p>
    <w:p w:rsidR="00307C59" w:rsidRPr="008844B7" w:rsidRDefault="00310BBD" w:rsidP="008844B7">
      <w:pPr>
        <w:pStyle w:val="Ttulo1"/>
        <w:rPr>
          <w:rFonts w:ascii="Segoe UI Light" w:hAnsi="Segoe UI Light" w:cs="Segoe UI Light"/>
          <w:b/>
          <w:lang w:val="es-CO" w:eastAsia="es-CO"/>
        </w:rPr>
      </w:pPr>
      <w:bookmarkStart w:id="6" w:name="_Toc511296794"/>
      <w:r w:rsidRPr="00307C59">
        <w:rPr>
          <w:rFonts w:ascii="Segoe UI Light" w:hAnsi="Segoe UI Light" w:cs="Segoe UI Light"/>
          <w:b/>
          <w:lang w:val="es-CO" w:eastAsia="es-CO"/>
        </w:rPr>
        <w:t>CAPÍTULO 2: MODELO LEGAL</w:t>
      </w:r>
      <w:bookmarkEnd w:id="6"/>
    </w:p>
    <w:p w:rsidR="008844B7" w:rsidRPr="008844B7" w:rsidRDefault="008844B7" w:rsidP="008844B7">
      <w:pPr>
        <w:spacing w:line="276" w:lineRule="auto"/>
        <w:jc w:val="both"/>
        <w:rPr>
          <w:rFonts w:ascii="Segoe UI Light" w:hAnsi="Segoe UI Light" w:cs="Segoe UI Light"/>
        </w:rPr>
      </w:pPr>
      <w:r w:rsidRPr="008844B7">
        <w:rPr>
          <w:rFonts w:ascii="Segoe UI Light" w:hAnsi="Segoe UI Light" w:cs="Segoe UI Light"/>
        </w:rPr>
        <w:t>Leyes que regulan el SOAT:</w:t>
      </w:r>
    </w:p>
    <w:p w:rsidR="008844B7" w:rsidRPr="008844B7" w:rsidRDefault="008844B7" w:rsidP="003C33E3">
      <w:pPr>
        <w:pStyle w:val="Prrafodelista"/>
        <w:numPr>
          <w:ilvl w:val="0"/>
          <w:numId w:val="17"/>
        </w:numPr>
        <w:spacing w:after="160" w:line="276" w:lineRule="auto"/>
        <w:jc w:val="both"/>
        <w:rPr>
          <w:rFonts w:ascii="Segoe UI Light" w:hAnsi="Segoe UI Light" w:cs="Segoe UI Light"/>
        </w:rPr>
      </w:pPr>
      <w:r w:rsidRPr="008844B7">
        <w:rPr>
          <w:rFonts w:ascii="Segoe UI Light" w:hAnsi="Segoe UI Light" w:cs="Segoe UI Light"/>
        </w:rPr>
        <w:t>RESOLUCIÓN NÚMERO 0001155 DE 2014: Resolución que define reglas para las máquinas agrícolas, industriales y de construcción autopropulsada. Habla sobre el sistema RUNT y las reglas que deben seguir estos vehículos.</w:t>
      </w:r>
    </w:p>
    <w:p w:rsidR="008844B7" w:rsidRPr="008844B7" w:rsidRDefault="008844B7" w:rsidP="003C33E3">
      <w:pPr>
        <w:pStyle w:val="Prrafodelista"/>
        <w:numPr>
          <w:ilvl w:val="0"/>
          <w:numId w:val="17"/>
        </w:numPr>
        <w:spacing w:after="160" w:line="276" w:lineRule="auto"/>
        <w:jc w:val="both"/>
        <w:rPr>
          <w:rFonts w:ascii="Segoe UI Light" w:hAnsi="Segoe UI Light" w:cs="Segoe UI Light"/>
        </w:rPr>
      </w:pPr>
      <w:r w:rsidRPr="008844B7">
        <w:rPr>
          <w:rFonts w:ascii="Segoe UI Light" w:hAnsi="Segoe UI Light" w:cs="Segoe UI Light"/>
        </w:rPr>
        <w:t>RESOLUCIÓN NÚMERO 0001565 DE 2014: Resolución que habla del plan estratégico de Seguridad Vial. Afecta al negocio en su punto 8.2, hablando de Seguros en vehículos. Tiene la información básica que se debe tener del vehículo, además de los procesos de inspección.</w:t>
      </w:r>
    </w:p>
    <w:p w:rsidR="008844B7" w:rsidRPr="008844B7" w:rsidRDefault="008844B7" w:rsidP="003C33E3">
      <w:pPr>
        <w:pStyle w:val="Prrafodelista"/>
        <w:numPr>
          <w:ilvl w:val="0"/>
          <w:numId w:val="17"/>
        </w:numPr>
        <w:spacing w:after="160" w:line="276" w:lineRule="auto"/>
        <w:jc w:val="both"/>
        <w:rPr>
          <w:rFonts w:ascii="Segoe UI Light" w:hAnsi="Segoe UI Light" w:cs="Segoe UI Light"/>
        </w:rPr>
      </w:pPr>
      <w:r w:rsidRPr="008844B7">
        <w:rPr>
          <w:rFonts w:ascii="Segoe UI Light" w:hAnsi="Segoe UI Light" w:cs="Segoe UI Light"/>
        </w:rPr>
        <w:t>DECRETO NÚMERO 56 DE 2015: En este se establecen las reglas de ECAT y condiciones de cobertura, incluyendo accidentes de tránsito. Entre otras, define qué es un accidente de tránsito. Esto significa que dice lo que cubre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1231 DE 2015: Modifica los pagos que se deben dar desde el SOAT al FOSYGA con relación a daños corporales.</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2744 DE 2015: Modifica los alcances y la resolución anterior del año (1231), cambiando de esta forma los pagos que debe dar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 xml:space="preserve">RESOLUCIÓN NÚMERO 5426 DE 2015: Modifica el artículo 4 a de la resolución 1231 del mismo año. Es decir, los requerimientos de </w:t>
      </w:r>
      <w:r w:rsidR="002F2572" w:rsidRPr="008844B7">
        <w:rPr>
          <w:rFonts w:ascii="Segoe UI Light" w:hAnsi="Segoe UI Light" w:cs="Segoe UI Light"/>
        </w:rPr>
        <w:t>pólizas</w:t>
      </w:r>
      <w:r w:rsidRPr="008844B7">
        <w:rPr>
          <w:rFonts w:ascii="Segoe UI Light" w:hAnsi="Segoe UI Light" w:cs="Segoe UI Light"/>
        </w:rPr>
        <w:t xml:space="preserve"> y seguros expedidos que incluyen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4135 DE 2015: Modifica, de nuevo, la resolución 1231. De esta forma, cambia los alcances de pagos que se deben dar y todo de la misma menos el artículo 4 a. Al ser la última del año, es la mejor para revisar.</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2108 DE 2015: En esta resolución, simplemente se actualizan las tarifas del RUNT afectando directamente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5886 DE 2015: En esta resolución se dan las medidas de registro en línea y tiempo real de SOAT y RUNT, además de la generación de certificados y el proceso de verificación, principalmente.</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DECRETO NÚMERO 1429 DE 2016: Modifica el sistema de seguridad social, afectando al SOAT por FOSYGA. De esta forma, se modifica el presupuesto estatal destinado al mismo.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NOTA EXTERNA 201633200889671: Da formularios de Reclamación ante las empresas que hacen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1645 DE 2016: En esta resolución se establece el proceso en que se deben tramitar las reclamaciones de ECAT y FOSYGA. Esto incluye las reclamaciones ante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3823 DE 2016: Esta habla del reporte de información para víctimas de accidentes de tránsito. Se deben remitir los reportes dictaminados por esta resolución para poder acceder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2796 DE 2016: Actualización de tarifas de RUNT y, por extensión, del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4170 DE 2016: En esta resolución se reglamenta la expedición de la póliza del SOAT, principalmente. Es importante puesto que redefinen las reglas con las que se regula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lastRenderedPageBreak/>
        <w:t>CIRCULAR EXTERNA FTO 350: Muestra el estado en el momento y finanzas del SOAT. Es el soporte legal de ingresos y egresos del SOAT en 2016.</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CIRCULAR EXTERNA NÚMERO 15 DE 2016: Define la gestión de atención en accidentes de tránsito para servicios de salud públicos, privados, mixtos, entidades territoriales y compañías de seguro que prestan el SOAT (Lo importante en este caso).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926 DE 2017: En esta se reglamenta el desarrollo y operación del Sistema de Emergencias Mecánicas. Afecta al SOAT siendo la primera línea de defensa en parte de los accidentes que cubre en su alcance.</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160 DE 2017: En esta se reglamentan las motos, cuatrimotos y vehículos de ese estilo. Junto a esa normatividad, se define cómo prestarles SOAT a estos al decir lo que requieren para ser “legales”.</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3499 DE 2017: En esta está la actualización más reciente de tarifas del RUNT, ergo, del dinero a pagar afectando intrínsecamente al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CIRCULAR EXTERNA NÚMERO 10 DE 2017: Modifica los reportes de reclamaciones de prestadores de servicios de salud al SOAT que no tienen referencia en el sistema de salud centralizado de víctimas de accidentes de tránsito.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20171222abcsoat: Define qué es el SOAT y lo expone incluyendo lo que cubre y normas generales para cada tipo de vehículo.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ance018_17: Habla de la regulación de máximo salario mínimo legal diario vigente para quienes trabajan asociados con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ance021_17: Muestra el modelo LEGAL de ingresos y las reglas particulares aplicables al SOAT para la transparencia del negocio.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ance022_17: Muestra la evaluación de pólizas y tarifas legales para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ance023_17: Habla de las tarifas legales a pagar en cada punto cubierto por el SOAT, en detalle.</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ance025_17: Habla sobre las reglas específicas que rigen al SOAT y a las aseguradoras en sí, lo que se espera de las mismas y las leyes que deben seguir para mantenerse operativas.</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ance038_17: Habla de la regulación de máximo salario mínimo legal anual vigente para quienes trabajan asociados con el SOAT.</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ce018_17: Da instrucciones relativas al SOAT para vehículos automotores tipo ciclomotor, tricimoto y cuadriciclo.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ce021_17: Da instrucciones directas al SOAT, en específico sobre modificar un artículo anterior exacto (Modificar el numeral 3.1 del Capítulo II, Título IV de la Parte II de la Circular Básica Jurídica.)</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ce022_17: Da instrucciones con respecto al depósito de pólizas. Es para que se rija más por la Superintendencia Financiera.</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ce023_17: Habla de instrucciones para compañías aseguradoras. En especial afecta al SOAT hablando de las pruebas obligatorias que se requieren y la modificación de formatos propios al mismo.</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ce025_17: Da instrucciones relacionadas a la reserva técnica de siniestros avisados. Es decir, se debe presentar un plan de ajuste según esta circular externa para cada compañía aseguradora.</w:t>
      </w:r>
    </w:p>
    <w:p w:rsidR="008844B7" w:rsidRPr="008844B7" w:rsidRDefault="008844B7" w:rsidP="008844B7">
      <w:pPr>
        <w:pStyle w:val="Prrafodelista"/>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 xml:space="preserve">ce038_17: Se basa en ajustar las tarifas del SOAT con respecto al Seguro Obligatorio de Daños Corporales del mismo. </w:t>
      </w:r>
    </w:p>
    <w:p w:rsidR="008844B7" w:rsidRPr="008844B7" w:rsidRDefault="008844B7" w:rsidP="008844B7">
      <w:pPr>
        <w:spacing w:line="276" w:lineRule="auto"/>
        <w:rPr>
          <w:rFonts w:ascii="Segoe UI Light" w:hAnsi="Segoe UI Light" w:cs="Segoe UI Light"/>
          <w:lang w:eastAsia="es-CO"/>
        </w:rPr>
      </w:pPr>
    </w:p>
    <w:p w:rsidR="00310BBD" w:rsidRPr="00307C59" w:rsidRDefault="00310BBD" w:rsidP="00310BBD">
      <w:pPr>
        <w:pStyle w:val="Ttulo1"/>
        <w:rPr>
          <w:rFonts w:ascii="Segoe UI Light" w:hAnsi="Segoe UI Light" w:cs="Segoe UI Light"/>
          <w:b/>
          <w:lang w:val="es-CO" w:eastAsia="es-CO"/>
        </w:rPr>
      </w:pPr>
      <w:bookmarkStart w:id="7" w:name="_Toc511296795"/>
      <w:r w:rsidRPr="00307C59">
        <w:rPr>
          <w:rFonts w:ascii="Segoe UI Light" w:hAnsi="Segoe UI Light" w:cs="Segoe UI Light"/>
          <w:b/>
          <w:lang w:val="es-CO" w:eastAsia="es-CO"/>
        </w:rPr>
        <w:t>CAPÍTULO 3: ANÁLISIS FINANCIERO Y DE MERCADO DEL SOAT</w:t>
      </w:r>
      <w:bookmarkEnd w:id="7"/>
    </w:p>
    <w:p w:rsidR="00307C59" w:rsidRPr="00307C59" w:rsidRDefault="00307C59" w:rsidP="00307C59">
      <w:pPr>
        <w:pStyle w:val="Ttulo2"/>
        <w:rPr>
          <w:rFonts w:ascii="Segoe UI Light" w:hAnsi="Segoe UI Light" w:cs="Segoe UI Light"/>
          <w:i/>
          <w:lang w:val="es-CO" w:eastAsia="es-CO"/>
        </w:rPr>
      </w:pPr>
      <w:bookmarkStart w:id="8" w:name="_Toc511296796"/>
      <w:r w:rsidRPr="00307C59">
        <w:rPr>
          <w:rFonts w:ascii="Segoe UI Light" w:hAnsi="Segoe UI Light" w:cs="Segoe UI Light"/>
          <w:i/>
          <w:lang w:val="es-CO" w:eastAsia="es-CO"/>
        </w:rPr>
        <w:t>Análisis financiero</w:t>
      </w:r>
      <w:bookmarkEnd w:id="8"/>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9" w:name="_Toc511296797"/>
      <w:r w:rsidRPr="00307C59">
        <w:rPr>
          <w:rFonts w:ascii="Segoe UI Light" w:hAnsi="Segoe UI Light" w:cs="Segoe UI Light"/>
          <w:i/>
          <w:lang w:val="es-CO" w:eastAsia="es-CO"/>
        </w:rPr>
        <w:t>Análisis de mercado</w:t>
      </w:r>
      <w:bookmarkEnd w:id="9"/>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10BBD" w:rsidRPr="00307C59" w:rsidRDefault="00310BBD" w:rsidP="00310BBD">
      <w:pPr>
        <w:pStyle w:val="Ttulo1"/>
        <w:rPr>
          <w:rFonts w:ascii="Segoe UI Light" w:hAnsi="Segoe UI Light" w:cs="Segoe UI Light"/>
          <w:b/>
          <w:lang w:val="es-CO" w:eastAsia="es-CO"/>
        </w:rPr>
      </w:pPr>
      <w:bookmarkStart w:id="10" w:name="_Toc511296798"/>
      <w:r w:rsidRPr="00307C59">
        <w:rPr>
          <w:rFonts w:ascii="Segoe UI Light" w:hAnsi="Segoe UI Light" w:cs="Segoe UI Light"/>
          <w:b/>
          <w:lang w:val="es-CO" w:eastAsia="es-CO"/>
        </w:rPr>
        <w:lastRenderedPageBreak/>
        <w:t>CAPÍTULO 4: ANÁLISIS DOFA</w:t>
      </w:r>
      <w:bookmarkEnd w:id="10"/>
    </w:p>
    <w:p w:rsidR="00310BBD" w:rsidRPr="00307C59" w:rsidRDefault="00307C59" w:rsidP="00307C59">
      <w:pPr>
        <w:pStyle w:val="Ttulo2"/>
        <w:rPr>
          <w:rFonts w:ascii="Segoe UI Light" w:hAnsi="Segoe UI Light" w:cs="Segoe UI Light"/>
          <w:i/>
          <w:lang w:val="es-CO" w:eastAsia="es-CO"/>
        </w:rPr>
      </w:pPr>
      <w:bookmarkStart w:id="11" w:name="_Toc511296799"/>
      <w:r w:rsidRPr="00307C59">
        <w:rPr>
          <w:rFonts w:ascii="Segoe UI Light" w:hAnsi="Segoe UI Light" w:cs="Segoe UI Light"/>
          <w:i/>
          <w:lang w:val="es-CO" w:eastAsia="es-CO"/>
        </w:rPr>
        <w:t>Análisis de debilidades</w:t>
      </w:r>
      <w:bookmarkEnd w:id="11"/>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2" w:name="_Toc511296800"/>
      <w:r w:rsidRPr="00307C59">
        <w:rPr>
          <w:rFonts w:ascii="Segoe UI Light" w:hAnsi="Segoe UI Light" w:cs="Segoe UI Light"/>
          <w:i/>
          <w:lang w:val="es-CO" w:eastAsia="es-CO"/>
        </w:rPr>
        <w:t>Análisis de oportunidades</w:t>
      </w:r>
      <w:bookmarkEnd w:id="12"/>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3" w:name="_Toc511296801"/>
      <w:r w:rsidRPr="00307C59">
        <w:rPr>
          <w:rFonts w:ascii="Segoe UI Light" w:hAnsi="Segoe UI Light" w:cs="Segoe UI Light"/>
          <w:i/>
          <w:lang w:val="es-CO" w:eastAsia="es-CO"/>
        </w:rPr>
        <w:t>Análisis de fortalezas</w:t>
      </w:r>
      <w:bookmarkEnd w:id="13"/>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4" w:name="_Toc511296802"/>
      <w:r w:rsidRPr="00307C59">
        <w:rPr>
          <w:rFonts w:ascii="Segoe UI Light" w:hAnsi="Segoe UI Light" w:cs="Segoe UI Light"/>
          <w:i/>
          <w:lang w:val="es-CO" w:eastAsia="es-CO"/>
        </w:rPr>
        <w:t>Análisis de amenazas</w:t>
      </w:r>
      <w:bookmarkEnd w:id="14"/>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10BBD" w:rsidRPr="00307C59" w:rsidRDefault="00310BBD" w:rsidP="00310BBD">
      <w:pPr>
        <w:pStyle w:val="Ttulo1"/>
        <w:rPr>
          <w:rFonts w:ascii="Segoe UI Light" w:hAnsi="Segoe UI Light" w:cs="Segoe UI Light"/>
          <w:b/>
          <w:lang w:val="es-CO" w:eastAsia="es-CO"/>
        </w:rPr>
      </w:pPr>
      <w:bookmarkStart w:id="15" w:name="_Toc511296803"/>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5</w:t>
      </w:r>
      <w:r w:rsidRPr="00307C59">
        <w:rPr>
          <w:rFonts w:ascii="Segoe UI Light" w:hAnsi="Segoe UI Light" w:cs="Segoe UI Light"/>
          <w:b/>
          <w:lang w:val="es-CO" w:eastAsia="es-CO"/>
        </w:rPr>
        <w:t>: ANÁLISIS PEST</w:t>
      </w:r>
      <w:bookmarkEnd w:id="15"/>
    </w:p>
    <w:p w:rsidR="00307C59" w:rsidRPr="00307C59" w:rsidRDefault="00307C59" w:rsidP="00307C59">
      <w:pPr>
        <w:pStyle w:val="Ttulo2"/>
        <w:rPr>
          <w:rFonts w:ascii="Segoe UI Light" w:hAnsi="Segoe UI Light" w:cs="Segoe UI Light"/>
          <w:i/>
          <w:lang w:val="es-CO" w:eastAsia="es-CO"/>
        </w:rPr>
      </w:pPr>
      <w:bookmarkStart w:id="16" w:name="_Toc511296804"/>
      <w:r w:rsidRPr="00307C59">
        <w:rPr>
          <w:rFonts w:ascii="Segoe UI Light" w:hAnsi="Segoe UI Light" w:cs="Segoe UI Light"/>
          <w:i/>
          <w:lang w:val="es-CO" w:eastAsia="es-CO"/>
        </w:rPr>
        <w:t>Análisis político</w:t>
      </w:r>
      <w:bookmarkEnd w:id="16"/>
    </w:p>
    <w:p w:rsidR="00310BBD" w:rsidRPr="00307C59" w:rsidRDefault="00307C59" w:rsidP="00310BBD">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7" w:name="_Toc511296805"/>
      <w:r w:rsidRPr="00307C59">
        <w:rPr>
          <w:rFonts w:ascii="Segoe UI Light" w:hAnsi="Segoe UI Light" w:cs="Segoe UI Light"/>
          <w:i/>
          <w:lang w:val="es-CO" w:eastAsia="es-CO"/>
        </w:rPr>
        <w:t>Análisis económico</w:t>
      </w:r>
      <w:bookmarkEnd w:id="17"/>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8" w:name="_Toc511296806"/>
      <w:r w:rsidRPr="00307C59">
        <w:rPr>
          <w:rFonts w:ascii="Segoe UI Light" w:hAnsi="Segoe UI Light" w:cs="Segoe UI Light"/>
          <w:i/>
          <w:lang w:val="es-CO" w:eastAsia="es-CO"/>
        </w:rPr>
        <w:t>Análisis social</w:t>
      </w:r>
      <w:bookmarkEnd w:id="18"/>
    </w:p>
    <w:p w:rsidR="00307C59" w:rsidRPr="00307C59" w:rsidRDefault="00307C59" w:rsidP="00307C59">
      <w:pPr>
        <w:rPr>
          <w:rFonts w:ascii="Segoe UI Light" w:hAnsi="Segoe UI Light" w:cs="Segoe UI Light"/>
          <w:lang w:val="es-CO" w:eastAsia="es-CO"/>
        </w:rPr>
      </w:pPr>
      <w:r w:rsidRPr="00307C59">
        <w:rPr>
          <w:rFonts w:ascii="Segoe UI Light" w:hAnsi="Segoe UI Light" w:cs="Segoe UI Light"/>
          <w:lang w:val="es-CO" w:eastAsia="es-CO"/>
        </w:rPr>
        <w:t>A</w:t>
      </w:r>
    </w:p>
    <w:p w:rsidR="00307C59" w:rsidRPr="00307C59" w:rsidRDefault="00307C59" w:rsidP="00307C59">
      <w:pPr>
        <w:pStyle w:val="Ttulo2"/>
        <w:rPr>
          <w:rFonts w:ascii="Segoe UI Light" w:hAnsi="Segoe UI Light" w:cs="Segoe UI Light"/>
          <w:i/>
          <w:lang w:val="es-CO" w:eastAsia="es-CO"/>
        </w:rPr>
      </w:pPr>
      <w:bookmarkStart w:id="19" w:name="_Toc511296807"/>
      <w:r w:rsidRPr="00307C59">
        <w:rPr>
          <w:rFonts w:ascii="Segoe UI Light" w:hAnsi="Segoe UI Light" w:cs="Segoe UI Light"/>
          <w:i/>
          <w:lang w:val="es-CO" w:eastAsia="es-CO"/>
        </w:rPr>
        <w:t>Análisis tecnológico</w:t>
      </w:r>
      <w:bookmarkEnd w:id="19"/>
    </w:p>
    <w:p w:rsidR="00307C59" w:rsidRPr="00307C59" w:rsidRDefault="00307C59" w:rsidP="00310BBD">
      <w:pPr>
        <w:rPr>
          <w:rFonts w:ascii="Segoe UI Light" w:hAnsi="Segoe UI Light" w:cs="Segoe UI Light"/>
          <w:lang w:val="es-CO" w:eastAsia="es-CO"/>
        </w:rPr>
      </w:pPr>
      <w:r w:rsidRPr="00307C59">
        <w:rPr>
          <w:rFonts w:ascii="Segoe UI Light" w:hAnsi="Segoe UI Light" w:cs="Segoe UI Light"/>
          <w:lang w:val="es-CO" w:eastAsia="es-CO"/>
        </w:rPr>
        <w:t>A</w:t>
      </w:r>
    </w:p>
    <w:p w:rsidR="00310BBD" w:rsidRPr="00307C59" w:rsidRDefault="00310BBD" w:rsidP="00310BBD">
      <w:pPr>
        <w:pStyle w:val="Ttulo1"/>
        <w:rPr>
          <w:rFonts w:ascii="Segoe UI Light" w:hAnsi="Segoe UI Light" w:cs="Segoe UI Light"/>
          <w:b/>
          <w:lang w:val="es-CO" w:eastAsia="es-CO"/>
        </w:rPr>
      </w:pPr>
      <w:bookmarkStart w:id="20" w:name="_Toc511296808"/>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6</w:t>
      </w:r>
      <w:r w:rsidRPr="00307C59">
        <w:rPr>
          <w:rFonts w:ascii="Segoe UI Light" w:hAnsi="Segoe UI Light" w:cs="Segoe UI Light"/>
          <w:b/>
          <w:lang w:val="es-CO" w:eastAsia="es-CO"/>
        </w:rPr>
        <w:t>: ANÁLISIS DE FUERZAS DE PORTER</w:t>
      </w:r>
      <w:bookmarkEnd w:id="20"/>
    </w:p>
    <w:p w:rsidR="00307C59" w:rsidRPr="002F2572" w:rsidRDefault="00307C59" w:rsidP="002F2572">
      <w:pPr>
        <w:pStyle w:val="Ttulo2"/>
        <w:rPr>
          <w:rFonts w:ascii="Segoe UI Light" w:hAnsi="Segoe UI Light" w:cs="Segoe UI Light"/>
          <w:i/>
          <w:lang w:val="es-CO" w:eastAsia="es-CO"/>
        </w:rPr>
      </w:pPr>
      <w:bookmarkStart w:id="21" w:name="_Toc511296809"/>
      <w:r w:rsidRPr="00307C59">
        <w:rPr>
          <w:rFonts w:ascii="Segoe UI Light" w:hAnsi="Segoe UI Light" w:cs="Segoe UI Light"/>
          <w:i/>
          <w:lang w:val="es-CO" w:eastAsia="es-CO"/>
        </w:rPr>
        <w:t>Clientes</w:t>
      </w:r>
      <w:bookmarkEnd w:id="21"/>
    </w:p>
    <w:p w:rsidR="002F2572" w:rsidRPr="002F2572" w:rsidRDefault="002F2572" w:rsidP="002F2572">
      <w:pPr>
        <w:pStyle w:val="Prrafodelista"/>
        <w:numPr>
          <w:ilvl w:val="0"/>
          <w:numId w:val="20"/>
        </w:numPr>
        <w:rPr>
          <w:rFonts w:ascii="Segoe UI Light" w:hAnsi="Segoe UI Light" w:cs="Segoe UI Light"/>
          <w:lang w:val="es-CO" w:eastAsia="es-CO"/>
        </w:rPr>
      </w:pPr>
      <w:r w:rsidRPr="002F2572">
        <w:rPr>
          <w:rFonts w:ascii="Segoe UI Light" w:hAnsi="Segoe UI Light" w:cs="Segoe UI Light"/>
          <w:lang w:val="es-CO" w:eastAsia="es-CO"/>
        </w:rPr>
        <w:t>El SOAT por ser un seguro el cual está reglamentado y exigido. Es vendido por terceros y regulado por el gobierno, lo cual permite a estos terceros avalados poner un precio competitivo. De esta manera, es posible para los clientes decidir en qué empresa lo compran, aunque estén contratando algo muy parecido por las regulaciones establecidas por el gobierno.</w:t>
      </w:r>
    </w:p>
    <w:p w:rsidR="002F2572" w:rsidRPr="002F2572" w:rsidRDefault="002F2572" w:rsidP="002F2572">
      <w:pPr>
        <w:pStyle w:val="Prrafodelista"/>
        <w:numPr>
          <w:ilvl w:val="0"/>
          <w:numId w:val="20"/>
        </w:numPr>
        <w:rPr>
          <w:rFonts w:ascii="Segoe UI Light" w:hAnsi="Segoe UI Light" w:cs="Segoe UI Light"/>
          <w:lang w:val="es-CO" w:eastAsia="es-CO"/>
        </w:rPr>
      </w:pPr>
      <w:r w:rsidRPr="002F2572">
        <w:rPr>
          <w:rFonts w:ascii="Segoe UI Light" w:hAnsi="Segoe UI Light" w:cs="Segoe UI Light"/>
          <w:lang w:val="es-CO" w:eastAsia="es-CO"/>
        </w:rPr>
        <w:t>Los clientes pueden complementar el SOAT con otro seguro, pero no pueden cambiarlo. El cambio de empresa antes del vencimiento del mismo, no trae ningún beneficio, por lo cual el cliente sólo tiene la posibilidad cada año para cambiar de empresa.</w:t>
      </w:r>
    </w:p>
    <w:p w:rsidR="00307C59" w:rsidRPr="00307C59" w:rsidRDefault="00307C59" w:rsidP="00307C59">
      <w:pPr>
        <w:pStyle w:val="Ttulo2"/>
        <w:rPr>
          <w:rFonts w:ascii="Segoe UI Light" w:hAnsi="Segoe UI Light" w:cs="Segoe UI Light"/>
          <w:i/>
          <w:lang w:val="es-CO" w:eastAsia="es-CO"/>
        </w:rPr>
      </w:pPr>
      <w:bookmarkStart w:id="22" w:name="_Toc511296810"/>
      <w:r w:rsidRPr="00307C59">
        <w:rPr>
          <w:rFonts w:ascii="Segoe UI Light" w:hAnsi="Segoe UI Light" w:cs="Segoe UI Light"/>
          <w:i/>
          <w:lang w:val="es-CO" w:eastAsia="es-CO"/>
        </w:rPr>
        <w:t>Proveedores</w:t>
      </w:r>
      <w:bookmarkEnd w:id="22"/>
    </w:p>
    <w:p w:rsidR="002F2572" w:rsidRPr="002F2572" w:rsidRDefault="002F2572" w:rsidP="002F2572">
      <w:pPr>
        <w:pStyle w:val="Prrafodelista"/>
        <w:numPr>
          <w:ilvl w:val="0"/>
          <w:numId w:val="21"/>
        </w:numPr>
        <w:rPr>
          <w:rFonts w:ascii="Segoe UI Light" w:hAnsi="Segoe UI Light" w:cs="Segoe UI Light"/>
          <w:lang w:val="es-CO" w:eastAsia="es-CO"/>
        </w:rPr>
      </w:pPr>
      <w:r w:rsidRPr="002F2572">
        <w:rPr>
          <w:rFonts w:ascii="Segoe UI Light" w:hAnsi="Segoe UI Light" w:cs="Segoe UI Light"/>
          <w:lang w:val="es-CO" w:eastAsia="es-CO"/>
        </w:rPr>
        <w:t>La fuerza de los proveedores del SOAT es débil, esto se da desde que existe el SOAT digital ya no se depende de los proveedores del papel especial sobre el cual se imprimía el seguro.</w:t>
      </w:r>
    </w:p>
    <w:p w:rsidR="00307C59" w:rsidRPr="00307C59" w:rsidRDefault="00307C59" w:rsidP="00307C59">
      <w:pPr>
        <w:pStyle w:val="Ttulo2"/>
        <w:rPr>
          <w:rFonts w:ascii="Segoe UI Light" w:hAnsi="Segoe UI Light" w:cs="Segoe UI Light"/>
          <w:i/>
          <w:lang w:val="es-CO" w:eastAsia="es-CO"/>
        </w:rPr>
      </w:pPr>
      <w:bookmarkStart w:id="23" w:name="_Toc511296811"/>
      <w:r w:rsidRPr="00307C59">
        <w:rPr>
          <w:rFonts w:ascii="Segoe UI Light" w:hAnsi="Segoe UI Light" w:cs="Segoe UI Light"/>
          <w:i/>
          <w:lang w:val="es-CO" w:eastAsia="es-CO"/>
        </w:rPr>
        <w:t>Productos sustitutos</w:t>
      </w:r>
      <w:bookmarkEnd w:id="23"/>
    </w:p>
    <w:p w:rsidR="00307C59" w:rsidRPr="002F2572" w:rsidRDefault="002F2572" w:rsidP="002F2572">
      <w:pPr>
        <w:pStyle w:val="Prrafodelista"/>
        <w:numPr>
          <w:ilvl w:val="0"/>
          <w:numId w:val="22"/>
        </w:numPr>
        <w:rPr>
          <w:rFonts w:ascii="Segoe UI Light" w:hAnsi="Segoe UI Light" w:cs="Segoe UI Light"/>
          <w:lang w:val="es-CO" w:eastAsia="es-CO"/>
        </w:rPr>
      </w:pPr>
      <w:r w:rsidRPr="002F2572">
        <w:rPr>
          <w:rFonts w:ascii="Segoe UI Light" w:hAnsi="Segoe UI Light" w:cs="Segoe UI Light"/>
          <w:lang w:val="es-CO" w:eastAsia="es-CO"/>
        </w:rPr>
        <w:t>No existen productos sustitutos para el SOAT, ya que el mismo es mandado por ley. Aun con las normas, existe un porcentaje de colombianos que no lo tienen y optan por usar otros seguros o directamente andar sin seguro vehicular.</w:t>
      </w:r>
    </w:p>
    <w:p w:rsidR="00307C59" w:rsidRPr="00307C59" w:rsidRDefault="00307C59" w:rsidP="00307C59">
      <w:pPr>
        <w:pStyle w:val="Ttulo2"/>
        <w:rPr>
          <w:rFonts w:ascii="Segoe UI Light" w:hAnsi="Segoe UI Light" w:cs="Segoe UI Light"/>
          <w:i/>
          <w:lang w:val="es-CO" w:eastAsia="es-CO"/>
        </w:rPr>
      </w:pPr>
      <w:bookmarkStart w:id="24" w:name="_Toc511296812"/>
      <w:r w:rsidRPr="00307C59">
        <w:rPr>
          <w:rFonts w:ascii="Segoe UI Light" w:hAnsi="Segoe UI Light" w:cs="Segoe UI Light"/>
          <w:i/>
          <w:lang w:val="es-CO" w:eastAsia="es-CO"/>
        </w:rPr>
        <w:lastRenderedPageBreak/>
        <w:t>Nuevos competidores</w:t>
      </w:r>
      <w:bookmarkEnd w:id="24"/>
      <w:r w:rsidRPr="00307C59">
        <w:rPr>
          <w:rFonts w:ascii="Segoe UI Light" w:hAnsi="Segoe UI Light" w:cs="Segoe UI Light"/>
          <w:i/>
          <w:lang w:val="es-CO" w:eastAsia="es-CO"/>
        </w:rPr>
        <w:t xml:space="preserve"> </w:t>
      </w:r>
    </w:p>
    <w:p w:rsidR="00307C59" w:rsidRPr="002F2572" w:rsidRDefault="002F2572" w:rsidP="002F2572">
      <w:pPr>
        <w:pStyle w:val="Prrafodelista"/>
        <w:numPr>
          <w:ilvl w:val="0"/>
          <w:numId w:val="23"/>
        </w:numPr>
        <w:rPr>
          <w:rFonts w:ascii="Segoe UI Light" w:hAnsi="Segoe UI Light" w:cs="Segoe UI Light"/>
          <w:lang w:val="es-CO" w:eastAsia="es-CO"/>
        </w:rPr>
      </w:pPr>
      <w:r w:rsidRPr="002F2572">
        <w:rPr>
          <w:rFonts w:ascii="Segoe UI Light" w:hAnsi="Segoe UI Light" w:cs="Segoe UI Light"/>
          <w:lang w:val="es-CO" w:eastAsia="es-CO"/>
        </w:rPr>
        <w:t>El riesgo asociado a entrada de nuevos competidores es bastante débil, esto se da por que el SOAT es mandado por ley, lo cual hace que la posibilidad de nuevos entrantes deba ser amparada por ley como un reemplazo u opción para poder competir.</w:t>
      </w:r>
    </w:p>
    <w:p w:rsidR="00307C59" w:rsidRPr="00307C59" w:rsidRDefault="00307C59" w:rsidP="00307C59">
      <w:pPr>
        <w:pStyle w:val="Ttulo2"/>
        <w:rPr>
          <w:rFonts w:ascii="Segoe UI Light" w:hAnsi="Segoe UI Light" w:cs="Segoe UI Light"/>
          <w:i/>
          <w:lang w:val="es-CO" w:eastAsia="es-CO"/>
        </w:rPr>
      </w:pPr>
      <w:bookmarkStart w:id="25" w:name="_Toc511296813"/>
      <w:r w:rsidRPr="00307C59">
        <w:rPr>
          <w:rFonts w:ascii="Segoe UI Light" w:hAnsi="Segoe UI Light" w:cs="Segoe UI Light"/>
          <w:i/>
          <w:lang w:val="es-CO" w:eastAsia="es-CO"/>
        </w:rPr>
        <w:t>Rivalidad entre competidores</w:t>
      </w:r>
      <w:bookmarkEnd w:id="25"/>
    </w:p>
    <w:p w:rsidR="00307C59" w:rsidRPr="002F2572" w:rsidRDefault="002F2572" w:rsidP="002F2572">
      <w:pPr>
        <w:pStyle w:val="Prrafodelista"/>
        <w:numPr>
          <w:ilvl w:val="0"/>
          <w:numId w:val="24"/>
        </w:numPr>
        <w:rPr>
          <w:rFonts w:ascii="Segoe UI Light" w:hAnsi="Segoe UI Light" w:cs="Segoe UI Light"/>
          <w:lang w:val="es-CO" w:eastAsia="es-CO"/>
        </w:rPr>
      </w:pPr>
      <w:r w:rsidRPr="002F2572">
        <w:rPr>
          <w:rFonts w:ascii="Segoe UI Light" w:hAnsi="Segoe UI Light" w:cs="Segoe UI Light"/>
          <w:lang w:val="es-CO" w:eastAsia="es-CO"/>
        </w:rPr>
        <w:t>Los competidores del SOAT son débiles, esto se da por que el SOAT está amparado por ley, lo cual hace que este se pueda complementar, pero no reemplazar por otros productos con la finalidad de brindar seguros de accidentes.</w:t>
      </w:r>
    </w:p>
    <w:p w:rsidR="00307C59" w:rsidRPr="00307C59" w:rsidRDefault="00307C59" w:rsidP="00307C59">
      <w:pPr>
        <w:rPr>
          <w:rFonts w:ascii="Segoe UI Light" w:hAnsi="Segoe UI Light" w:cs="Segoe UI Light"/>
          <w:lang w:val="es-CO" w:eastAsia="es-CO"/>
        </w:rPr>
      </w:pPr>
    </w:p>
    <w:p w:rsidR="00310BBD" w:rsidRDefault="00310BBD" w:rsidP="00310BBD">
      <w:pPr>
        <w:pStyle w:val="Ttulo1"/>
        <w:rPr>
          <w:rFonts w:ascii="Segoe UI Light" w:hAnsi="Segoe UI Light" w:cs="Segoe UI Light"/>
          <w:b/>
          <w:lang w:val="es-CO" w:eastAsia="es-CO"/>
        </w:rPr>
      </w:pPr>
      <w:bookmarkStart w:id="26" w:name="_Toc511296814"/>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7</w:t>
      </w:r>
      <w:r w:rsidRPr="00307C59">
        <w:rPr>
          <w:rFonts w:ascii="Segoe UI Light" w:hAnsi="Segoe UI Light" w:cs="Segoe UI Light"/>
          <w:b/>
          <w:lang w:val="es-CO" w:eastAsia="es-CO"/>
        </w:rPr>
        <w:t>:</w:t>
      </w:r>
      <w:r w:rsidR="00307C59" w:rsidRPr="00307C59">
        <w:rPr>
          <w:rFonts w:ascii="Segoe UI Light" w:hAnsi="Segoe UI Light" w:cs="Segoe UI Light"/>
          <w:b/>
          <w:lang w:val="es-CO" w:eastAsia="es-CO"/>
        </w:rPr>
        <w:t xml:space="preserve"> ANÁLISIS DE CICLO DE VIDA DEL PRODUCTO</w:t>
      </w:r>
      <w:bookmarkEnd w:id="26"/>
      <w:r w:rsidRPr="00307C59">
        <w:rPr>
          <w:rFonts w:ascii="Segoe UI Light" w:hAnsi="Segoe UI Light" w:cs="Segoe UI Light"/>
          <w:b/>
          <w:lang w:val="es-CO" w:eastAsia="es-CO"/>
        </w:rPr>
        <w:t xml:space="preserve"> </w:t>
      </w:r>
    </w:p>
    <w:p w:rsidR="00307C59" w:rsidRPr="002F2572" w:rsidRDefault="002F2572" w:rsidP="00307C59">
      <w:pPr>
        <w:rPr>
          <w:rFonts w:ascii="Segoe UI Light" w:hAnsi="Segoe UI Light" w:cs="Segoe UI Light"/>
          <w:lang w:val="es-CO" w:eastAsia="es-CO"/>
        </w:rPr>
      </w:pPr>
      <w:r w:rsidRPr="002F2572">
        <w:rPr>
          <w:rFonts w:ascii="Segoe UI Light" w:hAnsi="Segoe UI Light" w:cs="Segoe UI Light"/>
          <w:lang w:val="es-CO" w:eastAsia="es-CO"/>
        </w:rPr>
        <w:t>A continuación, se muestra en una gráfica las cifras</w:t>
      </w:r>
      <w:r>
        <w:rPr>
          <w:rFonts w:ascii="Segoe UI Light" w:hAnsi="Segoe UI Light" w:cs="Segoe UI Light"/>
          <w:lang w:val="es-CO" w:eastAsia="es-CO"/>
        </w:rPr>
        <w:t xml:space="preserve"> de primas emitidas</w:t>
      </w:r>
      <w:r w:rsidRPr="002F2572">
        <w:rPr>
          <w:rFonts w:ascii="Segoe UI Light" w:hAnsi="Segoe UI Light" w:cs="Segoe UI Light"/>
          <w:lang w:val="es-CO" w:eastAsia="es-CO"/>
        </w:rPr>
        <w:t xml:space="preserve"> del sector asegurador con respecto al tiempo (en años).</w:t>
      </w:r>
    </w:p>
    <w:p w:rsidR="002F2572" w:rsidRDefault="002F2572" w:rsidP="00307C59">
      <w:pPr>
        <w:rPr>
          <w:lang w:val="es-CO" w:eastAsia="es-CO"/>
        </w:rPr>
      </w:pPr>
    </w:p>
    <w:p w:rsidR="002F2572" w:rsidRDefault="002F2572" w:rsidP="002F2572">
      <w:pPr>
        <w:keepNext/>
        <w:jc w:val="center"/>
      </w:pPr>
      <w:r>
        <w:rPr>
          <w:noProof/>
          <w:lang w:val="es-CO" w:eastAsia="es-CO"/>
        </w:rPr>
        <w:drawing>
          <wp:inline distT="0" distB="0" distL="0" distR="0" wp14:anchorId="7AE85844" wp14:editId="3E8F2576">
            <wp:extent cx="4584700" cy="275590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7C59" w:rsidRDefault="002F2572" w:rsidP="002F2572">
      <w:pPr>
        <w:pStyle w:val="Descripcin"/>
        <w:jc w:val="center"/>
      </w:pPr>
      <w:r>
        <w:t xml:space="preserve">Gráfica </w:t>
      </w:r>
      <w:r>
        <w:fldChar w:fldCharType="begin"/>
      </w:r>
      <w:r>
        <w:instrText xml:space="preserve"> SEQ Gráfica \* ARABIC </w:instrText>
      </w:r>
      <w:r>
        <w:fldChar w:fldCharType="separate"/>
      </w:r>
      <w:r>
        <w:rPr>
          <w:noProof/>
        </w:rPr>
        <w:t>1</w:t>
      </w:r>
      <w:r>
        <w:fldChar w:fldCharType="end"/>
      </w:r>
      <w:r>
        <w:t xml:space="preserve"> Cifras del sector asegurador obtenidas de </w:t>
      </w:r>
      <w:proofErr w:type="spellStart"/>
      <w:r>
        <w:t>fasecolda</w:t>
      </w:r>
      <w:proofErr w:type="spellEnd"/>
    </w:p>
    <w:p w:rsidR="002F2572" w:rsidRDefault="002F2572" w:rsidP="002F2572">
      <w:pPr>
        <w:keepNext/>
        <w:jc w:val="center"/>
      </w:pPr>
      <w:r>
        <w:rPr>
          <w:noProof/>
          <w:lang w:eastAsia="es-CO"/>
        </w:rPr>
        <w:lastRenderedPageBreak/>
        <w:drawing>
          <wp:inline distT="0" distB="0" distL="0" distR="0" wp14:anchorId="149CE3FB" wp14:editId="61E2CBEE">
            <wp:extent cx="4552950" cy="342733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e.JPG"/>
                    <pic:cNvPicPr/>
                  </pic:nvPicPr>
                  <pic:blipFill>
                    <a:blip r:embed="rId14">
                      <a:extLst>
                        <a:ext uri="{28A0092B-C50C-407E-A947-70E740481C1C}">
                          <a14:useLocalDpi xmlns:a14="http://schemas.microsoft.com/office/drawing/2010/main" val="0"/>
                        </a:ext>
                      </a:extLst>
                    </a:blip>
                    <a:stretch>
                      <a:fillRect/>
                    </a:stretch>
                  </pic:blipFill>
                  <pic:spPr>
                    <a:xfrm>
                      <a:off x="0" y="0"/>
                      <a:ext cx="4568973" cy="3439396"/>
                    </a:xfrm>
                    <a:prstGeom prst="rect">
                      <a:avLst/>
                    </a:prstGeom>
                  </pic:spPr>
                </pic:pic>
              </a:graphicData>
            </a:graphic>
          </wp:inline>
        </w:drawing>
      </w:r>
    </w:p>
    <w:p w:rsidR="002F2572" w:rsidRDefault="002F2572" w:rsidP="002F2572">
      <w:pPr>
        <w:pStyle w:val="Descripcin"/>
        <w:jc w:val="center"/>
      </w:pPr>
      <w:r>
        <w:t xml:space="preserve">Gráfica </w:t>
      </w:r>
      <w:r>
        <w:fldChar w:fldCharType="begin"/>
      </w:r>
      <w:r>
        <w:instrText xml:space="preserve"> SEQ Gráfica \* ARABIC </w:instrText>
      </w:r>
      <w:r>
        <w:fldChar w:fldCharType="separate"/>
      </w:r>
      <w:r>
        <w:rPr>
          <w:noProof/>
        </w:rPr>
        <w:t>2</w:t>
      </w:r>
      <w:r>
        <w:fldChar w:fldCharType="end"/>
      </w:r>
      <w:r>
        <w:t xml:space="preserve"> Curva </w:t>
      </w:r>
      <w:proofErr w:type="spellStart"/>
      <w:r>
        <w:t>sigmoide</w:t>
      </w:r>
      <w:proofErr w:type="spellEnd"/>
      <w:r>
        <w:t xml:space="preserve"> del ciclo de vida</w:t>
      </w:r>
    </w:p>
    <w:p w:rsidR="002F2572" w:rsidRDefault="002F2572" w:rsidP="002F2572"/>
    <w:p w:rsidR="002F2572" w:rsidRPr="002F2572" w:rsidRDefault="002F2572" w:rsidP="002F2572">
      <w:pPr>
        <w:rPr>
          <w:rFonts w:ascii="Segoe UI Light" w:eastAsiaTheme="minorHAnsi" w:hAnsi="Segoe UI Light" w:cs="Segoe UI Light"/>
          <w:lang w:val="es-CO" w:eastAsia="en-US"/>
        </w:rPr>
      </w:pPr>
      <w:r w:rsidRPr="002F2572">
        <w:rPr>
          <w:rFonts w:ascii="Segoe UI Light" w:eastAsiaTheme="minorHAnsi" w:hAnsi="Segoe UI Light" w:cs="Segoe UI Light"/>
          <w:lang w:val="es-CO" w:eastAsia="en-US"/>
        </w:rPr>
        <w:t>Según las estadísticas que pudimos observar y la diferencia porcentual de cada año respecto a las primas emitidas en el año anterior, que varía entre un 14% y un 7%, de manera que la diferencia porcentual de cada año con el anterior se va reduciendo, podemos decir que el SOAT está terminando la etapa de crecimiento y está entrando en la etapa de saturación, por lo cual podemos esperar que el porcentaje de crecimiento respecto al año anterior vaya disminuyendo. Observamos que el entrar en etapa de saturación para este producto no es negativo ya que no posee competencia directa ya que es algo que deben tener los vehículos por normativa.</w:t>
      </w:r>
    </w:p>
    <w:p w:rsidR="00307C59" w:rsidRPr="003C33E3" w:rsidRDefault="00307C59" w:rsidP="00307C59">
      <w:pPr>
        <w:pStyle w:val="Ttulo1"/>
        <w:rPr>
          <w:rFonts w:ascii="Segoe UI Light" w:hAnsi="Segoe UI Light" w:cs="Segoe UI Light"/>
          <w:lang w:val="es-CO" w:eastAsia="es-CO"/>
        </w:rPr>
      </w:pPr>
      <w:bookmarkStart w:id="27" w:name="_Toc511296815"/>
      <w:r w:rsidRPr="003C33E3">
        <w:rPr>
          <w:rFonts w:ascii="Segoe UI Light" w:hAnsi="Segoe UI Light" w:cs="Segoe UI Light"/>
          <w:lang w:val="es-CO" w:eastAsia="es-CO"/>
        </w:rPr>
        <w:t>REFERENCIAS</w:t>
      </w:r>
      <w:bookmarkEnd w:id="27"/>
    </w:p>
    <w:sdt>
      <w:sdtPr>
        <w:id w:val="1193188158"/>
        <w:docPartObj>
          <w:docPartGallery w:val="Bibliographies"/>
          <w:docPartUnique/>
        </w:docPartObj>
      </w:sdtPr>
      <w:sdtEndPr>
        <w:rPr>
          <w:rFonts w:ascii="Arial" w:eastAsia="Times New Roman" w:hAnsi="Arial" w:cs="Times New Roman"/>
          <w:color w:val="auto"/>
          <w:sz w:val="20"/>
          <w:szCs w:val="20"/>
        </w:rPr>
      </w:sdtEndPr>
      <w:sdtContent>
        <w:p w:rsidR="002F2572" w:rsidRPr="002F2572" w:rsidRDefault="002F2572">
          <w:pPr>
            <w:pStyle w:val="Ttulo1"/>
            <w:rPr>
              <w:rFonts w:ascii="Segoe UI Light" w:hAnsi="Segoe UI Light" w:cs="Segoe UI Light"/>
            </w:rPr>
          </w:pPr>
        </w:p>
        <w:sdt>
          <w:sdtPr>
            <w:rPr>
              <w:rFonts w:ascii="Segoe UI Light" w:hAnsi="Segoe UI Light" w:cs="Segoe UI Light"/>
            </w:rPr>
            <w:id w:val="-573587230"/>
            <w:bibliography/>
          </w:sdtPr>
          <w:sdtEndPr>
            <w:rPr>
              <w:rFonts w:ascii="Arial" w:hAnsi="Arial" w:cs="Times New Roman"/>
            </w:rPr>
          </w:sdtEndPr>
          <w:sdtContent>
            <w:p w:rsidR="002F2572" w:rsidRPr="002F2572" w:rsidRDefault="002F2572" w:rsidP="002F2572">
              <w:pPr>
                <w:pStyle w:val="Bibliografa"/>
                <w:rPr>
                  <w:rFonts w:ascii="Segoe UI Light" w:hAnsi="Segoe UI Light" w:cs="Segoe UI Light"/>
                  <w:noProof/>
                  <w:sz w:val="24"/>
                  <w:szCs w:val="24"/>
                </w:rPr>
              </w:pPr>
              <w:r w:rsidRPr="002F2572">
                <w:rPr>
                  <w:rFonts w:ascii="Segoe UI Light" w:hAnsi="Segoe UI Light" w:cs="Segoe UI Light"/>
                </w:rPr>
                <w:fldChar w:fldCharType="begin"/>
              </w:r>
              <w:r w:rsidRPr="002F2572">
                <w:rPr>
                  <w:rFonts w:ascii="Segoe UI Light" w:hAnsi="Segoe UI Light" w:cs="Segoe UI Light"/>
                </w:rPr>
                <w:instrText>BIBLIOGRAPHY</w:instrText>
              </w:r>
              <w:r w:rsidRPr="002F2572">
                <w:rPr>
                  <w:rFonts w:ascii="Segoe UI Light" w:hAnsi="Segoe UI Light" w:cs="Segoe UI Light"/>
                </w:rPr>
                <w:fldChar w:fldCharType="separate"/>
              </w:r>
              <w:r w:rsidRPr="002F2572">
                <w:rPr>
                  <w:rFonts w:ascii="Segoe UI Light" w:hAnsi="Segoe UI Light" w:cs="Segoe UI Light"/>
                  <w:noProof/>
                </w:rPr>
                <w:t xml:space="preserve">Articulos sobre el Soat. (s.f.). </w:t>
              </w:r>
              <w:r w:rsidRPr="002F2572">
                <w:rPr>
                  <w:rFonts w:ascii="Segoe UI Light" w:hAnsi="Segoe UI Light" w:cs="Segoe UI Light"/>
                  <w:i/>
                  <w:iCs/>
                  <w:noProof/>
                </w:rPr>
                <w:t>¿Qué es el SOAT?</w:t>
              </w:r>
              <w:r w:rsidRPr="002F2572">
                <w:rPr>
                  <w:rFonts w:ascii="Segoe UI Light" w:hAnsi="Segoe UI Light" w:cs="Segoe UI Light"/>
                  <w:noProof/>
                </w:rPr>
                <w:t xml:space="preserve"> Obtenido de Suplementos SOAT: http://www.soat.com.pe/sobreelsoat.html</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Fasecolda. (s.f.). </w:t>
              </w:r>
              <w:r w:rsidRPr="002F2572">
                <w:rPr>
                  <w:rFonts w:ascii="Segoe UI Light" w:hAnsi="Segoe UI Light" w:cs="Segoe UI Light"/>
                  <w:i/>
                  <w:iCs/>
                  <w:noProof/>
                </w:rPr>
                <w:t>SOAT</w:t>
              </w:r>
              <w:r w:rsidRPr="002F2572">
                <w:rPr>
                  <w:rFonts w:ascii="Segoe UI Light" w:hAnsi="Segoe UI Light" w:cs="Segoe UI Light"/>
                  <w:noProof/>
                </w:rPr>
                <w:t>. Obtenido de Federación de Aseguradores Colombianos: http://www.fasecolda.com/index.php/ramos/soat/</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Redacción economía y negocios. (6 de Octubre de 2017). </w:t>
              </w:r>
              <w:r w:rsidRPr="002F2572">
                <w:rPr>
                  <w:rFonts w:ascii="Segoe UI Light" w:hAnsi="Segoe UI Light" w:cs="Segoe UI Light"/>
                  <w:i/>
                  <w:iCs/>
                  <w:noProof/>
                </w:rPr>
                <w:t>Desde este jueves, el Soat en Colombia es electrónico y así funciona.</w:t>
              </w:r>
              <w:r w:rsidRPr="002F2572">
                <w:rPr>
                  <w:rFonts w:ascii="Segoe UI Light" w:hAnsi="Segoe UI Light" w:cs="Segoe UI Light"/>
                  <w:noProof/>
                </w:rPr>
                <w:t xml:space="preserve"> Obtenido de El Tiempo: http://www.eltiempo.com/economia/finanzas-personales/como-funciona-el-soat-electronico-en-colombia-138110</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Seguros del estado. (s.f.). </w:t>
              </w:r>
              <w:r w:rsidRPr="002F2572">
                <w:rPr>
                  <w:rFonts w:ascii="Segoe UI Light" w:hAnsi="Segoe UI Light" w:cs="Segoe UI Light"/>
                  <w:i/>
                  <w:iCs/>
                  <w:noProof/>
                </w:rPr>
                <w:t>SOAT</w:t>
              </w:r>
              <w:r w:rsidRPr="002F2572">
                <w:rPr>
                  <w:rFonts w:ascii="Segoe UI Light" w:hAnsi="Segoe UI Light" w:cs="Segoe UI Light"/>
                  <w:noProof/>
                </w:rPr>
                <w:t>. Obtenido de Seguros del estado: https://www.segurosdelestado.com/productos/productos/1107</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Soat mundial. (s.f.). </w:t>
              </w:r>
              <w:r w:rsidRPr="002F2572">
                <w:rPr>
                  <w:rFonts w:ascii="Segoe UI Light" w:hAnsi="Segoe UI Light" w:cs="Segoe UI Light"/>
                  <w:i/>
                  <w:iCs/>
                  <w:noProof/>
                </w:rPr>
                <w:t>¿Cómo comprar tu SOAT Mundial?</w:t>
              </w:r>
              <w:r w:rsidRPr="002F2572">
                <w:rPr>
                  <w:rFonts w:ascii="Segoe UI Light" w:hAnsi="Segoe UI Light" w:cs="Segoe UI Light"/>
                  <w:noProof/>
                </w:rPr>
                <w:t xml:space="preserve"> Obtenido de Soat mundial: https://www.soatmundial.com.co/como-comprarlo/</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Superintendencia Financiera de Colombia. (s.f.). </w:t>
              </w:r>
              <w:r w:rsidRPr="002F2572">
                <w:rPr>
                  <w:rFonts w:ascii="Segoe UI Light" w:hAnsi="Segoe UI Light" w:cs="Segoe UI Light"/>
                  <w:i/>
                  <w:iCs/>
                  <w:noProof/>
                </w:rPr>
                <w:t>Industria aseguradora</w:t>
              </w:r>
              <w:r w:rsidRPr="002F2572">
                <w:rPr>
                  <w:rFonts w:ascii="Segoe UI Light" w:hAnsi="Segoe UI Light" w:cs="Segoe UI Light"/>
                  <w:noProof/>
                </w:rPr>
                <w:t>. Obtenido de Superintendencia Financiera de Colombia: https://www.superfinanciera.gov.co/publicacion/industria-aseguradora-202</w:t>
              </w:r>
            </w:p>
            <w:p w:rsidR="002F2572" w:rsidRPr="002F2572" w:rsidRDefault="002F2572" w:rsidP="002F2572">
              <w:pPr>
                <w:pStyle w:val="Bibliografa"/>
                <w:ind w:left="720" w:hanging="720"/>
                <w:rPr>
                  <w:rFonts w:ascii="Segoe UI Light" w:hAnsi="Segoe UI Light" w:cs="Segoe UI Light"/>
                  <w:noProof/>
                </w:rPr>
              </w:pPr>
              <w:r w:rsidRPr="002F2572">
                <w:rPr>
                  <w:rFonts w:ascii="Segoe UI Light" w:hAnsi="Segoe UI Light" w:cs="Segoe UI Light"/>
                  <w:noProof/>
                </w:rPr>
                <w:t xml:space="preserve">Sura. (2018). </w:t>
              </w:r>
              <w:r w:rsidRPr="002F2572">
                <w:rPr>
                  <w:rFonts w:ascii="Segoe UI Light" w:hAnsi="Segoe UI Light" w:cs="Segoe UI Light"/>
                  <w:i/>
                  <w:iCs/>
                  <w:noProof/>
                </w:rPr>
                <w:t xml:space="preserve">Cotiza tu seguro </w:t>
              </w:r>
              <w:r w:rsidRPr="002F2572">
                <w:rPr>
                  <w:rFonts w:ascii="Segoe UI Light" w:hAnsi="Segoe UI Light" w:cs="Segoe UI Light"/>
                  <w:noProof/>
                </w:rPr>
                <w:t>. Obtenido de Sura en línea: https://www.suraenlinea.com/seguros-exito/soat/seguro-obligatorio?utm_source=Google&amp;utm_medium=SEM_TXT&amp;utm_campaign=Soat&amp;gclid=Cj0KCQjwh7zWBRCiARIsAId9b4oVI5ex2hdCwsX4pRZwLJMPctZh1DoajDA1O6fcWTSzIUT0nDgcJJEaAre3EALw_wcB</w:t>
              </w:r>
            </w:p>
            <w:p w:rsidR="008844B7" w:rsidRPr="002F2572" w:rsidRDefault="002F2572" w:rsidP="008844B7">
              <w:r w:rsidRPr="002F2572">
                <w:rPr>
                  <w:rFonts w:ascii="Segoe UI Light" w:hAnsi="Segoe UI Light" w:cs="Segoe UI Light"/>
                  <w:b/>
                  <w:bCs/>
                </w:rPr>
                <w:lastRenderedPageBreak/>
                <w:fldChar w:fldCharType="end"/>
              </w:r>
            </w:p>
          </w:sdtContent>
        </w:sdt>
      </w:sdtContent>
    </w:sdt>
    <w:sectPr w:rsidR="008844B7" w:rsidRPr="002F2572" w:rsidSect="00B1423B">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EE" w:rsidRDefault="00E16AEE" w:rsidP="004A065B">
      <w:pPr>
        <w:spacing w:before="0" w:after="0"/>
      </w:pPr>
      <w:r>
        <w:separator/>
      </w:r>
    </w:p>
  </w:endnote>
  <w:endnote w:type="continuationSeparator" w:id="0">
    <w:p w:rsidR="00E16AEE" w:rsidRDefault="00E16AEE" w:rsidP="004A06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126043"/>
      <w:docPartObj>
        <w:docPartGallery w:val="Page Numbers (Bottom of Page)"/>
        <w:docPartUnique/>
      </w:docPartObj>
    </w:sdtPr>
    <w:sdtEndPr/>
    <w:sdtContent>
      <w:p w:rsidR="00A01A87" w:rsidRDefault="00A01A87">
        <w:pPr>
          <w:pStyle w:val="Piedepgina"/>
          <w:jc w:val="right"/>
        </w:pPr>
        <w:r>
          <w:fldChar w:fldCharType="begin"/>
        </w:r>
        <w:r>
          <w:instrText>PAGE   \* MERGEFORMAT</w:instrText>
        </w:r>
        <w:r>
          <w:fldChar w:fldCharType="separate"/>
        </w:r>
        <w:r w:rsidR="003C33E3">
          <w:rPr>
            <w:noProof/>
          </w:rPr>
          <w:t>2</w:t>
        </w:r>
        <w:r>
          <w:fldChar w:fldCharType="end"/>
        </w:r>
      </w:p>
    </w:sdtContent>
  </w:sdt>
  <w:p w:rsidR="00A01A87" w:rsidRDefault="00A01A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EE" w:rsidRDefault="00E16AEE" w:rsidP="004A065B">
      <w:pPr>
        <w:spacing w:before="0" w:after="0"/>
      </w:pPr>
      <w:r>
        <w:separator/>
      </w:r>
    </w:p>
  </w:footnote>
  <w:footnote w:type="continuationSeparator" w:id="0">
    <w:p w:rsidR="00E16AEE" w:rsidRDefault="00E16AEE" w:rsidP="004A06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3D2"/>
    <w:multiLevelType w:val="hybridMultilevel"/>
    <w:tmpl w:val="1DA460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7E4D41"/>
    <w:multiLevelType w:val="hybridMultilevel"/>
    <w:tmpl w:val="0EF677A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190C12"/>
    <w:multiLevelType w:val="hybridMultilevel"/>
    <w:tmpl w:val="7062B87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E14166"/>
    <w:multiLevelType w:val="hybridMultilevel"/>
    <w:tmpl w:val="547EB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363660"/>
    <w:multiLevelType w:val="multilevel"/>
    <w:tmpl w:val="A1A00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138BE"/>
    <w:multiLevelType w:val="hybridMultilevel"/>
    <w:tmpl w:val="F94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85FB8"/>
    <w:multiLevelType w:val="hybridMultilevel"/>
    <w:tmpl w:val="DE364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CE0B2C"/>
    <w:multiLevelType w:val="hybridMultilevel"/>
    <w:tmpl w:val="8E84B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7EE9"/>
    <w:multiLevelType w:val="hybridMultilevel"/>
    <w:tmpl w:val="B6FE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00400"/>
    <w:multiLevelType w:val="hybridMultilevel"/>
    <w:tmpl w:val="59D0D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0E4EA2"/>
    <w:multiLevelType w:val="hybridMultilevel"/>
    <w:tmpl w:val="C9D2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85F97"/>
    <w:multiLevelType w:val="hybridMultilevel"/>
    <w:tmpl w:val="FBD81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6472F2"/>
    <w:multiLevelType w:val="hybridMultilevel"/>
    <w:tmpl w:val="723252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F2388A"/>
    <w:multiLevelType w:val="hybridMultilevel"/>
    <w:tmpl w:val="B3C049A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267B23"/>
    <w:multiLevelType w:val="hybridMultilevel"/>
    <w:tmpl w:val="7EFE399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FAC3033"/>
    <w:multiLevelType w:val="hybridMultilevel"/>
    <w:tmpl w:val="96140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31C6A"/>
    <w:multiLevelType w:val="hybridMultilevel"/>
    <w:tmpl w:val="A78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C65D1"/>
    <w:multiLevelType w:val="hybridMultilevel"/>
    <w:tmpl w:val="B95A5032"/>
    <w:lvl w:ilvl="0" w:tplc="6EE2425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684322"/>
    <w:multiLevelType w:val="multilevel"/>
    <w:tmpl w:val="655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1710D"/>
    <w:multiLevelType w:val="hybridMultilevel"/>
    <w:tmpl w:val="84F885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AE46C5E"/>
    <w:multiLevelType w:val="hybridMultilevel"/>
    <w:tmpl w:val="F710AC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A7106B"/>
    <w:multiLevelType w:val="hybridMultilevel"/>
    <w:tmpl w:val="F710AC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350025D"/>
    <w:multiLevelType w:val="hybridMultilevel"/>
    <w:tmpl w:val="50809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7D15DF"/>
    <w:multiLevelType w:val="hybridMultilevel"/>
    <w:tmpl w:val="98E28DE4"/>
    <w:lvl w:ilvl="0" w:tplc="97480D74">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0"/>
  </w:num>
  <w:num w:numId="5">
    <w:abstractNumId w:val="23"/>
  </w:num>
  <w:num w:numId="6">
    <w:abstractNumId w:val="7"/>
  </w:num>
  <w:num w:numId="7">
    <w:abstractNumId w:val="0"/>
  </w:num>
  <w:num w:numId="8">
    <w:abstractNumId w:val="11"/>
  </w:num>
  <w:num w:numId="9">
    <w:abstractNumId w:val="15"/>
  </w:num>
  <w:num w:numId="10">
    <w:abstractNumId w:val="6"/>
  </w:num>
  <w:num w:numId="11">
    <w:abstractNumId w:val="22"/>
  </w:num>
  <w:num w:numId="12">
    <w:abstractNumId w:val="9"/>
  </w:num>
  <w:num w:numId="13">
    <w:abstractNumId w:val="3"/>
  </w:num>
  <w:num w:numId="14">
    <w:abstractNumId w:val="4"/>
  </w:num>
  <w:num w:numId="15">
    <w:abstractNumId w:val="18"/>
  </w:num>
  <w:num w:numId="16">
    <w:abstractNumId w:val="17"/>
  </w:num>
  <w:num w:numId="17">
    <w:abstractNumId w:val="5"/>
  </w:num>
  <w:num w:numId="18">
    <w:abstractNumId w:val="14"/>
  </w:num>
  <w:num w:numId="19">
    <w:abstractNumId w:val="19"/>
  </w:num>
  <w:num w:numId="20">
    <w:abstractNumId w:val="1"/>
  </w:num>
  <w:num w:numId="21">
    <w:abstractNumId w:val="2"/>
  </w:num>
  <w:num w:numId="22">
    <w:abstractNumId w:val="13"/>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CO"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s-CO"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84"/>
    <w:rsid w:val="00000CD9"/>
    <w:rsid w:val="00021561"/>
    <w:rsid w:val="0002443D"/>
    <w:rsid w:val="0003461B"/>
    <w:rsid w:val="000C02A7"/>
    <w:rsid w:val="000D026B"/>
    <w:rsid w:val="000F3281"/>
    <w:rsid w:val="000F58E8"/>
    <w:rsid w:val="0012695A"/>
    <w:rsid w:val="00150642"/>
    <w:rsid w:val="00153A89"/>
    <w:rsid w:val="00154519"/>
    <w:rsid w:val="00170994"/>
    <w:rsid w:val="0017311A"/>
    <w:rsid w:val="001A1003"/>
    <w:rsid w:val="001E3915"/>
    <w:rsid w:val="001E7685"/>
    <w:rsid w:val="00205F78"/>
    <w:rsid w:val="00252261"/>
    <w:rsid w:val="00253340"/>
    <w:rsid w:val="00283584"/>
    <w:rsid w:val="002F2572"/>
    <w:rsid w:val="003063C9"/>
    <w:rsid w:val="00307C59"/>
    <w:rsid w:val="00310BBD"/>
    <w:rsid w:val="003127B3"/>
    <w:rsid w:val="00314754"/>
    <w:rsid w:val="00343609"/>
    <w:rsid w:val="00345E1E"/>
    <w:rsid w:val="00376552"/>
    <w:rsid w:val="003C33E3"/>
    <w:rsid w:val="003D4497"/>
    <w:rsid w:val="00404836"/>
    <w:rsid w:val="004305EF"/>
    <w:rsid w:val="0047425D"/>
    <w:rsid w:val="004A065B"/>
    <w:rsid w:val="004A420B"/>
    <w:rsid w:val="004B4E89"/>
    <w:rsid w:val="004D352E"/>
    <w:rsid w:val="00525DD2"/>
    <w:rsid w:val="00534719"/>
    <w:rsid w:val="00655568"/>
    <w:rsid w:val="00675CC9"/>
    <w:rsid w:val="006B2E60"/>
    <w:rsid w:val="006B7545"/>
    <w:rsid w:val="006C4AEB"/>
    <w:rsid w:val="006C7207"/>
    <w:rsid w:val="006E0245"/>
    <w:rsid w:val="0072160B"/>
    <w:rsid w:val="00785441"/>
    <w:rsid w:val="007D2CDD"/>
    <w:rsid w:val="007E7239"/>
    <w:rsid w:val="0081679F"/>
    <w:rsid w:val="008206D6"/>
    <w:rsid w:val="0082753F"/>
    <w:rsid w:val="00847612"/>
    <w:rsid w:val="00862F44"/>
    <w:rsid w:val="008844B7"/>
    <w:rsid w:val="00887F33"/>
    <w:rsid w:val="008B4058"/>
    <w:rsid w:val="008E1C05"/>
    <w:rsid w:val="00932754"/>
    <w:rsid w:val="00950DC4"/>
    <w:rsid w:val="0095112B"/>
    <w:rsid w:val="00961913"/>
    <w:rsid w:val="009D1D84"/>
    <w:rsid w:val="00A01A87"/>
    <w:rsid w:val="00A33800"/>
    <w:rsid w:val="00A528AE"/>
    <w:rsid w:val="00A66E3B"/>
    <w:rsid w:val="00A67EA0"/>
    <w:rsid w:val="00AB1095"/>
    <w:rsid w:val="00AB1DF3"/>
    <w:rsid w:val="00AB2F78"/>
    <w:rsid w:val="00B05201"/>
    <w:rsid w:val="00B1423B"/>
    <w:rsid w:val="00B21E9B"/>
    <w:rsid w:val="00B37FA9"/>
    <w:rsid w:val="00BD01C2"/>
    <w:rsid w:val="00C36915"/>
    <w:rsid w:val="00CE5C7E"/>
    <w:rsid w:val="00D80075"/>
    <w:rsid w:val="00D87B1A"/>
    <w:rsid w:val="00DC271A"/>
    <w:rsid w:val="00DD2A90"/>
    <w:rsid w:val="00E16AEE"/>
    <w:rsid w:val="00E3666A"/>
    <w:rsid w:val="00E7639B"/>
    <w:rsid w:val="00F34747"/>
    <w:rsid w:val="00F9684E"/>
    <w:rsid w:val="00FA2252"/>
    <w:rsid w:val="00FA3200"/>
    <w:rsid w:val="00FE56D6"/>
    <w:rsid w:val="00FF6CF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985C"/>
  <w15:docId w15:val="{4B21F16B-E186-4809-9B32-BC2A7AFB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8E8"/>
    <w:pPr>
      <w:spacing w:before="120" w:after="12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uiPriority w:val="9"/>
    <w:qFormat/>
    <w:rsid w:val="009511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7C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1D84"/>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D84"/>
    <w:rPr>
      <w:rFonts w:ascii="Tahoma" w:eastAsia="Times New Roman" w:hAnsi="Tahoma" w:cs="Tahoma"/>
      <w:sz w:val="16"/>
      <w:szCs w:val="16"/>
      <w:lang w:val="es-ES" w:eastAsia="es-ES"/>
    </w:rPr>
  </w:style>
  <w:style w:type="paragraph" w:styleId="Prrafodelista">
    <w:name w:val="List Paragraph"/>
    <w:basedOn w:val="Normal"/>
    <w:uiPriority w:val="34"/>
    <w:qFormat/>
    <w:rsid w:val="00A67EA0"/>
    <w:pPr>
      <w:ind w:left="720"/>
      <w:contextualSpacing/>
    </w:pPr>
  </w:style>
  <w:style w:type="character" w:styleId="Hipervnculo">
    <w:name w:val="Hyperlink"/>
    <w:basedOn w:val="Fuentedeprrafopredeter"/>
    <w:uiPriority w:val="99"/>
    <w:unhideWhenUsed/>
    <w:rsid w:val="00E3666A"/>
    <w:rPr>
      <w:color w:val="0000FF" w:themeColor="hyperlink"/>
      <w:u w:val="single"/>
    </w:rPr>
  </w:style>
  <w:style w:type="table" w:styleId="Tablaconcuadrcula">
    <w:name w:val="Table Grid"/>
    <w:basedOn w:val="Tablanormal"/>
    <w:uiPriority w:val="39"/>
    <w:rsid w:val="00345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F6CF8"/>
    <w:pPr>
      <w:spacing w:after="0" w:line="240" w:lineRule="auto"/>
    </w:pPr>
    <w:rPr>
      <w:rFonts w:ascii="Arial" w:eastAsia="Times New Roman" w:hAnsi="Arial" w:cs="Times New Roman"/>
      <w:sz w:val="20"/>
      <w:szCs w:val="20"/>
      <w:lang w:val="es-ES" w:eastAsia="es-ES"/>
    </w:rPr>
  </w:style>
  <w:style w:type="character" w:customStyle="1" w:styleId="Ttulo1Car">
    <w:name w:val="Título 1 Car"/>
    <w:basedOn w:val="Fuentedeprrafopredeter"/>
    <w:link w:val="Ttulo1"/>
    <w:uiPriority w:val="9"/>
    <w:rsid w:val="0095112B"/>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95112B"/>
    <w:pPr>
      <w:spacing w:line="259" w:lineRule="auto"/>
      <w:outlineLvl w:val="9"/>
    </w:pPr>
    <w:rPr>
      <w:lang w:val="es-CO" w:eastAsia="es-CO"/>
    </w:rPr>
  </w:style>
  <w:style w:type="paragraph" w:styleId="TDC1">
    <w:name w:val="toc 1"/>
    <w:basedOn w:val="Normal"/>
    <w:next w:val="Normal"/>
    <w:autoRedefine/>
    <w:uiPriority w:val="39"/>
    <w:unhideWhenUsed/>
    <w:rsid w:val="0095112B"/>
    <w:pPr>
      <w:spacing w:after="100"/>
    </w:pPr>
  </w:style>
  <w:style w:type="paragraph" w:styleId="NormalWeb">
    <w:name w:val="Normal (Web)"/>
    <w:basedOn w:val="Normal"/>
    <w:uiPriority w:val="99"/>
    <w:semiHidden/>
    <w:unhideWhenUsed/>
    <w:rsid w:val="004A065B"/>
    <w:pPr>
      <w:spacing w:before="100" w:beforeAutospacing="1" w:after="100" w:afterAutospacing="1"/>
    </w:pPr>
    <w:rPr>
      <w:rFonts w:ascii="Times New Roman" w:hAnsi="Times New Roman"/>
      <w:sz w:val="24"/>
      <w:szCs w:val="24"/>
      <w:lang w:val="es-CO" w:eastAsia="es-CO"/>
    </w:rPr>
  </w:style>
  <w:style w:type="character" w:customStyle="1" w:styleId="apple-tab-span">
    <w:name w:val="apple-tab-span"/>
    <w:basedOn w:val="Fuentedeprrafopredeter"/>
    <w:rsid w:val="004A065B"/>
  </w:style>
  <w:style w:type="paragraph" w:styleId="Encabezado">
    <w:name w:val="header"/>
    <w:basedOn w:val="Normal"/>
    <w:link w:val="EncabezadoCar"/>
    <w:uiPriority w:val="99"/>
    <w:unhideWhenUsed/>
    <w:rsid w:val="004A065B"/>
    <w:pPr>
      <w:tabs>
        <w:tab w:val="center" w:pos="4419"/>
        <w:tab w:val="right" w:pos="8838"/>
      </w:tabs>
      <w:spacing w:before="0" w:after="0"/>
    </w:pPr>
  </w:style>
  <w:style w:type="character" w:customStyle="1" w:styleId="EncabezadoCar">
    <w:name w:val="Encabezado Car"/>
    <w:basedOn w:val="Fuentedeprrafopredeter"/>
    <w:link w:val="Encabezado"/>
    <w:uiPriority w:val="99"/>
    <w:rsid w:val="004A065B"/>
    <w:rPr>
      <w:rFonts w:ascii="Arial" w:eastAsia="Times New Roman" w:hAnsi="Arial" w:cs="Times New Roman"/>
      <w:sz w:val="20"/>
      <w:szCs w:val="20"/>
      <w:lang w:val="es-ES" w:eastAsia="es-ES"/>
    </w:rPr>
  </w:style>
  <w:style w:type="paragraph" w:styleId="Piedepgina">
    <w:name w:val="footer"/>
    <w:basedOn w:val="Normal"/>
    <w:link w:val="PiedepginaCar"/>
    <w:uiPriority w:val="99"/>
    <w:unhideWhenUsed/>
    <w:rsid w:val="004A065B"/>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4A065B"/>
    <w:rPr>
      <w:rFonts w:ascii="Arial" w:eastAsia="Times New Roman" w:hAnsi="Arial" w:cs="Times New Roman"/>
      <w:sz w:val="20"/>
      <w:szCs w:val="20"/>
      <w:lang w:val="es-ES" w:eastAsia="es-ES"/>
    </w:rPr>
  </w:style>
  <w:style w:type="character" w:customStyle="1" w:styleId="Ttulo2Car">
    <w:name w:val="Título 2 Car"/>
    <w:basedOn w:val="Fuentedeprrafopredeter"/>
    <w:link w:val="Ttulo2"/>
    <w:uiPriority w:val="9"/>
    <w:rsid w:val="00307C59"/>
    <w:rPr>
      <w:rFonts w:asciiTheme="majorHAnsi" w:eastAsiaTheme="majorEastAsia" w:hAnsiTheme="majorHAnsi"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307C59"/>
    <w:pPr>
      <w:spacing w:after="100"/>
      <w:ind w:left="200"/>
    </w:pPr>
  </w:style>
  <w:style w:type="paragraph" w:styleId="Descripcin">
    <w:name w:val="caption"/>
    <w:basedOn w:val="Normal"/>
    <w:next w:val="Normal"/>
    <w:uiPriority w:val="35"/>
    <w:unhideWhenUsed/>
    <w:qFormat/>
    <w:rsid w:val="002F2572"/>
    <w:pPr>
      <w:spacing w:before="0" w:after="200"/>
    </w:pPr>
    <w:rPr>
      <w:i/>
      <w:iCs/>
      <w:color w:val="1F497D" w:themeColor="text2"/>
      <w:sz w:val="18"/>
      <w:szCs w:val="18"/>
    </w:rPr>
  </w:style>
  <w:style w:type="paragraph" w:styleId="Bibliografa">
    <w:name w:val="Bibliography"/>
    <w:basedOn w:val="Normal"/>
    <w:next w:val="Normal"/>
    <w:uiPriority w:val="37"/>
    <w:unhideWhenUsed/>
    <w:rsid w:val="002F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46635">
      <w:bodyDiv w:val="1"/>
      <w:marLeft w:val="0"/>
      <w:marRight w:val="0"/>
      <w:marTop w:val="0"/>
      <w:marBottom w:val="0"/>
      <w:divBdr>
        <w:top w:val="none" w:sz="0" w:space="0" w:color="auto"/>
        <w:left w:val="none" w:sz="0" w:space="0" w:color="auto"/>
        <w:bottom w:val="none" w:sz="0" w:space="0" w:color="auto"/>
        <w:right w:val="none" w:sz="0" w:space="0" w:color="auto"/>
      </w:divBdr>
    </w:div>
    <w:div w:id="221185422">
      <w:bodyDiv w:val="1"/>
      <w:marLeft w:val="0"/>
      <w:marRight w:val="0"/>
      <w:marTop w:val="0"/>
      <w:marBottom w:val="0"/>
      <w:divBdr>
        <w:top w:val="none" w:sz="0" w:space="0" w:color="auto"/>
        <w:left w:val="none" w:sz="0" w:space="0" w:color="auto"/>
        <w:bottom w:val="none" w:sz="0" w:space="0" w:color="auto"/>
        <w:right w:val="none" w:sz="0" w:space="0" w:color="auto"/>
      </w:divBdr>
    </w:div>
    <w:div w:id="475680930">
      <w:bodyDiv w:val="1"/>
      <w:marLeft w:val="0"/>
      <w:marRight w:val="0"/>
      <w:marTop w:val="0"/>
      <w:marBottom w:val="0"/>
      <w:divBdr>
        <w:top w:val="none" w:sz="0" w:space="0" w:color="auto"/>
        <w:left w:val="none" w:sz="0" w:space="0" w:color="auto"/>
        <w:bottom w:val="none" w:sz="0" w:space="0" w:color="auto"/>
        <w:right w:val="none" w:sz="0" w:space="0" w:color="auto"/>
      </w:divBdr>
    </w:div>
    <w:div w:id="841508942">
      <w:bodyDiv w:val="1"/>
      <w:marLeft w:val="0"/>
      <w:marRight w:val="0"/>
      <w:marTop w:val="0"/>
      <w:marBottom w:val="0"/>
      <w:divBdr>
        <w:top w:val="none" w:sz="0" w:space="0" w:color="auto"/>
        <w:left w:val="none" w:sz="0" w:space="0" w:color="auto"/>
        <w:bottom w:val="none" w:sz="0" w:space="0" w:color="auto"/>
        <w:right w:val="none" w:sz="0" w:space="0" w:color="auto"/>
      </w:divBdr>
    </w:div>
    <w:div w:id="993876663">
      <w:bodyDiv w:val="1"/>
      <w:marLeft w:val="0"/>
      <w:marRight w:val="0"/>
      <w:marTop w:val="0"/>
      <w:marBottom w:val="0"/>
      <w:divBdr>
        <w:top w:val="none" w:sz="0" w:space="0" w:color="auto"/>
        <w:left w:val="none" w:sz="0" w:space="0" w:color="auto"/>
        <w:bottom w:val="none" w:sz="0" w:space="0" w:color="auto"/>
        <w:right w:val="none" w:sz="0" w:space="0" w:color="auto"/>
      </w:divBdr>
    </w:div>
    <w:div w:id="1031340582">
      <w:bodyDiv w:val="1"/>
      <w:marLeft w:val="0"/>
      <w:marRight w:val="0"/>
      <w:marTop w:val="0"/>
      <w:marBottom w:val="0"/>
      <w:divBdr>
        <w:top w:val="none" w:sz="0" w:space="0" w:color="auto"/>
        <w:left w:val="none" w:sz="0" w:space="0" w:color="auto"/>
        <w:bottom w:val="none" w:sz="0" w:space="0" w:color="auto"/>
        <w:right w:val="none" w:sz="0" w:space="0" w:color="auto"/>
      </w:divBdr>
    </w:div>
    <w:div w:id="1287086188">
      <w:bodyDiv w:val="1"/>
      <w:marLeft w:val="0"/>
      <w:marRight w:val="0"/>
      <w:marTop w:val="0"/>
      <w:marBottom w:val="0"/>
      <w:divBdr>
        <w:top w:val="none" w:sz="0" w:space="0" w:color="auto"/>
        <w:left w:val="none" w:sz="0" w:space="0" w:color="auto"/>
        <w:bottom w:val="none" w:sz="0" w:space="0" w:color="auto"/>
        <w:right w:val="none" w:sz="0" w:space="0" w:color="auto"/>
      </w:divBdr>
    </w:div>
    <w:div w:id="1319842638">
      <w:bodyDiv w:val="1"/>
      <w:marLeft w:val="0"/>
      <w:marRight w:val="0"/>
      <w:marTop w:val="0"/>
      <w:marBottom w:val="0"/>
      <w:divBdr>
        <w:top w:val="none" w:sz="0" w:space="0" w:color="auto"/>
        <w:left w:val="none" w:sz="0" w:space="0" w:color="auto"/>
        <w:bottom w:val="none" w:sz="0" w:space="0" w:color="auto"/>
        <w:right w:val="none" w:sz="0" w:space="0" w:color="auto"/>
      </w:divBdr>
    </w:div>
    <w:div w:id="1549872310">
      <w:bodyDiv w:val="1"/>
      <w:marLeft w:val="0"/>
      <w:marRight w:val="0"/>
      <w:marTop w:val="0"/>
      <w:marBottom w:val="0"/>
      <w:divBdr>
        <w:top w:val="none" w:sz="0" w:space="0" w:color="auto"/>
        <w:left w:val="none" w:sz="0" w:space="0" w:color="auto"/>
        <w:bottom w:val="none" w:sz="0" w:space="0" w:color="auto"/>
        <w:right w:val="none" w:sz="0" w:space="0" w:color="auto"/>
      </w:divBdr>
    </w:div>
    <w:div w:id="1586184592">
      <w:bodyDiv w:val="1"/>
      <w:marLeft w:val="0"/>
      <w:marRight w:val="0"/>
      <w:marTop w:val="0"/>
      <w:marBottom w:val="0"/>
      <w:divBdr>
        <w:top w:val="none" w:sz="0" w:space="0" w:color="auto"/>
        <w:left w:val="none" w:sz="0" w:space="0" w:color="auto"/>
        <w:bottom w:val="none" w:sz="0" w:space="0" w:color="auto"/>
        <w:right w:val="none" w:sz="0" w:space="0" w:color="auto"/>
      </w:divBdr>
    </w:div>
    <w:div w:id="1602296685">
      <w:bodyDiv w:val="1"/>
      <w:marLeft w:val="0"/>
      <w:marRight w:val="0"/>
      <w:marTop w:val="0"/>
      <w:marBottom w:val="0"/>
      <w:divBdr>
        <w:top w:val="none" w:sz="0" w:space="0" w:color="auto"/>
        <w:left w:val="none" w:sz="0" w:space="0" w:color="auto"/>
        <w:bottom w:val="none" w:sz="0" w:space="0" w:color="auto"/>
        <w:right w:val="none" w:sz="0" w:space="0" w:color="auto"/>
      </w:divBdr>
    </w:div>
    <w:div w:id="1646472099">
      <w:bodyDiv w:val="1"/>
      <w:marLeft w:val="0"/>
      <w:marRight w:val="0"/>
      <w:marTop w:val="0"/>
      <w:marBottom w:val="0"/>
      <w:divBdr>
        <w:top w:val="none" w:sz="0" w:space="0" w:color="auto"/>
        <w:left w:val="none" w:sz="0" w:space="0" w:color="auto"/>
        <w:bottom w:val="none" w:sz="0" w:space="0" w:color="auto"/>
        <w:right w:val="none" w:sz="0" w:space="0" w:color="auto"/>
      </w:divBdr>
    </w:div>
    <w:div w:id="1718628606">
      <w:bodyDiv w:val="1"/>
      <w:marLeft w:val="0"/>
      <w:marRight w:val="0"/>
      <w:marTop w:val="0"/>
      <w:marBottom w:val="0"/>
      <w:divBdr>
        <w:top w:val="none" w:sz="0" w:space="0" w:color="auto"/>
        <w:left w:val="none" w:sz="0" w:space="0" w:color="auto"/>
        <w:bottom w:val="none" w:sz="0" w:space="0" w:color="auto"/>
        <w:right w:val="none" w:sz="0" w:space="0" w:color="auto"/>
      </w:divBdr>
    </w:div>
    <w:div w:id="1729574506">
      <w:bodyDiv w:val="1"/>
      <w:marLeft w:val="0"/>
      <w:marRight w:val="0"/>
      <w:marTop w:val="0"/>
      <w:marBottom w:val="0"/>
      <w:divBdr>
        <w:top w:val="none" w:sz="0" w:space="0" w:color="auto"/>
        <w:left w:val="none" w:sz="0" w:space="0" w:color="auto"/>
        <w:bottom w:val="none" w:sz="0" w:space="0" w:color="auto"/>
        <w:right w:val="none" w:sz="0" w:space="0" w:color="auto"/>
      </w:divBdr>
    </w:div>
    <w:div w:id="1813446700">
      <w:bodyDiv w:val="1"/>
      <w:marLeft w:val="0"/>
      <w:marRight w:val="0"/>
      <w:marTop w:val="0"/>
      <w:marBottom w:val="0"/>
      <w:divBdr>
        <w:top w:val="none" w:sz="0" w:space="0" w:color="auto"/>
        <w:left w:val="none" w:sz="0" w:space="0" w:color="auto"/>
        <w:bottom w:val="none" w:sz="0" w:space="0" w:color="auto"/>
        <w:right w:val="none" w:sz="0" w:space="0" w:color="auto"/>
      </w:divBdr>
    </w:div>
    <w:div w:id="1963338522">
      <w:bodyDiv w:val="1"/>
      <w:marLeft w:val="0"/>
      <w:marRight w:val="0"/>
      <w:marTop w:val="0"/>
      <w:marBottom w:val="0"/>
      <w:divBdr>
        <w:top w:val="none" w:sz="0" w:space="0" w:color="auto"/>
        <w:left w:val="none" w:sz="0" w:space="0" w:color="auto"/>
        <w:bottom w:val="none" w:sz="0" w:space="0" w:color="auto"/>
        <w:right w:val="none" w:sz="0" w:space="0" w:color="auto"/>
      </w:divBdr>
    </w:div>
    <w:div w:id="1973365209">
      <w:bodyDiv w:val="1"/>
      <w:marLeft w:val="0"/>
      <w:marRight w:val="0"/>
      <w:marTop w:val="0"/>
      <w:marBottom w:val="0"/>
      <w:divBdr>
        <w:top w:val="none" w:sz="0" w:space="0" w:color="auto"/>
        <w:left w:val="none" w:sz="0" w:space="0" w:color="auto"/>
        <w:bottom w:val="none" w:sz="0" w:space="0" w:color="auto"/>
        <w:right w:val="none" w:sz="0" w:space="0" w:color="auto"/>
      </w:divBdr>
    </w:div>
    <w:div w:id="1994866686">
      <w:bodyDiv w:val="1"/>
      <w:marLeft w:val="0"/>
      <w:marRight w:val="0"/>
      <w:marTop w:val="0"/>
      <w:marBottom w:val="0"/>
      <w:divBdr>
        <w:top w:val="none" w:sz="0" w:space="0" w:color="auto"/>
        <w:left w:val="none" w:sz="0" w:space="0" w:color="auto"/>
        <w:bottom w:val="none" w:sz="0" w:space="0" w:color="auto"/>
        <w:right w:val="none" w:sz="0" w:space="0" w:color="auto"/>
      </w:divBdr>
    </w:div>
    <w:div w:id="211755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{B5B802B8-92F0-4260-8CB8-A9B7CE7202EE}</b:Guid>
    <b:Title>SOAT</b:Title>
    <b:Author>
      <b:Author>
        <b:Corporate>Fasecolda</b:Corporate>
      </b:Author>
    </b:Author>
    <b:InternetSiteTitle>Federación de Aseguradores Colombianos</b:InternetSiteTitle>
    <b:URL>http://www.fasecolda.com/index.php/ramos/soat/</b:URL>
    <b:RefOrder>1</b:RefOrder>
  </b:Source>
  <b:Source>
    <b:Tag>Sup</b:Tag>
    <b:SourceType>InternetSite</b:SourceType>
    <b:Guid>{39D8D6B8-7564-4940-8B31-27B0A0D78165}</b:Guid>
    <b:Author>
      <b:Author>
        <b:Corporate>Superintendencia Financiera de Colombia</b:Corporate>
      </b:Author>
    </b:Author>
    <b:Title>Industria aseguradora</b:Title>
    <b:InternetSiteTitle>Superintendencia Financiera de Colombia</b:InternetSiteTitle>
    <b:URL>https://www.superfinanciera.gov.co/publicacion/industria-aseguradora-202</b:URL>
    <b:RefOrder>2</b:RefOrder>
  </b:Source>
  <b:Source>
    <b:Tag>Art</b:Tag>
    <b:SourceType>InternetSite</b:SourceType>
    <b:Guid>{98F03692-65CD-4430-AEB2-85DA5C9B000C}</b:Guid>
    <b:Author>
      <b:Author>
        <b:Corporate>Articulos sobre el Soat</b:Corporate>
      </b:Author>
    </b:Author>
    <b:Title>¿Qué es el SOAT?</b:Title>
    <b:InternetSiteTitle>Suplementos SOAT</b:InternetSiteTitle>
    <b:URL>http://www.soat.com.pe/sobreelsoat.html</b:URL>
    <b:RefOrder>3</b:RefOrder>
  </b:Source>
  <b:Source>
    <b:Tag>Sur18</b:Tag>
    <b:SourceType>InternetSite</b:SourceType>
    <b:Guid>{F38A47BB-85CD-475A-B69A-3A1F676BE274}</b:Guid>
    <b:Author>
      <b:Author>
        <b:Corporate>Sura</b:Corporate>
      </b:Author>
    </b:Author>
    <b:Title>Cotiza tu seguro </b:Title>
    <b:InternetSiteTitle>Sura en línea</b:InternetSiteTitle>
    <b:Year>2018</b:Year>
    <b:URL>https://www.suraenlinea.com/seguros-exito/soat/seguro-obligatorio?utm_source=Google&amp;utm_medium=SEM_TXT&amp;utm_campaign=Soat&amp;gclid=Cj0KCQjwh7zWBRCiARIsAId9b4oVI5ex2hdCwsX4pRZwLJMPctZh1DoajDA1O6fcWTSzIUT0nDgcJJEaAre3EALw_wcB</b:URL>
    <b:RefOrder>4</b:RefOrder>
  </b:Source>
  <b:Source>
    <b:Tag>Soa</b:Tag>
    <b:SourceType>InternetSite</b:SourceType>
    <b:Guid>{39B58A68-2747-4EA2-9BCD-A1E645941170}</b:Guid>
    <b:Author>
      <b:Author>
        <b:Corporate>Soat mundial</b:Corporate>
      </b:Author>
    </b:Author>
    <b:Title>¿Cómo comprar tu SOAT Mundial?</b:Title>
    <b:InternetSiteTitle>Soat mundial</b:InternetSiteTitle>
    <b:URL>https://www.soatmundial.com.co/como-comprarlo/</b:URL>
    <b:RefOrder>5</b:RefOrder>
  </b:Source>
  <b:Source>
    <b:Tag>Seg</b:Tag>
    <b:SourceType>InternetSite</b:SourceType>
    <b:Guid>{A12AE49A-8EE0-4603-96A0-A67A0C22B184}</b:Guid>
    <b:Author>
      <b:Author>
        <b:Corporate>Seguros del estado</b:Corporate>
      </b:Author>
    </b:Author>
    <b:Title>SOAT</b:Title>
    <b:InternetSiteTitle>Seguros del estado</b:InternetSiteTitle>
    <b:URL>https://www.segurosdelestado.com/productos/productos/1107</b:URL>
    <b:RefOrder>6</b:RefOrder>
  </b:Source>
  <b:Source>
    <b:Tag>Red17</b:Tag>
    <b:SourceType>DocumentFromInternetSite</b:SourceType>
    <b:Guid>{37752ABF-4E1B-4806-81D8-4EA278AD4698}</b:Guid>
    <b:Title>Desde este jueves, el Soat en Colombia es electrónico y así funciona</b:Title>
    <b:InternetSiteTitle>El Tiempo</b:InternetSiteTitle>
    <b:Year>2017</b:Year>
    <b:Month>Octubre</b:Month>
    <b:Day>6</b:Day>
    <b:URL>http://www.eltiempo.com/economia/finanzas-personales/como-funciona-el-soat-electronico-en-colombia-138110</b:URL>
    <b:Author>
      <b:Author>
        <b:Corporate>Redacción economía y negocios</b:Corporate>
      </b:Author>
    </b:Author>
    <b:RefOrder>7</b:RefOrder>
  </b:Source>
</b:Sources>
</file>

<file path=customXml/itemProps1.xml><?xml version="1.0" encoding="utf-8"?>
<ds:datastoreItem xmlns:ds="http://schemas.openxmlformats.org/officeDocument/2006/customXml" ds:itemID="{8F9BFE2F-56C6-46C0-ACC5-AA1830F0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2135</Words>
  <Characters>11743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MARIA PAULA FRANCO GUZMAN</cp:lastModifiedBy>
  <cp:revision>4</cp:revision>
  <cp:lastPrinted>2015-12-11T14:14:00Z</cp:lastPrinted>
  <dcterms:created xsi:type="dcterms:W3CDTF">2018-04-04T03:16:00Z</dcterms:created>
  <dcterms:modified xsi:type="dcterms:W3CDTF">2018-04-12T16:44:00Z</dcterms:modified>
</cp:coreProperties>
</file>