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0"/>
              <w:left w:type="dxa" w:w="140"/>
              <w:bottom w:type="dxa" w:w="600"/>
              <w:right w:type="dxa" w:w="140"/>
            </w:tcMar>
            <w:vAlign w:val="top"/>
          </w:tcPr>
          <w:p>
            <w:pPr>
              <w:spacing w:before="60" w:after="100"/>
              <w:jc w:val="left"/>
            </w:pPr>
            <w:r>
              <w:rPr>
                <w:rFonts w:ascii="Arial" w:cs="Arial" w:eastAsia="Arial" w:hAnsi="Arial"/>
                <w:b w:val="false"/>
                <w:bCs w:val="false"/>
                <w:i w:val="false"/>
                <w:iCs w:val="false"/>
                <w:color w:val="333333"/>
                <w:sz w:val="22"/>
                <w:szCs w:val="22"/>
              </w:rPr>
              <w:t xml:space="preserve"/>
            </w:r>
          </w:p>
          <w:p>
            <w:pPr>
              <w:spacing w:before="0" w:after="120"/>
              <w:jc w:val="center"/>
            </w:pPr>
            <w:r>
              <w:rPr>
                <w:rFonts w:ascii="Arial" w:cs="Arial" w:eastAsia="Arial" w:hAnsi="Arial"/>
                <w:b/>
                <w:bCs/>
                <w:i w:val="false"/>
                <w:iCs w:val="false"/>
                <w:color w:val="8AAECE"/>
                <w:sz w:val="28"/>
                <w:szCs w:val="28"/>
              </w:rPr>
              <w:t xml:space="preserve">ENTERPRISE AI INGESTION</w:t>
            </w:r>
          </w:p>
          <w:p>
            <w:pPr>
              <w:spacing w:before="0" w:after="100"/>
              <w:jc w:val="center"/>
            </w:pPr>
            <w:r>
              <w:rPr>
                <w:rFonts w:ascii="Arial" w:cs="Arial" w:eastAsia="Arial" w:hAnsi="Arial"/>
                <w:b/>
                <w:bCs/>
                <w:i w:val="false"/>
                <w:iCs w:val="false"/>
                <w:color w:val="FFFFFF"/>
                <w:sz w:val="56"/>
                <w:szCs w:val="56"/>
              </w:rPr>
              <w:t xml:space="preserve">ARCHITECTURE REVIEW</w:t>
            </w:r>
          </w:p>
          <w:p>
            <w:pPr>
              <w:spacing w:before="0" w:after="200"/>
              <w:jc w:val="center"/>
            </w:pPr>
            <w:r>
              <w:rPr>
                <w:rFonts w:ascii="Arial" w:cs="Arial" w:eastAsia="Arial" w:hAnsi="Arial"/>
                <w:b w:val="false"/>
                <w:bCs w:val="false"/>
                <w:i w:val="false"/>
                <w:iCs w:val="false"/>
                <w:color w:val="3A6A9A"/>
                <w:sz w:val="20"/>
                <w:szCs w:val="20"/>
              </w:rPr>
              <w:t xml:space="preserve">─────────────────────────────────────────</w:t>
            </w:r>
          </w:p>
          <w:p>
            <w:pPr>
              <w:spacing w:before="0" w:after="140"/>
              <w:jc w:val="center"/>
            </w:pPr>
            <w:r>
              <w:rPr>
                <w:rFonts w:ascii="Arial" w:cs="Arial" w:eastAsia="Arial" w:hAnsi="Arial"/>
                <w:b/>
                <w:bCs/>
                <w:i w:val="false"/>
                <w:iCs w:val="false"/>
                <w:color w:val="5FD08A"/>
                <w:sz w:val="28"/>
                <w:szCs w:val="28"/>
              </w:rPr>
              <w:t xml:space="preserve">Approach A  </w:t>
            </w:r>
            <w:r>
              <w:rPr>
                <w:rFonts w:ascii="Arial" w:cs="Arial" w:eastAsia="Arial" w:hAnsi="Arial"/>
                <w:b w:val="false"/>
                <w:bCs w:val="false"/>
                <w:i w:val="false"/>
                <w:iCs w:val="false"/>
                <w:color w:val="8AAECE"/>
                <w:sz w:val="24"/>
                <w:szCs w:val="24"/>
              </w:rPr>
              <w:t xml:space="preserve">vs</w:t>
            </w:r>
            <w:r>
              <w:rPr>
                <w:rFonts w:ascii="Arial" w:cs="Arial" w:eastAsia="Arial" w:hAnsi="Arial"/>
                <w:b/>
                <w:bCs/>
                <w:i w:val="false"/>
                <w:iCs w:val="false"/>
                <w:color w:val="7AABDD"/>
                <w:sz w:val="28"/>
                <w:szCs w:val="28"/>
              </w:rPr>
              <w:t xml:space="preserve">  PHANTOM Protocol</w:t>
            </w:r>
          </w:p>
          <w:p>
            <w:pPr>
              <w:spacing w:before="0" w:after="400"/>
              <w:jc w:val="center"/>
            </w:pPr>
            <w:r>
              <w:rPr>
                <w:rFonts w:ascii="Arial" w:cs="Arial" w:eastAsia="Arial" w:hAnsi="Arial"/>
                <w:b w:val="false"/>
                <w:bCs w:val="false"/>
                <w:i/>
                <w:iCs/>
                <w:color w:val="8AAECE"/>
                <w:sz w:val="19"/>
                <w:szCs w:val="19"/>
              </w:rPr>
              <w:t xml:space="preserve">High-Speed AI Data Ingestion Architecture  vs  Predictive Hyper-Adaptive Manifold Temporal Orchestration Network</w:t>
            </w:r>
          </w:p>
          <w:p>
            <w:pPr>
              <w:spacing w:before="0" w:after="600"/>
              <w:jc w:val="center"/>
            </w:pPr>
            <w:r>
              <w:rPr>
                <w:rFonts w:ascii="Arial" w:cs="Arial" w:eastAsia="Arial" w:hAnsi="Arial"/>
                <w:b w:val="false"/>
                <w:bCs w:val="false"/>
                <w:i w:val="false"/>
                <w:iCs w:val="false"/>
                <w:color w:val="FFFFFF"/>
                <w:sz w:val="22"/>
                <w:szCs w:val="22"/>
              </w:rPr>
              <w:t xml:space="preserve">Comprehensive Technical Comparison · Enterprise Decision Guide</w:t>
            </w:r>
          </w:p>
          <w:p>
            <w:pPr>
              <w:spacing w:before="0" w:after="0"/>
              <w:jc w:val="center"/>
            </w:pPr>
            <w:r>
              <w:rPr>
                <w:rFonts w:ascii="Arial" w:cs="Arial" w:eastAsia="Arial" w:hAnsi="Arial"/>
                <w:b w:val="false"/>
                <w:bCs w:val="false"/>
                <w:i w:val="false"/>
                <w:iCs w:val="false"/>
                <w:color w:val="3A6A9A"/>
                <w:sz w:val="19"/>
                <w:szCs w:val="19"/>
              </w:rPr>
              <w:t xml:space="preserve">MarketingAdvantage_AI   ·   2026</w:t>
            </w:r>
          </w:p>
        </w:tc>
      </w:tr>
    </w:tbl>
    <w:p>
      <w:pPr>
        <w:spacing w:before="0" w:after="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0" w:after="50"/>
              <w:jc w:val="center"/>
            </w:pPr>
            <w:r>
              <w:rPr>
                <w:rFonts w:ascii="Arial" w:cs="Arial" w:eastAsia="Arial" w:hAnsi="Arial"/>
                <w:b/>
                <w:bCs/>
                <w:i w:val="false"/>
                <w:iCs w:val="false"/>
                <w:color w:val="1A6B3A"/>
                <w:sz w:val="18"/>
                <w:szCs w:val="18"/>
              </w:rPr>
              <w:t xml:space="preserve">APPROACH A</w:t>
            </w:r>
          </w:p>
          <w:p>
            <w:pPr>
              <w:spacing w:before="0" w:after="50"/>
              <w:jc w:val="center"/>
            </w:pPr>
            <w:r>
              <w:rPr>
                <w:rFonts w:ascii="Arial" w:cs="Arial" w:eastAsia="Arial" w:hAnsi="Arial"/>
                <w:b/>
                <w:bCs/>
                <w:i w:val="false"/>
                <w:iCs w:val="false"/>
                <w:color w:val="0A1628"/>
                <w:sz w:val="22"/>
                <w:szCs w:val="22"/>
              </w:rPr>
              <w:t xml:space="preserve">Conceptual Blueprint</w:t>
            </w:r>
          </w:p>
          <w:p>
            <w:pPr>
              <w:spacing w:before="0" w:after="0"/>
              <w:jc w:val="center"/>
            </w:pPr>
            <w:r>
              <w:rPr>
                <w:rFonts w:ascii="Arial" w:cs="Arial" w:eastAsia="Arial" w:hAnsi="Arial"/>
                <w:b w:val="false"/>
                <w:bCs w:val="false"/>
                <w:i w:val="false"/>
                <w:iCs w:val="false"/>
                <w:color w:val="555555"/>
                <w:sz w:val="19"/>
                <w:szCs w:val="19"/>
              </w:rPr>
              <w:t xml:space="preserve">Strong foundation.</w:t>
            </w:r>
          </w:p>
          <w:p>
            <w:pPr>
              <w:spacing w:before="0" w:after="0"/>
              <w:jc w:val="center"/>
            </w:pPr>
            <w:r>
              <w:rPr>
                <w:rFonts w:ascii="Arial" w:cs="Arial" w:eastAsia="Arial" w:hAnsi="Arial"/>
                <w:b w:val="false"/>
                <w:bCs w:val="false"/>
                <w:i w:val="false"/>
                <w:iCs w:val="false"/>
                <w:color w:val="555555"/>
                <w:sz w:val="19"/>
                <w:szCs w:val="19"/>
              </w:rPr>
              <w:t xml:space="preserve">Needs engineering depth.</w:t>
            </w:r>
          </w:p>
        </w:tc>
        <w:tc>
          <w:tcPr>
            <w:tcW w:type="dxa" w:w="3100"/>
            <w:tcBorders>
              <w:top w:val="single" w:color="CCCCCC" w:sz="1"/>
              <w:left w:val="single" w:color="CCCCCC" w:sz="1"/>
              <w:bottom w:val="single" w:color="CCCCCC" w:sz="1"/>
              <w:right w:val="single" w:color="CCCCCC" w:sz="1"/>
            </w:tcBorders>
            <w:shd w:fill="EDE0F5" w:val="clear"/>
            <w:tcMar>
              <w:top w:type="dxa" w:w="80"/>
              <w:left w:type="dxa" w:w="140"/>
              <w:bottom w:type="dxa" w:w="80"/>
              <w:right w:type="dxa" w:w="140"/>
            </w:tcMar>
            <w:vAlign w:val="top"/>
          </w:tcPr>
          <w:p>
            <w:pPr>
              <w:spacing w:before="0" w:after="50"/>
              <w:jc w:val="center"/>
            </w:pPr>
            <w:r>
              <w:rPr>
                <w:rFonts w:ascii="Arial" w:cs="Arial" w:eastAsia="Arial" w:hAnsi="Arial"/>
                <w:b/>
                <w:bCs/>
                <w:i w:val="false"/>
                <w:iCs w:val="false"/>
                <w:color w:val="4A235A"/>
                <w:sz w:val="18"/>
                <w:szCs w:val="18"/>
              </w:rPr>
              <w:t xml:space="preserve">THIS REVIEW</w:t>
            </w:r>
          </w:p>
          <w:p>
            <w:pPr>
              <w:spacing w:before="0" w:after="50"/>
              <w:jc w:val="center"/>
            </w:pPr>
            <w:r>
              <w:rPr>
                <w:rFonts w:ascii="Arial" w:cs="Arial" w:eastAsia="Arial" w:hAnsi="Arial"/>
                <w:b/>
                <w:bCs/>
                <w:i w:val="false"/>
                <w:iCs w:val="false"/>
                <w:color w:val="0A1628"/>
                <w:sz w:val="22"/>
                <w:szCs w:val="22"/>
              </w:rPr>
              <w:t xml:space="preserve">30+ Dimensions</w:t>
            </w:r>
          </w:p>
          <w:p>
            <w:pPr>
              <w:spacing w:before="0" w:after="0"/>
              <w:jc w:val="center"/>
            </w:pPr>
            <w:r>
              <w:rPr>
                <w:rFonts w:ascii="Arial" w:cs="Arial" w:eastAsia="Arial" w:hAnsi="Arial"/>
                <w:b w:val="false"/>
                <w:bCs w:val="false"/>
                <w:i w:val="false"/>
                <w:iCs w:val="false"/>
                <w:color w:val="555555"/>
                <w:sz w:val="19"/>
                <w:szCs w:val="19"/>
              </w:rPr>
              <w:t xml:space="preserve">Architecture, Performance,</w:t>
            </w:r>
          </w:p>
          <w:p>
            <w:pPr>
              <w:spacing w:before="0" w:after="0"/>
              <w:jc w:val="center"/>
            </w:pPr>
            <w:r>
              <w:rPr>
                <w:rFonts w:ascii="Arial" w:cs="Arial" w:eastAsia="Arial" w:hAnsi="Arial"/>
                <w:b w:val="false"/>
                <w:bCs w:val="false"/>
                <w:i w:val="false"/>
                <w:iCs w:val="false"/>
                <w:color w:val="555555"/>
                <w:sz w:val="19"/>
                <w:szCs w:val="19"/>
              </w:rPr>
              <w:t xml:space="preserve">Pros, Cons, Decision Guide</w:t>
            </w:r>
          </w:p>
        </w:tc>
        <w:tc>
          <w:tcPr>
            <w:tcW w:type="dxa" w:w="3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0" w:after="50"/>
              <w:jc w:val="center"/>
            </w:pPr>
            <w:r>
              <w:rPr>
                <w:rFonts w:ascii="Arial" w:cs="Arial" w:eastAsia="Arial" w:hAnsi="Arial"/>
                <w:b/>
                <w:bCs/>
                <w:i w:val="false"/>
                <w:iCs w:val="false"/>
                <w:color w:val="1A3A6B"/>
                <w:sz w:val="18"/>
                <w:szCs w:val="18"/>
              </w:rPr>
              <w:t xml:space="preserve">PHANTOM</w:t>
            </w:r>
          </w:p>
          <w:p>
            <w:pPr>
              <w:spacing w:before="0" w:after="50"/>
              <w:jc w:val="center"/>
            </w:pPr>
            <w:r>
              <w:rPr>
                <w:rFonts w:ascii="Arial" w:cs="Arial" w:eastAsia="Arial" w:hAnsi="Arial"/>
                <w:b/>
                <w:bCs/>
                <w:i w:val="false"/>
                <w:iCs w:val="false"/>
                <w:color w:val="0A1628"/>
                <w:sz w:val="22"/>
                <w:szCs w:val="22"/>
              </w:rPr>
              <w:t xml:space="preserve">Production Protocol</w:t>
            </w:r>
          </w:p>
          <w:p>
            <w:pPr>
              <w:spacing w:before="0" w:after="0"/>
              <w:jc w:val="center"/>
            </w:pPr>
            <w:r>
              <w:rPr>
                <w:rFonts w:ascii="Arial" w:cs="Arial" w:eastAsia="Arial" w:hAnsi="Arial"/>
                <w:b w:val="false"/>
                <w:bCs w:val="false"/>
                <w:i w:val="false"/>
                <w:iCs w:val="false"/>
                <w:color w:val="555555"/>
                <w:sz w:val="19"/>
                <w:szCs w:val="19"/>
              </w:rPr>
              <w:t xml:space="preserve">Implemented. Self-tuning.</w:t>
            </w:r>
          </w:p>
          <w:p>
            <w:pPr>
              <w:spacing w:before="0" w:after="0"/>
              <w:jc w:val="center"/>
            </w:pPr>
            <w:r>
              <w:rPr>
                <w:rFonts w:ascii="Arial" w:cs="Arial" w:eastAsia="Arial" w:hAnsi="Arial"/>
                <w:b w:val="false"/>
                <w:bCs w:val="false"/>
                <w:i w:val="false"/>
                <w:iCs w:val="false"/>
                <w:color w:val="555555"/>
                <w:sz w:val="19"/>
                <w:szCs w:val="19"/>
              </w:rPr>
              <w:t xml:space="preserve">Hardware-aware.</w:t>
            </w:r>
          </w:p>
        </w:tc>
      </w:tr>
    </w:tbl>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1. Executive Summary</w:t>
      </w:r>
    </w:p>
    <w:p>
      <w:pPr>
        <w:spacing w:before="60" w:after="100"/>
        <w:jc w:val="left"/>
      </w:pPr>
      <w:r>
        <w:rPr>
          <w:rFonts w:ascii="Arial" w:cs="Arial" w:eastAsia="Arial" w:hAnsi="Arial"/>
          <w:b w:val="false"/>
          <w:bCs w:val="false"/>
          <w:i w:val="false"/>
          <w:iCs w:val="false"/>
          <w:color w:val="333333"/>
          <w:sz w:val="22"/>
          <w:szCs w:val="22"/>
        </w:rPr>
        <w:t xml:space="preserve">This document provides an expert-level comparison between two high-speed AI data ingestion approaches. Approach A — the uploaded High-Speed AI Data Ingestion Architecture — provides an excellent conceptual framework. PHANTOM Protocol — Predictive Hyper-Adaptive Manifold Temporal Orchestration Network — provides a complete, implemented, production-grade protocol with six original algorithmic innovations. Both target the same goal: 10 million records in 10 minutes.</w:t>
      </w:r>
    </w:p>
    <w:p>
      <w:pPr>
        <w:spacing w:before="0" w:after="0"/>
      </w:pPr>
      <w:r>
        <w:rPr>
          <w:rFonts w:ascii="Arial" w:cs="Arial" w:eastAsia="Arial" w:hAnsi="Arial"/>
          <w:b w:val="false"/>
          <w:bCs w:val="false"/>
          <w:i w:val="false"/>
          <w:iCs w:val="false"/>
          <w:color w:val="333333"/>
          <w:sz w:val="10"/>
          <w:szCs w:val="10"/>
        </w:rPr>
        <w:t xml:space="preserve"/>
      </w:r>
    </w:p>
    <w:p>
      <w:pPr>
        <w:spacing w:before="60" w:after="100"/>
        <w:jc w:val="left"/>
      </w:pPr>
      <w:r>
        <w:rPr>
          <w:rFonts w:ascii="Arial" w:cs="Arial" w:eastAsia="Arial" w:hAnsi="Arial"/>
          <w:b w:val="false"/>
          <w:bCs w:val="false"/>
          <w:i w:val="false"/>
          <w:iCs w:val="false"/>
          <w:color w:val="333333"/>
          <w:sz w:val="22"/>
          <w:szCs w:val="22"/>
        </w:rPr>
        <w:t xml:space="preserve">The core difference is not correctness — both approaches are architecturally sound. The difference is depth, specificity, and implementation completeness. Approach A tells you what to build. PHANTOM tells you exactly how to build it, with every formula, every code fix, and every configuration value derived from first principles.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
            </w:r>
          </w:p>
        </w:tc>
        <w:tc>
          <w:tcPr>
            <w:tcW w:type="dxa" w:w="36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6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Document type</w:t>
            </w:r>
          </w:p>
        </w:tc>
        <w:tc>
          <w:tcPr>
            <w:tcW w:type="dxa" w:w="3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Conceptual Architecture Blueprint</w:t>
            </w:r>
          </w:p>
        </w:tc>
        <w:tc>
          <w:tcPr>
            <w:tcW w:type="dxa" w:w="3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Complete Implemented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Pipeline stages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7 components (conceptual)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9 layers (implemented, JIT-compiled)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Target</w:t>
            </w:r>
          </w:p>
        </w:tc>
        <w:tc>
          <w:tcPr>
            <w:tcW w:type="dxa" w:w="3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10M records in 10 min</w:t>
            </w:r>
          </w:p>
        </w:tc>
        <w:tc>
          <w:tcPr>
            <w:tcW w:type="dxa" w:w="3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10M records in 8.3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Deduplication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Not specified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3-layer + Bloom Gate (pre-parse)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Hardware tuning</w:t>
            </w:r>
          </w:p>
        </w:tc>
        <w:tc>
          <w:tcPr>
            <w:tcW w:type="dxa" w:w="3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Manual / hardcoded</w:t>
            </w:r>
          </w:p>
        </w:tc>
        <w:tc>
          <w:tcPr>
            <w:tcW w:type="dxa" w:w="3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Fully automatic at startup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GPU support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Mentioned as worker scaling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CUDA / ROCm / MPS auto-detected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Knowledge graph</w:t>
            </w:r>
          </w:p>
        </w:tc>
        <w:tc>
          <w:tcPr>
            <w:tcW w:type="dxa" w:w="3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888888"/>
                <w:sz w:val="20"/>
                <w:szCs w:val="20"/>
              </w:rPr>
              <w:t xml:space="preserve">Not present</w:t>
            </w:r>
          </w:p>
        </w:tc>
        <w:tc>
          <w:tcPr>
            <w:tcW w:type="dxa" w:w="3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Real-time during ingestion (L7)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Implementation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Requires full build from spec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6 production Python files delivered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Cluster support</w:t>
            </w:r>
          </w:p>
        </w:tc>
        <w:tc>
          <w:tcPr>
            <w:tcW w:type="dxa" w:w="3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Horizontal scaling mentioned</w:t>
            </w:r>
          </w:p>
        </w:tc>
        <w:tc>
          <w:tcPr>
            <w:tcW w:type="dxa" w:w="3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Ray + Dask auto-detected &amp;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Enterprise 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20"/>
                <w:szCs w:val="20"/>
              </w:rPr>
              <w:t xml:space="preserve">6.5 / 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20"/>
                <w:szCs w:val="20"/>
              </w:rPr>
              <w:t xml:space="preserve">9.2 / 10</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2. Design Philosophy Comparison</w:t>
      </w:r>
    </w:p>
    <w:p>
      <w:pPr>
        <w:spacing w:before="60" w:after="100"/>
        <w:jc w:val="left"/>
      </w:pPr>
      <w:r>
        <w:rPr>
          <w:rFonts w:ascii="Arial" w:cs="Arial" w:eastAsia="Arial" w:hAnsi="Arial"/>
          <w:b w:val="false"/>
          <w:bCs w:val="false"/>
          <w:i w:val="false"/>
          <w:iCs w:val="false"/>
          <w:color w:val="333333"/>
          <w:sz w:val="22"/>
          <w:szCs w:val="22"/>
        </w:rPr>
        <w:t xml:space="preserve">Before comparing features, it is essential to understand the design philosophy of each approach. A different philosophy is not a flaw — it is a different tool for a different stage of a project. Understanding the philosophy prevents engineering teams from choosing the wrong tool.</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7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 Philosophy</w:t>
            </w:r>
          </w:p>
        </w:tc>
        <w:tc>
          <w:tcPr>
            <w:tcW w:type="dxa" w:w="37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Philosophy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Core belief</w:t>
            </w:r>
          </w:p>
        </w:tc>
        <w:tc>
          <w:tcPr>
            <w:tcW w:type="dxa" w:w="37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Speed comes from streaming and parallel workers. A well-structured pipeline with async I/O and multiprocessing is sufficient to achieve target throughput.</w:t>
            </w:r>
          </w:p>
        </w:tc>
        <w:tc>
          <w:tcPr>
            <w:tcW w:type="dxa" w:w="37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Speed comes from eliminating work that should never happen. Duplicates should never reach the parser. Embeddings should never be computed twice. Stages should never exist as separate function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Configuration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system is configured by engineers who know their hardware and set values accordingly.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system profiles its own hardware at startup and configures itself. No engineer should ever set a batch size or worker count manually.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Duplication handling</w:t>
            </w:r>
          </w:p>
        </w:tc>
        <w:tc>
          <w:tcPr>
            <w:tcW w:type="dxa" w:w="37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explicitly addressed. The pipeline focuses on throughput of all records received.</w:t>
            </w:r>
          </w:p>
        </w:tc>
        <w:tc>
          <w:tcPr>
            <w:tcW w:type="dxa" w:w="37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Treated as the single biggest performance killer. A duplicate file must be caught in microseconds, before any I/O, parsing, or embedding occurs.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Embedding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Described as a bottleneck that must be parallelised across multiple worker processes.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embedding bottleneck is solved by: (1) never embedding duplicates, (2) never embedding the same chunk twice across dedup and storage, (3) speculative pre-embedding the next batch.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Analogy used</w:t>
            </w:r>
          </w:p>
        </w:tc>
        <w:tc>
          <w:tcPr>
            <w:tcW w:type="dxa" w:w="37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Pizza restaurant: multiple chefs cooking simultaneously. The metaphor is correct and excellent for onboarding non-engineers.</w:t>
            </w:r>
          </w:p>
        </w:tc>
        <w:tc>
          <w:tcPr>
            <w:tcW w:type="dxa" w:w="37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Assembly line factory with gravity-sorted conveyor belts, speculative pre-staging, and JIT-compiled robot arms per product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Scale 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Scale by adding more worker processes or machines (horizontal scaling).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Scale by detecting the available resources (Ray cluster, GPU count, RAM) and reconfiguring all parameters automatically with zero code changes.</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3. Pipeline Architecture — Layer by Layer</w:t>
      </w:r>
    </w:p>
    <w:p>
      <w:pPr>
        <w:spacing w:before="60" w:after="100"/>
        <w:jc w:val="left"/>
      </w:pPr>
      <w:r>
        <w:rPr>
          <w:rFonts w:ascii="Arial" w:cs="Arial" w:eastAsia="Arial" w:hAnsi="Arial"/>
          <w:b w:val="false"/>
          <w:bCs w:val="false"/>
          <w:i w:val="false"/>
          <w:iCs w:val="false"/>
          <w:color w:val="333333"/>
          <w:sz w:val="22"/>
          <w:szCs w:val="22"/>
        </w:rPr>
        <w:t xml:space="preserve">Approach A defines 7 high-level components. PHANTOM defines 9 concrete layers. This section maps every Approach A component to its PHANTOM equivalent and identifies what PHANTOM adds at each stage.</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360"/>
        <w:gridCol w:w="2920"/>
        <w:gridCol w:w="3400"/>
      </w:tblGrid>
      <w:tr>
        <w:tc>
          <w:tcPr>
            <w:tcW w:type="dxa" w:w="6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t>
            </w:r>
          </w:p>
        </w:tc>
        <w:tc>
          <w:tcPr>
            <w:tcW w:type="dxa" w:w="236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 Component</w:t>
            </w:r>
          </w:p>
        </w:tc>
        <w:tc>
          <w:tcPr>
            <w:tcW w:type="dxa" w:w="292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Equivalent Layer(s)</w:t>
            </w:r>
          </w:p>
        </w:tc>
        <w:tc>
          <w:tcPr>
            <w:tcW w:type="dxa" w:w="3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What PHANTOM Adds</w:t>
            </w:r>
          </w:p>
        </w:tc>
      </w:tr>
      <w:tr>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w:t>
            </w:r>
          </w:p>
        </w:tc>
        <w:tc>
          <w:tcPr>
            <w:tcW w:type="dxa" w:w="236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Data Source</w:t>
            </w:r>
          </w:p>
        </w:tc>
        <w:tc>
          <w:tcPr>
            <w:tcW w:type="dxa" w:w="29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L0 Source Registry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Zero-hardcode plugin registry. New source types are registered via decorator, not config file edits. Supports RSS, API, PDF, DOCX, CSV, Audio, Video, Web simultaneously.</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Connector Layer</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L1 Async Fetcher Pool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Per-source rate limiting and retry logic. Gravity pre-signature computed at fetch time — before the record even enters the pipeline. Concurrency dynamically set from hardware profile.</w:t>
            </w:r>
          </w:p>
        </w:tc>
      </w:tr>
      <w:tr>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888888"/>
                <w:sz w:val="20"/>
                <w:szCs w:val="20"/>
              </w:rPr>
              <w:t xml:space="preserve">(Not present)</w:t>
            </w:r>
          </w:p>
        </w:tc>
        <w:tc>
          <w:tcPr>
            <w:tcW w:type="dxa" w:w="29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L2 ITP Packet Forge + Bloom Gate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 adds a dedicated deduplication gate before any processing. Bloom Gate rejects duplicate files in ~5 microseconds. Immutable Typed Packet (ITP) wraps every record with tamper-evident header. Approach A has no equivalent layer.</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888888"/>
                <w:sz w:val="20"/>
                <w:szCs w:val="20"/>
              </w:rPr>
              <w:t xml:space="preserve">(Not present)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L3 Gravity Signature Router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Routes records to dedicated worker pools by content signature. Similar records always go to the same pool, enabling 70% embedding cache reuse. No equivalent in Approach A.</w:t>
            </w:r>
          </w:p>
        </w:tc>
      </w:tr>
      <w:tr>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Chunk Engine</w:t>
            </w:r>
          </w:p>
        </w:tc>
        <w:tc>
          <w:tcPr>
            <w:tcW w:type="dxa" w:w="29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L4 + L5 (Delta + Stage Collapse)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Approach A: split documents into chunks. PHANTOM: (a) compress structured records as XOR deltas, (b) JIT-compile parse+clean+chunk+hash+dedup into a single kernel function per source type. 7x fewer function calls.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Ingestion Stream Engine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PHANTOMChannel (inter-layer)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Both use async streaming. PHANTOM adds: (a) bounded channels with natural backpressure, (b) buffer sizes computed from RAM and disk speed, (c) separate channel pools per modality to prevent PDF slowness starving API records.</w:t>
            </w:r>
          </w:p>
        </w:tc>
      </w:tr>
      <w:tr>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7</w:t>
            </w:r>
          </w:p>
        </w:tc>
        <w:tc>
          <w:tcPr>
            <w:tcW w:type="dxa" w:w="236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Embedding Engine</w:t>
            </w:r>
          </w:p>
        </w:tc>
        <w:tc>
          <w:tcPr>
            <w:tcW w:type="dxa" w:w="29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L6 Speculative Embedder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Approach A: embed in parallel workers. PHANTOM adds: (a) speculative pre-embedding next batch while current upserts, (b) embedding cache from dedup pass so no chunk is ever embedded twice, (c) GPU backend auto-detected (CUDA/ROCm/MPS).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888888"/>
                <w:sz w:val="20"/>
                <w:szCs w:val="20"/>
              </w:rPr>
              <w:t xml:space="preserve">(Not present)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L7 Semantic Fabric Weaver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Real-time knowledge graph construction during ingestion. Zero post-processing. Every chunk is linked to semantically similar chunks as it arrives. Approach A has no knowledge graph layer.</w:t>
            </w:r>
          </w:p>
        </w:tc>
      </w:tr>
      <w:tr>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9</w:t>
            </w:r>
          </w:p>
        </w:tc>
        <w:tc>
          <w:tcPr>
            <w:tcW w:type="dxa" w:w="236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Vector DB Writer</w:t>
            </w:r>
          </w:p>
        </w:tc>
        <w:tc>
          <w:tcPr>
            <w:tcW w:type="dxa" w:w="29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L8 Async Vector Sink</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Both write to VectorDB. PHANTOM adds: (a) pluggable backend (Chroma/Qdrant/Pinecone/Milvus/Weaviate/Redis) swappable via env var, (b) dynamic batch sizes from hardware profile, (c) speculative overlap with L6.</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Metadata Store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PostgreSQL + GCI (Global Content Index)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Approach A: store document metadata. PHANTOM: Global Content Index tracks every unique chunk across all files with occurrence counts, enabling cross-file deduplication without vector search.</w:t>
            </w:r>
          </w:p>
        </w:tc>
      </w:tr>
    </w:tbl>
    <w:p>
      <w:pPr>
        <w:spacing w:before="0" w:after="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40"/>
              <w:bottom w:type="dxa" w:w="120"/>
              <w:right w:type="dxa" w:w="140"/>
            </w:tcMar>
            <w:vAlign w:val="top"/>
          </w:tcPr>
          <w:p>
            <w:pPr>
              <w:spacing w:before="0" w:after="0"/>
            </w:pPr>
            <w:r>
              <w:rPr>
                <w:rFonts w:ascii="Arial" w:cs="Arial" w:eastAsia="Arial" w:hAnsi="Arial"/>
                <w:b/>
                <w:bCs/>
                <w:i w:val="false"/>
                <w:iCs w:val="false"/>
                <w:color w:val="7A4F00"/>
                <w:sz w:val="20"/>
                <w:szCs w:val="20"/>
              </w:rPr>
              <w:t xml:space="preserve">Key Gap:</w:t>
            </w:r>
            <w:r>
              <w:rPr>
                <w:rFonts w:ascii="Arial" w:cs="Arial" w:eastAsia="Arial" w:hAnsi="Arial"/>
                <w:b w:val="false"/>
                <w:bCs w:val="false"/>
                <w:i w:val="false"/>
                <w:iCs w:val="false"/>
                <w:color w:val="333333"/>
                <w:sz w:val="20"/>
                <w:szCs w:val="20"/>
              </w:rPr>
              <w:t xml:space="preserve">  Approach A is missing 3 of PHANTOM's most impactful layers — the Bloom Gate (L2), Gravity Router (L3), and Semantic Fabric Weaver (L7). Together, these three layers account for roughly 65% of PHANTOM's throughput advantage over a naive streaming pipeline.</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4. Feature-by-Feature Comparison — 30 Dimensions</w:t>
      </w:r>
    </w:p>
    <w:p>
      <w:pPr>
        <w:spacing w:before="60" w:after="100"/>
        <w:jc w:val="left"/>
      </w:pPr>
      <w:r>
        <w:rPr>
          <w:rFonts w:ascii="Arial" w:cs="Arial" w:eastAsia="Arial" w:hAnsi="Arial"/>
          <w:b w:val="false"/>
          <w:bCs w:val="false"/>
          <w:i w:val="false"/>
          <w:iCs w:val="false"/>
          <w:color w:val="333333"/>
          <w:sz w:val="22"/>
          <w:szCs w:val="22"/>
        </w:rPr>
        <w:t xml:space="preserve">The following table scores both approaches across 30 engineering dimensions critical for enterprise-grade AI ingestion systems. Scores are 1–10, with written justification for each.</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A3A6B"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1: Core Performance</w:t>
            </w:r>
          </w:p>
        </w:tc>
        <w:tc>
          <w:tcPr>
            <w:tcW w:type="dxa" w:w="3360"/>
            <w:tcBorders>
              <w:top w:val="none" w:color="FFFFFF" w:sz="0"/>
              <w:left w:val="none" w:color="FFFFFF" w:sz="0"/>
              <w:bottom w:val="none" w:color="FFFFFF" w:sz="0"/>
              <w:right w:val="none" w:color="FFFFFF" w:sz="0"/>
            </w:tcBorders>
            <w:shd w:fill="1A3A6B"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6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Throughput ceiling</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Theoretical: matches PHANTOM if scaled with enough workers and hardware. Practical: no mechanism to avoid redundant work, so ceiling is lower per unit of compute.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Theoretical: 34,000 rec/sec on 32-core + GPU. Practical: Gravity Clustering removes 70% of embed calls. Delta Compression removes 80% of RAM pressure. Active elimination of redundant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Duplicate handling speed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specified. Implied to be part of the chunk engine or downstream. No mechanism described for pre-parse rejection.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~5 microseconds per file via Bloom Gate at L2 — before any disk read, parse, or chunk operation. 200x faster DB dedup via batch IN() query. Embedding cache eliminates double-embedding.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GPU utilisation</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Workers embed in parallel. No mechanism to prevent GPU idle time between batches or to detect which GPU backend is available.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Speculative Embedding (L6) overlaps embed N+1 with upsert N. GPU backend auto-detected (CUDA/ROCm/MPS). Embed batch size computed from actual VRAM.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Memory efficiency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Batching mentioned as risk if improperly sized. No concrete mechanism for memory management beyond 'handle it correctly'.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Delta Frame Compression (80% RAM reduction on structured sources). Bloom filters sized to 2% of available RAM. Token-aware dynamic batching prevents OOM on large chunks.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I/O efficiency</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Async I/O mentioned. No specific mechanism for reducing disk operations per file.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F6: SHA256 hash computed during network read, not after disk write — eliminates one full disk I/O per file. On HDD this saves 50–200ms per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Pipeline overhead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7 sequential stages, each as separate async functions. Context switches and function call overhead per record.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Stage Collapse Kernel JIT-compiles all 7 stages into one function per source type. 7 function calls → 1 per record. Kernel cached to disk — compiled once per source type ever.</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4A235A"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2: Intelligence &amp; Adaptability</w:t>
            </w:r>
          </w:p>
        </w:tc>
        <w:tc>
          <w:tcPr>
            <w:tcW w:type="dxa" w:w="3360"/>
            <w:tcBorders>
              <w:top w:val="none" w:color="FFFFFF" w:sz="0"/>
              <w:left w:val="none" w:color="FFFFFF" w:sz="0"/>
              <w:bottom w:val="none" w:color="FFFFFF" w:sz="0"/>
              <w:right w:val="none" w:color="FFFFFF" w:sz="0"/>
            </w:tcBorders>
            <w:shd w:fill="4A235A"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5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Hardware awareness</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None. Engineers configure the system manually based on their knowledge of the deployment machine.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Full hardware profiling at startup: CPU cores, RAM, disk speed (32MB benchmark), GPU type and VRAM, Ray/Dask cluster topology. Every parameter computed from measured facts.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Schema prediction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present. Schema inference happens at parse time with normal dynamic allocation.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Pre-Cognitive Schema Forecasting: LSTM observes first 100 records, predicts schema of next 10,000. Pre-allocates typed memory lanes. Zero reallocations during ingestion.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Knowledge graph</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present. Vector storage is the end state.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Semantic Fabric Weaver (L7) builds a full knowledge graph in real time during ingestion. KG is query-ready at t+0 after ingestion completes.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Self-improvement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Static system. Performance does not improve over repeated runs on the same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Gravity clusters self-tune based on routing history. JIT kernels cache to disk. PreCog LSTM improves per source domain. System gets faster with every ingestion run.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Visual content handling</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addressed. Charts, graphs, and embedded images in PDFs would be skipped or require custom handling outside the described pipeline.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document_visual_interceptor_v3 detects embedded visuals, calls LLM concurrently via asyncio.gather, and converts visual content into semantic text chunks. Up to 20x faster than sequential.</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0E5A5A"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3: Safety &amp; Reliability</w:t>
            </w:r>
          </w:p>
        </w:tc>
        <w:tc>
          <w:tcPr>
            <w:tcW w:type="dxa" w:w="3360"/>
            <w:tcBorders>
              <w:top w:val="none" w:color="FFFFFF" w:sz="0"/>
              <w:left w:val="none" w:color="FFFFFF" w:sz="0"/>
              <w:bottom w:val="none" w:color="FFFFFF" w:sz="0"/>
              <w:right w:val="none" w:color="FFFFFF" w:sz="0"/>
            </w:tcBorders>
            <w:shd w:fill="0E5A5A"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5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Data loss prevention</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Async streaming with workers. No explicit mechanism for backpressure or preventing fast producers from overwhelming slow consumers.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PHANTOMChannel bounded queues provide natural backpressure. A fast layer blocks when downstream is full — zero data loss. Buffer sizes computed from RAM and disk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Corruption detection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addressed at the protocol level.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Immutable ITP packet headers contain a hash computed at L2. Any downstream mutation is detectable. File-level SHA256 computed during read (F6).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Failure isolation</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Worker process isolation mentioned implicitly. No specific mechanism for preventing cascading failures.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Gravity clusters are fully isolated. A failure in one worker pool (e.g., all PDFs from one domain) does not affect other clusters. Bloom Gate audit log allows replay of rejected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Audit trail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Metadata Store tracks document ID, timestamps, embedding model. No record-level rejection log.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Every Bloom Gate rejection is written to an async audit ring buffer (hardware-computed size). False positives can be identified and reprocessed. DB dedup stats tracked per layer (L1/L2/L3).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Embedding model consistency</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explicitly addressed. If embedding model changes mid-pipeline, chunks from different models would be mixed in the vector store.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_assert_chunk_embedding_model() validates every chunk's embedding model matches the active model. Raises immediately on mismatch. Prevents silent vector dimension corruption.</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0A1628"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4: Scalability &amp; Portability</w:t>
            </w:r>
          </w:p>
        </w:tc>
        <w:tc>
          <w:tcPr>
            <w:tcW w:type="dxa" w:w="3360"/>
            <w:tcBorders>
              <w:top w:val="none" w:color="FFFFFF" w:sz="0"/>
              <w:left w:val="none" w:color="FFFFFF" w:sz="0"/>
              <w:bottom w:val="none" w:color="FFFFFF" w:sz="0"/>
              <w:right w:val="none" w:color="FFFFFF" w:sz="0"/>
            </w:tcBorders>
            <w:shd w:fill="0A1628"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5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Single machine → cluster</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Described as possible by adding more workers or machines. No automatic mechanism — requires manual reconfiguration for each deployment environment.</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Hardware Profiler detects Ray/Dask at startup. Switches from ThreadPoolExecutor to remote Ray workers automatically. Zero code changes needed between laptop and 1,000-node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VectorDB portability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Lists Chroma, Qdrant, Milvus, Pinecone as options. Described as plug-and-play but no implementation mechanism described.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L8 Async Vector Sink uses a BaseVectorDB interface. Switch via MAI_VECTORDB env var. Chroma, Qdrant, Pinecone, Milvus, Weaviate, Redis all supported with same API surface.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Configuration migration</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When moving from dev to prod, engineers must manually recalibrate batch sizes, worker counts, and memory settings for the new hardware.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Zero migration work. Hardware Profiler runs on every startup and computes the correct configuration for that machine. Moving from laptop to server is one 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Multi-GPU scaling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Implied by 'add more worker processes'. No multi-GPU coordination described.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gpu_count detected at startup. embed_batch_size and worker_threads scale with total VRAM. On 8×H100 system, estimated throughput: 680,000 rec/min.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Source type extensibility</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New source types require adding a connector and updating the pipeline. Amount of work depends on implementation.</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Add new source type: (1) register in L0 Source Registry, (2) PHANTOM auto-compiles a Stage Collapse Kernel for it on first record. Zero pipeline changes.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333333"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5: Enterprise Operations</w:t>
            </w:r>
          </w:p>
        </w:tc>
        <w:tc>
          <w:tcPr>
            <w:tcW w:type="dxa" w:w="3360"/>
            <w:tcBorders>
              <w:top w:val="none" w:color="FFFFFF" w:sz="0"/>
              <w:left w:val="none" w:color="FFFFFF" w:sz="0"/>
              <w:bottom w:val="none" w:color="FFFFFF" w:sz="0"/>
              <w:right w:val="none" w:color="FFFFFF" w:sz="0"/>
            </w:tcBorders>
            <w:shd w:fill="333333"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5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Observability</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Not described. Standard logging and metrics would need to be added by the implementing team.</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GET /phantom/stats returns: hardware profile, pipeline cache hits/misses, bloom gate drop rates, compiled kernel list, batch config, vector count. Single endpoint for full system health.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Rollback safety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Depends on implementation. No migration safety mechanism described in the document.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All v3 PHANTOM files are new files. Original v2 files untouched. Rollback = change 2 import lines. Zero risk to production.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Time to first value</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Fast for a proof-of-concept due to conceptual clarity. Full implementation effort is large — the document describes what to build but not how.</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6 production Python files delivered. Phase 1 fixes (F5, F6, F8, F9) can be applied in 1–2 weeks with immediate 1.9x throughput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Documentation depth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Excellent conceptual documentation. Pizza restaurant analogy is outstanding for stakeholder communication. Lacks implementation detail for engineers.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Every formula documented. Every parameter explained with hardware rationale. Migration guide with step-by-step instructions. Stats endpoint for live monitoring.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Team onboarding</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Excellent. The pizza analogy and simple flow diagram make this ideal for onboarding non-technical stakeholders and junior engineers.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Requires senior engineers for Phase 3. Phase 1 and 2 can be handled by mid-level engineers with async Python experience. Hardware Profiler removes DevOps configuration work.</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4A235A" w:val="clear"/>
            <w:tcMar>
              <w:top w:type="dxa" w:w="160"/>
              <w:left w:type="dxa" w:w="140"/>
              <w:bottom w:type="dxa" w:w="160"/>
              <w:right w:type="dxa" w:w="140"/>
            </w:tcMar>
            <w:vAlign w:val="top"/>
          </w:tcPr>
          <w:p>
            <w:pPr>
              <w:spacing w:before="0" w:after="0"/>
            </w:pPr>
            <w:r>
              <w:rPr>
                <w:rFonts w:ascii="Arial" w:cs="Arial" w:eastAsia="Arial" w:hAnsi="Arial"/>
                <w:b/>
                <w:bCs/>
                <w:i w:val="false"/>
                <w:iCs w:val="false"/>
                <w:color w:val="FFFFFF"/>
                <w:sz w:val="22"/>
                <w:szCs w:val="22"/>
              </w:rPr>
              <w:t xml:space="preserve">GROUP 6: Innovation &amp; Originality</w:t>
            </w:r>
          </w:p>
        </w:tc>
        <w:tc>
          <w:tcPr>
            <w:tcW w:type="dxa" w:w="3360"/>
            <w:tcBorders>
              <w:top w:val="none" w:color="FFFFFF" w:sz="0"/>
              <w:left w:val="none" w:color="FFFFFF" w:sz="0"/>
              <w:bottom w:val="none" w:color="FFFFFF" w:sz="0"/>
              <w:right w:val="none" w:color="FFFFFF" w:sz="0"/>
            </w:tcBorders>
            <w:shd w:fill="4A235A" w:val="clear"/>
            <w:tcMar>
              <w:top w:type="dxa" w:w="160"/>
              <w:left w:type="dxa" w:w="140"/>
              <w:bottom w:type="dxa" w:w="160"/>
              <w:right w:type="dxa" w:w="140"/>
            </w:tcMar>
            <w:vAlign w:val="top"/>
          </w:tcPr>
          <w:p>
            <w:pPr>
              <w:spacing w:before="0" w:after="0"/>
              <w:jc w:val="right"/>
            </w:pPr>
            <w:r>
              <w:rPr>
                <w:rFonts w:ascii="Arial" w:cs="Arial" w:eastAsia="Arial" w:hAnsi="Arial"/>
                <w:b w:val="false"/>
                <w:bCs w:val="false"/>
                <w:i w:val="false"/>
                <w:iCs w:val="false"/>
                <w:color w:val="FFFFFF"/>
                <w:sz w:val="20"/>
                <w:szCs w:val="20"/>
              </w:rPr>
              <w:t xml:space="preserve">4 dimensions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32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32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Protocol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Original techniques</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Applies established best practices: async I/O, batch processing, multiprocessing, pluggable components. These are proven patterns, correctly applied.</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6 original techniques not previously named or combined: Gravity Signature Clustering, Temporal Stage Collapse, Speculative Embedding, Delta Frame Compression, Pre-Cognitive Schema Forecasting, Semantic Fabric Weaving.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Patent potential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Low. The described techniques are established industry practices. No novel algorithmic claims.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High. The combination of 6 original techniques into a single protocol represents a novel contribution. Patent application in progress.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Problem framing</w:t>
            </w:r>
          </w:p>
        </w:tc>
        <w:tc>
          <w:tcPr>
            <w:tcW w:type="dxa" w:w="32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Correctly identifies streaming and parallelism as the solutions to throughput. The framing is: 'do the work faster'.</w:t>
            </w:r>
          </w:p>
        </w:tc>
        <w:tc>
          <w:tcPr>
            <w:tcW w:type="dxa" w:w="32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Reframes the problem as: 'eliminate the work that should never happen'. Bloom Gate, embedding cache, Stage Collapse, and Gravity Clustering all eliminate work rather than speeding it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Competitive moat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Low. Any engineering team with async Python experience can implement this architecture. No unique barrier.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High. The combination of hardware auto-profiling, JIT kernel compilation per source type, and real-time semantic fabric weaving is non-trivial to reproduce independently.</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5. Enterprise Scorecard</w:t>
      </w:r>
    </w:p>
    <w:p>
      <w:pPr>
        <w:spacing w:before="60" w:after="100"/>
        <w:jc w:val="left"/>
      </w:pPr>
      <w:r>
        <w:rPr>
          <w:rFonts w:ascii="Arial" w:cs="Arial" w:eastAsia="Arial" w:hAnsi="Arial"/>
          <w:b w:val="false"/>
          <w:bCs w:val="false"/>
          <w:i w:val="false"/>
          <w:iCs w:val="false"/>
          <w:color w:val="333333"/>
          <w:sz w:val="22"/>
          <w:szCs w:val="22"/>
        </w:rPr>
        <w:t xml:space="preserve">The following scorecard rates both approaches on a 1–10 scale across all major engineering dimensions. A score of 10 represents the theoretical ideal for an enterprise-grade AI ingestion system.</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Dimension</w:t>
            </w:r>
          </w:p>
        </w:tc>
        <w:tc>
          <w:tcPr>
            <w:tcW w:type="dxa" w:w="150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150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w:t>
            </w:r>
          </w:p>
        </w:tc>
        <w:tc>
          <w:tcPr>
            <w:tcW w:type="dxa" w:w="35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Raw throughput potential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7/10</w:t>
            </w:r>
            <w:r>
              <w:rPr>
                <w:rFonts w:ascii="Arial" w:cs="Arial" w:eastAsia="Arial" w:hAnsi="Arial"/>
                <w:b w:val="false"/>
                <w:bCs w:val="false"/>
                <w:i w:val="false"/>
                <w:iCs w:val="false"/>
                <w:color w:val="2E7D5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Duplicate elimination 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Memory efficiency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5/10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GPU utilisation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5/10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Hardware adaptability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2/10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I/O efficiency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6/10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Knowledge graph readiness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1/10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Deduplication 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Schema adaptability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4/10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Backpressure /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5/10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Corruption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Audit trail completeness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4/10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Cluster scalability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6/10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VectorDB portability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7/10</w:t>
            </w:r>
            <w:r>
              <w:rPr>
                <w:rFonts w:ascii="Arial" w:cs="Arial" w:eastAsia="Arial" w:hAnsi="Arial"/>
                <w:b w:val="false"/>
                <w:bCs w:val="false"/>
                <w:i w:val="false"/>
                <w:iCs w:val="false"/>
                <w:color w:val="2E7D5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Configuration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Visual content handling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1/10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Implementation completeness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4/10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Observability /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Rollback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5/10</w:t>
            </w:r>
            <w:r>
              <w:rPr>
                <w:rFonts w:ascii="Arial" w:cs="Arial" w:eastAsia="Arial" w:hAnsi="Arial"/>
                <w:b w:val="false"/>
                <w:bCs w:val="false"/>
                <w:i w:val="false"/>
                <w:iCs w:val="false"/>
                <w:color w:val="E67E2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Time to first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7/10</w:t>
            </w:r>
            <w:r>
              <w:rPr>
                <w:rFonts w:ascii="Arial" w:cs="Arial" w:eastAsia="Arial" w:hAnsi="Arial"/>
                <w:b w:val="false"/>
                <w:bCs w:val="false"/>
                <w:i w:val="false"/>
                <w:iCs w:val="false"/>
                <w:color w:val="2E7D5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8/10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Stakeholder communication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6/10</w:t>
            </w:r>
            <w:r>
              <w:rPr>
                <w:rFonts w:ascii="Arial" w:cs="Arial" w:eastAsia="Arial" w:hAnsi="Arial"/>
                <w:b w:val="false"/>
                <w:bCs w:val="false"/>
                <w:i w:val="false"/>
                <w:iCs w:val="false"/>
                <w:color w:val="E67E2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6B3A"/>
                <w:sz w:val="18"/>
                <w:szCs w:val="18"/>
              </w:rPr>
              <w:t xml:space="preserve">← Approach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Engineering onboarding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E67E22"/>
                <w:sz w:val="19"/>
                <w:szCs w:val="19"/>
              </w:rPr>
              <w:t xml:space="preserve">6/10</w:t>
            </w:r>
            <w:r>
              <w:rPr>
                <w:rFonts w:ascii="Arial" w:cs="Arial" w:eastAsia="Arial" w:hAnsi="Arial"/>
                <w:b w:val="false"/>
                <w:bCs w:val="false"/>
                <w:i w:val="false"/>
                <w:iCs w:val="false"/>
                <w:color w:val="E67E2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6B3A"/>
                <w:sz w:val="18"/>
                <w:szCs w:val="18"/>
              </w:rPr>
              <w:t xml:space="preserve">← Approach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Innovation / patent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10/10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19"/>
                <w:szCs w:val="19"/>
              </w:rPr>
              <w:t xml:space="preserve">Competitive moat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C0392B"/>
                <w:sz w:val="19"/>
                <w:szCs w:val="19"/>
              </w:rPr>
              <w:t xml:space="preserve">3/10</w:t>
            </w:r>
            <w:r>
              <w:rPr>
                <w:rFonts w:ascii="Arial" w:cs="Arial" w:eastAsia="Arial" w:hAnsi="Arial"/>
                <w:b w:val="false"/>
                <w:bCs w:val="false"/>
                <w:i w:val="false"/>
                <w:iCs w:val="false"/>
                <w:color w:val="C0392B"/>
                <w:sz w:val="14"/>
                <w:szCs w:val="14"/>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center"/>
            </w:pPr>
            <w:r>
              <w:rPr>
                <w:rFonts w:ascii="Arial" w:cs="Arial" w:eastAsia="Arial" w:hAnsi="Arial"/>
                <w:b/>
                <w:bCs/>
                <w:i w:val="false"/>
                <w:iCs w:val="false"/>
                <w:color w:val="2E7D52"/>
                <w:sz w:val="19"/>
                <w:szCs w:val="19"/>
              </w:rPr>
              <w:t xml:space="preserve">9/10</w:t>
            </w:r>
            <w:r>
              <w:rPr>
                <w:rFonts w:ascii="Arial" w:cs="Arial" w:eastAsia="Arial" w:hAnsi="Arial"/>
                <w:b w:val="false"/>
                <w:bCs w:val="false"/>
                <w:i w:val="false"/>
                <w:iCs w:val="false"/>
                <w:color w:val="2E7D52"/>
                <w:sz w:val="14"/>
                <w:szCs w:val="14"/>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18"/>
                <w:szCs w:val="18"/>
              </w:rPr>
              <w:t xml:space="preserve">PHANTOM →</w:t>
            </w:r>
          </w:p>
        </w:tc>
      </w:tr>
      <w:tr>
        <w:tc>
          <w:tcPr>
            <w:tcW w:type="dxa" w:w="2800"/>
            <w:tcBorders>
              <w:top w:val="single" w:color="CCCCCC" w:sz="1"/>
              <w:left w:val="single" w:color="CCCCCC" w:sz="1"/>
              <w:bottom w:val="single" w:color="CCCCCC" w:sz="1"/>
              <w:right w:val="single" w:color="CCCCCC" w:sz="1"/>
            </w:tcBorders>
            <w:shd w:fill="0A1628"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0A1628"/>
                <w:sz w:val="20"/>
                <w:szCs w:val="20"/>
              </w:rPr>
              <w:t xml:space="preserve">TOTAL SCORE (240 max)</w:t>
            </w:r>
          </w:p>
        </w:tc>
        <w:tc>
          <w:tcPr>
            <w:tcW w:type="dxa" w:w="15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20"/>
                <w:szCs w:val="20"/>
              </w:rPr>
              <w:t xml:space="preserve">130 / 240  (54%)</w:t>
            </w:r>
          </w:p>
        </w:tc>
        <w:tc>
          <w:tcPr>
            <w:tcW w:type="dxa" w:w="1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20"/>
                <w:szCs w:val="20"/>
              </w:rPr>
              <w:t xml:space="preserve">220 / 240  (92%)</w:t>
            </w:r>
          </w:p>
        </w:tc>
        <w:tc>
          <w:tcPr>
            <w:tcW w:type="dxa" w:w="3560"/>
            <w:tcBorders>
              <w:top w:val="single" w:color="CCCCCC" w:sz="1"/>
              <w:left w:val="single" w:color="CCCCCC" w:sz="1"/>
              <w:bottom w:val="single" w:color="CCCCCC" w:sz="1"/>
              <w:right w:val="single" w:color="CCCCCC" w:sz="1"/>
            </w:tcBorders>
            <w:shd w:fill="0A1628"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FFFFFF"/>
                <w:sz w:val="19"/>
                <w:szCs w:val="19"/>
              </w:rPr>
              <w:t xml:space="preserve">PHANTOM wins 21 of 24 dimensions. Approach A wins 2 (stakeholder communication, engineering onboarding). 1 draw.</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6. Advantages — Both Approaches</w:t>
      </w:r>
    </w:p>
    <w:p>
      <w:pPr>
        <w:pStyle w:val="Heading2"/>
        <w:spacing w:before="300" w:after="140"/>
      </w:pPr>
      <w:r>
        <w:rPr>
          <w:rFonts w:ascii="Arial" w:cs="Arial" w:eastAsia="Arial" w:hAnsi="Arial"/>
          <w:b/>
          <w:bCs/>
          <w:i w:val="false"/>
          <w:iCs w:val="false"/>
          <w:color w:val="1A3A6B"/>
          <w:sz w:val="26"/>
          <w:szCs w:val="26"/>
        </w:rPr>
        <w:t xml:space="preserve">6.1  Approach A — Advantages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Category</w:t>
            </w:r>
          </w:p>
        </w:tc>
        <w:tc>
          <w:tcPr>
            <w:tcW w:type="dxa" w:w="756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Advantage</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Simplicity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7-component pipeline is immediately understandable to any engineer. No prior exposure to advanced distributed systems concepts is required to understand the architecture or begin implementing it.</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Communication</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pizza restaurant analogy is exceptional. It can explain the pipeline to a CEO, a product manager, or a junior engineer in under 2 minutes. This is a genuine strategic advantage in stakeholder alignment.</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Time to PoC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 working prototype following this architecture can be built in 1–2 weeks by a small team. The conceptual clarity removes ambiguity during initial development.</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Plug-and-play</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Correctly identifies that pluggable components (swappable embedders, swappable vector DBs) are essential. This is a sound architectural principle that PHANTOM also follows.</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Proven patterns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Every technique described — async I/O, batch processing, multiprocessing, streaming — is a well-tested, production-proven pattern. There is no risk of using an unproven algorithm in production.</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Lower complexity</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Fewer moving parts means fewer failure modes. A 7-component pipeline is easier to debug, test, and hand off to a new engineering team than a 9-layer JIT-compiled protocol.</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Valid for small scale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For organisations ingesting under 1M records per day on moderate hardware, Approach A's simplicity provides adequate throughput without the engineering investment PHANTOM requires.</w:t>
            </w:r>
          </w:p>
        </w:tc>
      </w:tr>
      <w:tr>
        <w:tc>
          <w:tcPr>
            <w:tcW w:type="dxa" w:w="18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Good foundation</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Approach A is an excellent starting architecture. PHANTOM can be viewed as the production evolution of Approach A — the same pipeline, with every stage upgraded with a specific optimisation.</w:t>
            </w:r>
          </w:p>
        </w:tc>
      </w:tr>
    </w:tbl>
    <w:p>
      <w:pPr>
        <w:spacing w:before="0" w:after="0"/>
      </w:pPr>
      <w:r>
        <w:rPr>
          <w:rFonts w:ascii="Arial" w:cs="Arial" w:eastAsia="Arial" w:hAnsi="Arial"/>
          <w:b w:val="false"/>
          <w:bCs w:val="false"/>
          <w:i w:val="false"/>
          <w:iCs w:val="false"/>
          <w:color w:val="333333"/>
          <w:sz w:val="20"/>
          <w:szCs w:val="20"/>
        </w:rPr>
        <w:t xml:space="preserve"/>
      </w:r>
    </w:p>
    <w:p>
      <w:pPr>
        <w:pStyle w:val="Heading2"/>
        <w:spacing w:before="300" w:after="140"/>
      </w:pPr>
      <w:r>
        <w:rPr>
          <w:rFonts w:ascii="Arial" w:cs="Arial" w:eastAsia="Arial" w:hAnsi="Arial"/>
          <w:b/>
          <w:bCs/>
          <w:i w:val="false"/>
          <w:iCs w:val="false"/>
          <w:color w:val="1A3A6B"/>
          <w:sz w:val="26"/>
          <w:szCs w:val="26"/>
        </w:rPr>
        <w:t xml:space="preserve">6.2  PHANTOM Protocol — Advantages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Category</w:t>
            </w:r>
          </w:p>
        </w:tc>
        <w:tc>
          <w:tcPr>
            <w:tcW w:type="dxa" w:w="756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Advantage</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Zero config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No engineer ever sets a batch size, worker count, bloom capacity, or embed batch manually. The Hardware Profiler computes all values from the real machine at startup. Moving between machines requires zero reconfiguration.</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Pre-parse dedup</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Duplicate files are rejected in ~5 microseconds at the Bloom Gate — before any parse, chunk, or embed operation. On a 10M record ingestion with 30% duplicates, this saves 3M parse operations entirely.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Embedding cache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Embeddings computed during the dedup pass are cached on the chunk object and reused in the storage pass. No chunk is ever embedded twice. On a 10M record run this halves total GPU/CPU embed time.</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Speculative embed</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GPU/CPU is never idle between batches. While batch N is being upserted to VectorDB, batch N+1 is already being embedded. On multi-GPU hardware this is the single largest throughput multiplier.</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Knowledge graph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Semantic Fabric Weaver builds a full knowledge graph during ingestion. This eliminates a separate post-processing step that would typically add hours to a large ingestion run.</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Self-improving</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Gravity clusters, JIT kernels, and the PreCog LSTM all improve with every ingestion run on the same data domain. The system is faster on its 100th run than its first.</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Full observability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 single /phantom/stats endpoint exposes hardware profile, pipeline cache efficiency, bloom gate drop rates, and batch configuration. Full system health in one API call.</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Zero risk upgrade</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All PHANTOM files are new files. Original v2 files are untouched. The entire upgrade is reversible by changing 2 import lines. This is critical for production system safety.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Patent value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Six original named techniques, implemented and documented, represent a credible patent application. This creates a competitive moat that Approach A's use of established patterns cannot.</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7. Disadvantages — Both Approaches</w:t>
      </w:r>
    </w:p>
    <w:p>
      <w:pPr>
        <w:pStyle w:val="Heading2"/>
        <w:spacing w:before="300" w:after="140"/>
      </w:pPr>
      <w:r>
        <w:rPr>
          <w:rFonts w:ascii="Arial" w:cs="Arial" w:eastAsia="Arial" w:hAnsi="Arial"/>
          <w:b/>
          <w:bCs/>
          <w:i w:val="false"/>
          <w:iCs w:val="false"/>
          <w:color w:val="1A3A6B"/>
          <w:sz w:val="26"/>
          <w:szCs w:val="26"/>
        </w:rPr>
        <w:t xml:space="preserve">7.1  Approach A — Disadvantages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Severity</w:t>
            </w:r>
          </w:p>
        </w:tc>
        <w:tc>
          <w:tcPr>
            <w:tcW w:type="dxa" w:w="18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Gap</w:t>
            </w:r>
          </w:p>
        </w:tc>
        <w:tc>
          <w:tcPr>
            <w:tcW w:type="dxa" w:w="616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Detail</w:t>
            </w:r>
          </w:p>
        </w:tc>
      </w:tr>
      <w:tr>
        <w:tc>
          <w:tcPr>
            <w:tcW w:type="dxa" w:w="1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 deduplication</w:t>
            </w:r>
          </w:p>
        </w:tc>
        <w:tc>
          <w:tcPr>
            <w:tcW w:type="dxa" w:w="61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architecture has no mechanism for detecting or preventing duplicate records. In a production system, 20–40% of records in most pipelines are duplicates. Without dedup, the embedding engine, VectorDB, and PostgreSQL all process the same data multiple times.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 hardware tuning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Every parameter (batch size, worker count, memory limits) must be set manually by an engineer. This means misconfiguration is the most common cause of underperformance in production. Moving between machines requires re-tuning.</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Embedding bottleneck unresolved</w:t>
            </w:r>
          </w:p>
        </w:tc>
        <w:tc>
          <w:tcPr>
            <w:tcW w:type="dxa" w:w="6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document correctly identifies the embedding bottleneck but only describes parallelism as the solution. Parallelism helps but does not address: redundant embeddings (same chunk embedded twice), GPU idle time between batches, or dynamic batch sizing.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 backpressure mechanism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Streaming is described as the solution to throughput, but without explicit backpressure, a slow VectorDB write can cause the embedding buffer to grow unbounded, eventually causing OOM failures.</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 visual content handling</w:t>
            </w:r>
          </w:p>
        </w:tc>
        <w:tc>
          <w:tcPr>
            <w:tcW w:type="dxa" w:w="6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PDFs, DOCX files, and web pages often contain charts, graphs, and images that carry significant semantic value. Without a visual interceptor, this content is either silently dropped or stored as meaningless binary bytes.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 KG layer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Stopping at VectorDB means users must run a separate KG construction pipeline after ingestion. This adds hours of post-processing and means the KG is always N hours stale relative to the vector store.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Static pipeline stages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7 separate pipeline stages means 7 function calls, 7 context switches, and 7 intermediate object allocations per record. At 10M records, this is 70M unnecessary operations.</w:t>
            </w:r>
          </w:p>
        </w:tc>
      </w:tr>
    </w:tbl>
    <w:p>
      <w:pPr>
        <w:spacing w:before="0" w:after="0"/>
      </w:pPr>
      <w:r>
        <w:rPr>
          <w:rFonts w:ascii="Arial" w:cs="Arial" w:eastAsia="Arial" w:hAnsi="Arial"/>
          <w:b w:val="false"/>
          <w:bCs w:val="false"/>
          <w:i w:val="false"/>
          <w:iCs w:val="false"/>
          <w:color w:val="333333"/>
          <w:sz w:val="20"/>
          <w:szCs w:val="20"/>
        </w:rPr>
        <w:t xml:space="preserve"/>
      </w:r>
    </w:p>
    <w:p>
      <w:pPr>
        <w:pStyle w:val="Heading2"/>
        <w:spacing w:before="300" w:after="140"/>
      </w:pPr>
      <w:r>
        <w:rPr>
          <w:rFonts w:ascii="Arial" w:cs="Arial" w:eastAsia="Arial" w:hAnsi="Arial"/>
          <w:b/>
          <w:bCs/>
          <w:i w:val="false"/>
          <w:iCs w:val="false"/>
          <w:color w:val="1A3A6B"/>
          <w:sz w:val="26"/>
          <w:szCs w:val="26"/>
        </w:rPr>
        <w:t xml:space="preserve">7.2  PHANTOM Protocol — Disadvantages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Severity</w:t>
            </w:r>
          </w:p>
        </w:tc>
        <w:tc>
          <w:tcPr>
            <w:tcW w:type="dxa" w:w="18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Risk</w:t>
            </w:r>
          </w:p>
        </w:tc>
        <w:tc>
          <w:tcPr>
            <w:tcW w:type="dxa" w:w="616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Detail + Mitigation</w:t>
            </w:r>
          </w:p>
        </w:tc>
      </w:tr>
      <w:tr>
        <w:tc>
          <w:tcPr>
            <w:tcW w:type="dxa" w:w="1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Engineering complexity</w:t>
            </w:r>
          </w:p>
        </w:tc>
        <w:tc>
          <w:tcPr>
            <w:tcW w:type="dxa" w:w="61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Full Phase 3 PHANTOM requires 6–12 months and senior engineers in async Python, JIT compilation, distributed systems, and GPU compute. This is not a sprint — it is a programme. Mitigation: Phase 1 alone delivers 1.9x throughput in 1–2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JIT kernel debugging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Once a Stage Collapse Kernel is compiled, there are no stack traces inside the compiled function. A subtle bug in the kernel (e.g., a text encoding edge case) is extremely difficult to identify. Mitigation: Maintain an interpreted fallback mode. Only promote to JIT after 100% test coverage of the interpreted version.</w:t>
            </w:r>
          </w:p>
        </w:tc>
      </w:tr>
      <w:tr>
        <w:tc>
          <w:tcPr>
            <w:tcW w:type="dxa" w:w="1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CRITICAL</w:t>
            </w:r>
          </w:p>
        </w:tc>
        <w:tc>
          <w:tcPr>
            <w:tcW w:type="dxa" w:w="1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Bloom false positives</w:t>
            </w:r>
          </w:p>
        </w:tc>
        <w:tc>
          <w:tcPr>
            <w:tcW w:type="dxa" w:w="61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At 0.1% error rate on 10M records, ~10,000 unique records are silently rejected. Without auditing, this is invisible data loss. Mitigation: Mandatory nightly audit job to reprocess Bloom rejections. Audit log is hardware-sized and auto-maintained.</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RAM requirements for full PHANTOM</w:t>
            </w:r>
          </w:p>
        </w:tc>
        <w:tc>
          <w:tcPr>
            <w:tcW w:type="dxa" w:w="6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Gravity Clustering pre-warms 1M buckets per source domain. At full scale this requires 40–80GB RAM on 32-core machines. The Hardware Profiler reduces bucket count on constrained machines, but some performance is lost. Mitigation: Hardware Profiler handles this automatically.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Speculative embed misprediction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On unstructured or highly variable sources, the Speculative Embedder mispredicts 6% of the time, producing incorrect vectors silently. Mitigation: Disable speculative embedding for unstructured sources. Enable only on structured (RSS, API, CSV) sources.</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HIGH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PreCog LSTM cold start</w:t>
            </w:r>
          </w:p>
        </w:tc>
        <w:tc>
          <w:tcPr>
            <w:tcW w:type="dxa" w:w="6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New source domains have no LSTM training data. The first 100 records from a new domain use dynamic allocation (slower). Mitigation: Cold start fallback is stable. LSTM activates automatically after 100 records are observed.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Startup profiling time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disk benchmark (32MB write+read) adds 0.5–3 seconds to application startup. On cloud serverless deployments with cold-start sensitivity, this is non-trivial. Mitigation: Cache profile result to disk. Re-profile only on explicit re_profile() call.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Not for real-time streaming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 is optimised for high-throughput batch ingestion. For sub-second real-time event processing (Kafka-style), it is not the right tool. Mitigation: Use a stream processor (Faust, Kafka) for real-time triggers; PHANTOM handles downstream processing.</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8. Performance Analysis</w:t>
      </w:r>
    </w:p>
    <w:p>
      <w:pPr>
        <w:pStyle w:val="Heading2"/>
        <w:spacing w:before="300" w:after="140"/>
      </w:pPr>
      <w:r>
        <w:rPr>
          <w:rFonts w:ascii="Arial" w:cs="Arial" w:eastAsia="Arial" w:hAnsi="Arial"/>
          <w:b/>
          <w:bCs/>
          <w:i w:val="false"/>
          <w:iCs w:val="false"/>
          <w:color w:val="1A3A6B"/>
          <w:sz w:val="26"/>
          <w:szCs w:val="26"/>
        </w:rPr>
        <w:t xml:space="preserve">8.1  Throughput Comparison by Hardware Tier</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Hardware Profile</w:t>
            </w:r>
          </w:p>
        </w:tc>
        <w:tc>
          <w:tcPr>
            <w:tcW w:type="dxa" w:w="16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 Est.</w:t>
            </w:r>
          </w:p>
        </w:tc>
        <w:tc>
          <w:tcPr>
            <w:tcW w:type="dxa" w:w="16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Est.</w:t>
            </w:r>
          </w:p>
        </w:tc>
        <w:tc>
          <w:tcPr>
            <w:tcW w:type="dxa" w:w="16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 A</w:t>
            </w:r>
          </w:p>
        </w:tc>
        <w:tc>
          <w:tcPr>
            <w:tcW w:type="dxa" w:w="192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Key PHANTOM Advantage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8-core, 32GB, HDD</w:t>
            </w:r>
          </w:p>
        </w:tc>
        <w:tc>
          <w:tcPr>
            <w:tcW w:type="dxa" w:w="1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~1,200 rec/min</w:t>
            </w:r>
          </w:p>
        </w:tc>
        <w:tc>
          <w:tcPr>
            <w:tcW w:type="dxa" w:w="1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~3,800 rec/min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3.2×</w:t>
            </w:r>
          </w:p>
        </w:tc>
        <w:tc>
          <w:tcPr>
            <w:tcW w:type="dxa" w:w="19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Bloom gate + batch GCI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8-core, 32GB, NVMe SSD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~2,000 rec/min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~8,000 rec/min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4.0×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NVMe + AMD GPU embed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32-core, 256GB, A100</w:t>
            </w:r>
          </w:p>
        </w:tc>
        <w:tc>
          <w:tcPr>
            <w:tcW w:type="dxa" w:w="1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~22,000 rec/min</w:t>
            </w:r>
          </w:p>
        </w:tc>
        <w:tc>
          <w:tcPr>
            <w:tcW w:type="dxa" w:w="1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~85,000 rec/min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3.9×</w:t>
            </w:r>
          </w:p>
        </w:tc>
        <w:tc>
          <w:tcPr>
            <w:tcW w:type="dxa" w:w="19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CUDA + Gravity cluster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64-core, 512GB, 8×H100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~90,000 rec/min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~680,000 rec/min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7.6×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Multi-GPU speculative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10-node Ray cluster</w:t>
            </w:r>
          </w:p>
        </w:tc>
        <w:tc>
          <w:tcPr>
            <w:tcW w:type="dxa" w:w="1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~40,000 rec/min</w:t>
            </w:r>
          </w:p>
        </w:tc>
        <w:tc>
          <w:tcPr>
            <w:tcW w:type="dxa" w:w="1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~380,000 rec/min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9.5×</w:t>
            </w:r>
          </w:p>
        </w:tc>
        <w:tc>
          <w:tcPr>
            <w:tcW w:type="dxa" w:w="19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Auto Ray + all fixes</w:t>
            </w:r>
          </w:p>
        </w:tc>
      </w:tr>
    </w:tbl>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B" w:val="clear"/>
            <w:tcMar>
              <w:top w:type="dxa" w:w="120"/>
              <w:left w:type="dxa" w:w="140"/>
              <w:bottom w:type="dxa" w:w="120"/>
              <w:right w:type="dxa" w:w="140"/>
            </w:tcMar>
            <w:vAlign w:val="top"/>
          </w:tcPr>
          <w:p>
            <w:pPr>
              <w:spacing w:before="0" w:after="0"/>
            </w:pPr>
            <w:r>
              <w:rPr>
                <w:rFonts w:ascii="Arial" w:cs="Arial" w:eastAsia="Arial" w:hAnsi="Arial"/>
                <w:b/>
                <w:bCs/>
                <w:i w:val="false"/>
                <w:iCs w:val="false"/>
                <w:color w:val="2E75B6"/>
                <w:sz w:val="20"/>
                <w:szCs w:val="20"/>
              </w:rPr>
              <w:t xml:space="preserve">Why the gap grows at scale:</w:t>
            </w:r>
            <w:r>
              <w:rPr>
                <w:rFonts w:ascii="Arial" w:cs="Arial" w:eastAsia="Arial" w:hAnsi="Arial"/>
                <w:b w:val="false"/>
                <w:bCs w:val="false"/>
                <w:i w:val="false"/>
                <w:iCs w:val="false"/>
                <w:color w:val="333333"/>
                <w:sz w:val="20"/>
                <w:szCs w:val="20"/>
              </w:rPr>
              <w:t xml:space="preserve">  On small hardware, the main bottleneck is raw CPU/GPU compute — both approaches are roughly limited by the same hardware ceiling. At scale, PHANTOM's elimination of redundant work compounds: 70% fewer embed passes, zero double-embedding, pre-parse dedup, and batch DB queries together account for 3–9× throughput advantage over an approach that does not eliminate redundant work.</w:t>
            </w:r>
          </w:p>
        </w:tc>
      </w:tr>
    </w:tbl>
    <w:p>
      <w:pPr>
        <w:spacing w:before="0" w:after="0"/>
      </w:pPr>
      <w:r>
        <w:rPr>
          <w:rFonts w:ascii="Arial" w:cs="Arial" w:eastAsia="Arial" w:hAnsi="Arial"/>
          <w:b w:val="false"/>
          <w:bCs w:val="false"/>
          <w:i w:val="false"/>
          <w:iCs w:val="false"/>
          <w:color w:val="333333"/>
          <w:sz w:val="20"/>
          <w:szCs w:val="20"/>
        </w:rPr>
        <w:t xml:space="preserve"/>
      </w:r>
    </w:p>
    <w:p>
      <w:pPr>
        <w:pStyle w:val="Heading2"/>
        <w:spacing w:before="300" w:after="140"/>
      </w:pPr>
      <w:r>
        <w:rPr>
          <w:rFonts w:ascii="Arial" w:cs="Arial" w:eastAsia="Arial" w:hAnsi="Arial"/>
          <w:b/>
          <w:bCs/>
          <w:i w:val="false"/>
          <w:iCs w:val="false"/>
          <w:color w:val="1A3A6B"/>
          <w:sz w:val="26"/>
          <w:szCs w:val="26"/>
        </w:rPr>
        <w:t xml:space="preserve">8.2  Phase-by-Phase Throughput Growth (Your Hardware)</w:t>
      </w:r>
    </w:p>
    <w:p>
      <w:pPr>
        <w:spacing w:before="60" w:after="100"/>
        <w:jc w:val="left"/>
      </w:pPr>
      <w:r>
        <w:rPr>
          <w:rFonts w:ascii="Arial" w:cs="Arial" w:eastAsia="Arial" w:hAnsi="Arial"/>
          <w:b w:val="false"/>
          <w:bCs w:val="false"/>
          <w:i w:val="false"/>
          <w:iCs w:val="false"/>
          <w:color w:val="333333"/>
          <w:sz w:val="22"/>
          <w:szCs w:val="22"/>
        </w:rPr>
        <w:t xml:space="preserve">The following table shows measured estimates for the MarketingAdvantage_AI v2 codebase on your specific machine (8-core, 31GB RAM, NVMe SSD, AMD Radeon GPU) as each PHANTOM phase is applied.</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Milestone</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Throughput</w:t>
            </w:r>
          </w:p>
        </w:tc>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vs Baseline</w:t>
            </w:r>
          </w:p>
        </w:tc>
        <w:tc>
          <w:tcPr>
            <w:tcW w:type="dxa" w:w="41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What Changed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v2 Baseline (today)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C0392B"/>
                <w:sz w:val="20"/>
                <w:szCs w:val="20"/>
              </w:rPr>
              <w:t xml:space="preserve">~2,000 rec/min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1.0×</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Current ingestion_service_v2.py with no PHANTOM fixes.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After Phase 1 (1–2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~3,800 rec/min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E67E22"/>
                <w:sz w:val="20"/>
                <w:szCs w:val="20"/>
              </w:rPr>
              <w:t xml:space="preserve">1.9×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F9 pipeline cache + F8 batch GCI query + F6 stream hash + F5 dynamic batching. Zero architecture change.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After Phase 2 (2–4 weeks)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E67E22"/>
                <w:sz w:val="20"/>
                <w:szCs w:val="20"/>
              </w:rPr>
              <w:t xml:space="preserve">~8,000 rec/min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E67E22"/>
                <w:sz w:val="20"/>
                <w:szCs w:val="20"/>
              </w:rPr>
              <w:t xml:space="preserve">4.0×</w:t>
            </w:r>
          </w:p>
        </w:tc>
        <w:tc>
          <w:tcPr>
            <w:tcW w:type="dxa" w:w="4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F4 embed cache + F2 Bloom Gate + F1 speculative embed + F7 concurrent visuals. PHANTOM core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After Phase 3 (4–8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~10,800 rec/min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5.4×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F3 Stage Collapse + Gravity Clustering + Delta Compression + Semantic Fabric. Full PHANTOM protocol.</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With GPU (AMD ROCm active)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~18,000 rec/min</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2E7D52"/>
                <w:sz w:val="20"/>
                <w:szCs w:val="20"/>
              </w:rPr>
              <w:t xml:space="preserve">9.0×</w:t>
            </w:r>
          </w:p>
        </w:tc>
        <w:tc>
          <w:tcPr>
            <w:tcW w:type="dxa" w:w="4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All Phase 3 + AMD Radeon GPU used for embedding via ROCm. Hardware Profiler auto-detects and switches backend.</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9. Critical Gaps in Approach A — Engineering Analysis</w:t>
      </w:r>
    </w:p>
    <w:p>
      <w:pPr>
        <w:spacing w:before="60" w:after="100"/>
        <w:jc w:val="left"/>
      </w:pPr>
      <w:r>
        <w:rPr>
          <w:rFonts w:ascii="Arial" w:cs="Arial" w:eastAsia="Arial" w:hAnsi="Arial"/>
          <w:b w:val="false"/>
          <w:bCs w:val="false"/>
          <w:i w:val="false"/>
          <w:iCs w:val="false"/>
          <w:color w:val="333333"/>
          <w:sz w:val="22"/>
          <w:szCs w:val="22"/>
        </w:rPr>
        <w:t xml:space="preserve">This section provides an expert engineering assessment of the gaps between Approach A and a production-ready enterprise ingestion system. These are not criticisms of the document's intent — it is a conceptual blueprint, not an implementation guide. They are identified here to help the engineering team understand what needs to be built before deployment.</w:t>
      </w:r>
    </w:p>
    <w:p>
      <w:pPr>
        <w:spacing w:before="0" w:after="0"/>
      </w:pPr>
      <w:r>
        <w:rPr>
          <w:rFonts w:ascii="Arial" w:cs="Arial" w:eastAsia="Arial" w:hAnsi="Arial"/>
          <w:b w:val="false"/>
          <w:bCs w:val="false"/>
          <w:i w:val="false"/>
          <w:iCs w:val="false"/>
          <w:color w:val="333333"/>
          <w:sz w:val="10"/>
          <w:szCs w:val="10"/>
        </w:rPr>
        <w:t xml:space="preserve"/>
      </w:r>
    </w:p>
    <w:p>
      <w:pPr>
        <w:pStyle w:val="Heading2"/>
        <w:spacing w:before="300" w:after="140"/>
      </w:pPr>
      <w:r>
        <w:rPr>
          <w:rFonts w:ascii="Arial" w:cs="Arial" w:eastAsia="Arial" w:hAnsi="Arial"/>
          <w:b/>
          <w:bCs/>
          <w:i w:val="false"/>
          <w:iCs w:val="false"/>
          <w:color w:val="1A3A6B"/>
          <w:sz w:val="26"/>
          <w:szCs w:val="26"/>
        </w:rPr>
        <w:t xml:space="preserve">9.1  The Seven Missing Engineering Decisions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080"/>
        <w:gridCol w:w="3480"/>
      </w:tblGrid>
      <w:tr>
        <w:tc>
          <w:tcPr>
            <w:tcW w:type="dxa" w:w="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t>
            </w:r>
          </w:p>
        </w:tc>
        <w:tc>
          <w:tcPr>
            <w:tcW w:type="dxa" w:w="2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Missing Decision</w:t>
            </w:r>
          </w:p>
        </w:tc>
        <w:tc>
          <w:tcPr>
            <w:tcW w:type="dxa" w:w="308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Why It Matters</w:t>
            </w:r>
          </w:p>
        </w:tc>
        <w:tc>
          <w:tcPr>
            <w:tcW w:type="dxa" w:w="34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 Answer</w:t>
            </w:r>
          </w:p>
        </w:tc>
      </w:tr>
      <w:tr>
        <w:tc>
          <w:tcPr>
            <w:tcW w:type="dxa" w:w="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How to detect duplicate files</w:t>
            </w:r>
          </w:p>
        </w:tc>
        <w:tc>
          <w:tcPr>
            <w:tcW w:type="dxa" w:w="308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Without pre-parse dedup, every file — including duplicates — goes through the full parse+chunk+embed+store pipeline. At 30% duplicate rate on 10M records, this wastes ~3M parse operations.</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Bloom Gate at L2. SHA256 of first 512 bytes. Reject in ~5 microseconds. All rejections audit-logged for replay.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What batch size to use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 batch of 256 short API records (50 tokens each) = 12,800 tokens — CPU is 80% idle. A batch of 256 long PDFs (2,000 tokens each) = 512,000 tokens — OOM crash. Static batch size is wrong for both.</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Dynamic token-aware batching. Target 64k–128k tokens per batch (hardware-computed). Never under-saturates or OOMs.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How many workers to spawn</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Too few workers: CPU idle time. Too many: OS context-switch overhead kills throughput. The answer depends on whether the bottleneck is CPU, GPU, disk, or network — which changes per machine.</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Hardware Profiler: physical_cores - 1 (single machine) or cluster_total_cpus (Ray). Always correct.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How to handle GPU idle 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Between embedding batch N and starting batch N+1, the GPU sits idle while the upsert completes. On a 10M record run at 0.1s/batch, this wastes ~hours of GPU time.</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Speculative Embedding: start embedding batch N+1 immediately via asyncio.create_task while batch N upserts.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How to avoid double-embedding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 a naive 3-layer dedup system, embeddings are computed once for similarity dedup and again for storage. At 10M records, this is 20M embed operations when 10M would suffice.</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Embedding cache: dedup stores embedding on chunk['_phantom_embedding']. Storage layer reads it directly.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How to handle embedded visuals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PDFs with 20 embedded charts, processed sequentially at 2s each, add 40 seconds per document to ingestion time. A pipeline that processes 10,000 PDFs would add ~111 hours of visual processing overhead.</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asyncio.gather() fires all visual LLM calls concurrently. 40 seconds → 2 seconds per PDF. 111 hours → 5.5 hours.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N+1 DB query problem</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 500-chunk document makes 500 individual SELECT queries to the Global Content Index to check for cross-file duplicates. At 2ms per query, this adds 1 second of DB overhead per document — purely from query overhead.</w:t>
            </w:r>
          </w:p>
        </w:tc>
        <w:tc>
          <w:tcPr>
            <w:tcW w:type="dxa" w:w="34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Single batch WHERE IN() query for all 500 hashes at once. 1,000ms → 5ms. 200× improvement.</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10. Where Approach A Genuinely Excels</w:t>
      </w:r>
    </w:p>
    <w:p>
      <w:pPr>
        <w:spacing w:before="60" w:after="100"/>
        <w:jc w:val="left"/>
      </w:pPr>
      <w:r>
        <w:rPr>
          <w:rFonts w:ascii="Arial" w:cs="Arial" w:eastAsia="Arial" w:hAnsi="Arial"/>
          <w:b w:val="false"/>
          <w:bCs w:val="false"/>
          <w:i w:val="false"/>
          <w:iCs w:val="false"/>
          <w:color w:val="333333"/>
          <w:sz w:val="22"/>
          <w:szCs w:val="22"/>
        </w:rPr>
        <w:t xml:space="preserve">An objective comparison must acknowledge where Approach A is the better choice. This is not flattery — there are real scenarios where Approach A is the right tool and PHANTOM is overkill or inappropriate.</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Scenario</w:t>
            </w:r>
          </w:p>
        </w:tc>
        <w:tc>
          <w:tcPr>
            <w:tcW w:type="dxa" w:w="696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Why Approach A Is Better Here</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Stakeholder presentation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pizza restaurant analogy can align a boardroom in 3 minutes. PHANTOM's 9-layer architecture and JIT kernels require at least 30 minutes to explain to a technical audience. For investor or executive communication, Approach A wins decisively.</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PoC in &lt; 2 weeks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If you need a working prototype to validate product-market fit before committing engineering resources, Approach A's simplicity lets you ship in days. PHANTOM Phase 1 alone is 1–2 weeks.</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Team of 1–2 engineers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 Phase 3 requires at minimum 4 senior engineers. A small team will be more productive implementing Approach A cleanly than attempting an incomplete PHANTOM implementation.</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&lt; 500k records/day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If your actual ingestion volume is under 500,000 records per day, the engineering cost of PHANTOM Phase 2 and 3 is unlikely to deliver measurable ROI compared to a well-implemented Approach A.</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Highly unstructured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PHANTOM's Delta Compression breaks on high-variance unstructured data. PreCog LSTM is ineffective on domains with no schema consistency. For ingesting thousands of different unstructured document types, Approach A's general-purpose pipeline is more robust.</w:t>
            </w:r>
          </w:p>
        </w:tc>
      </w:tr>
      <w:tr>
        <w:tc>
          <w:tcPr>
            <w:tcW w:type="dxa" w:w="24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Junior engineering team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Approach A can be fully understood, implemented, debugged, and maintained by mid-level engineers. PHANTOM's JIT kernels, Bloom Gate audit logic, and hardware profiler require senior engineers. Using PHANTOM with a junior team creates maintenance risk.</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11. The Expert Recommendation — Use Both</w:t>
      </w:r>
    </w:p>
    <w:p>
      <w:pPr>
        <w:spacing w:before="60" w:after="100"/>
        <w:jc w:val="left"/>
      </w:pPr>
      <w:r>
        <w:rPr>
          <w:rFonts w:ascii="Arial" w:cs="Arial" w:eastAsia="Arial" w:hAnsi="Arial"/>
          <w:b w:val="false"/>
          <w:bCs w:val="false"/>
          <w:i w:val="false"/>
          <w:iCs w:val="false"/>
          <w:color w:val="333333"/>
          <w:sz w:val="22"/>
          <w:szCs w:val="22"/>
        </w:rPr>
        <w:t xml:space="preserve">The most valuable insight from this review is that Approach A and PHANTOM are not competitors — they are the same architecture at two different stages of maturity. The correct enterprise strategy is to use Approach A as the conceptual model and PHANTOM as the implementation target.</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Stage</w:t>
            </w:r>
          </w:p>
        </w:tc>
        <w:tc>
          <w:tcPr>
            <w:tcW w:type="dxa" w:w="388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Use Approach A for...</w:t>
            </w:r>
          </w:p>
        </w:tc>
        <w:tc>
          <w:tcPr>
            <w:tcW w:type="dxa" w:w="388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Use PHANTOM for...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Communication</w:t>
            </w:r>
          </w:p>
        </w:tc>
        <w:tc>
          <w:tcPr>
            <w:tcW w:type="dxa" w:w="38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All stakeholder, investor, and executive presentations. The pizza analogy belongs in every pitch deck.</w:t>
            </w:r>
          </w:p>
        </w:tc>
        <w:tc>
          <w:tcPr>
            <w:tcW w:type="dxa" w:w="38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3A6B"/>
                <w:sz w:val="20"/>
                <w:szCs w:val="20"/>
              </w:rPr>
              <w:t xml:space="preserve">Engineering team architecture reviews, technical documentation, patent applications.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Early development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First 4 weeks. Build the 7-component pipeline to validate the data flow, confirm source connectors work, and prove the VectorDB integration.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Starting from week 2: apply Phase 1 fixes (F5, F6, F8, F9) on top of the working Approach A pipeline.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Production</w:t>
            </w:r>
          </w:p>
        </w:tc>
        <w:tc>
          <w:tcPr>
            <w:tcW w:type="dxa" w:w="38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Structure of the pipeline — the flow DATA SOURCE → CHUNK ENGINE → EMBED → VECTOR DB remains correct and valid.</w:t>
            </w:r>
          </w:p>
        </w:tc>
        <w:tc>
          <w:tcPr>
            <w:tcW w:type="dxa" w:w="38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Every implementation detail inside each stage. Bloom Gate, dynamic batching, embedding cache, speculative embed, concurrent visuals.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Scaling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Conceptual framing: 'we add more workers and machines'. Correct mental model for stakeholders.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Actual scaling mechanism: Hardware Profiler detects Ray cluster, reconfigures all parameters. Zero engineer intervention.</w:t>
            </w:r>
          </w:p>
        </w:tc>
      </w:tr>
    </w:tbl>
    <w:p>
      <w:pPr>
        <w:spacing w:before="0" w:after="0"/>
      </w:pPr>
      <w:r>
        <w:rPr>
          <w:rFonts w:ascii="Arial" w:cs="Arial" w:eastAsia="Arial" w:hAnsi="Arial"/>
          <w:b w:val="false"/>
          <w:bCs w:val="false"/>
          <w:i w:val="false"/>
          <w:iCs w:val="false"/>
          <w:color w:val="333333"/>
          <w:sz w:val="20"/>
          <w:szCs w:val="20"/>
        </w:rPr>
        <w:t xml:space="preserve"/>
      </w:r>
    </w:p>
    <w:p>
      <w:pPr>
        <w:pStyle w:val="Heading2"/>
        <w:spacing w:before="300" w:after="140"/>
      </w:pPr>
      <w:r>
        <w:rPr>
          <w:rFonts w:ascii="Arial" w:cs="Arial" w:eastAsia="Arial" w:hAnsi="Arial"/>
          <w:b/>
          <w:bCs/>
          <w:i w:val="false"/>
          <w:iCs w:val="false"/>
          <w:color w:val="1A3A6B"/>
          <w:sz w:val="26"/>
          <w:szCs w:val="26"/>
        </w:rPr>
        <w:t xml:space="preserve">11.1  Recommended Implementation Path</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60"/>
        <w:gridCol w:w="3200"/>
      </w:tblGrid>
      <w:tr>
        <w:tc>
          <w:tcPr>
            <w:tcW w:type="dxa" w:w="1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Phase</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Timeline</w:t>
            </w:r>
          </w:p>
        </w:tc>
        <w:tc>
          <w:tcPr>
            <w:tcW w:type="dxa" w:w="31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What to Build</w:t>
            </w:r>
          </w:p>
        </w:tc>
        <w:tc>
          <w:tcPr>
            <w:tcW w:type="dxa" w:w="3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Expected Outcome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Week 1</w:t>
            </w:r>
          </w:p>
        </w:tc>
        <w:tc>
          <w:tcPr>
            <w:tcW w:type="dxa" w:w="3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Use Approach A's 7-component structure as the architectural spec. Get stakeholder alignment. Present the pizza analogy.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Team aligned. Architecture approved. No wasted arguments about 'which approach'.</w:t>
            </w:r>
          </w:p>
        </w:tc>
      </w:tr>
      <w:tr>
        <w:tc>
          <w:tcPr>
            <w:tcW w:type="dxa" w:w="1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1</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Weeks 2–3</w:t>
            </w:r>
          </w:p>
        </w:tc>
        <w:tc>
          <w:tcPr>
            <w:tcW w:type="dxa" w:w="31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Implement Approach A pipeline cleanly. Validate all source connectors, chunking, and VectorDB integration.</w:t>
            </w:r>
          </w:p>
        </w:tc>
        <w:tc>
          <w:tcPr>
            <w:tcW w:type="dxa" w:w="3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Working baseline at ~2,000 rec/min. All connectors proven.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Weeks 4–5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Apply PHANTOM Phase 1: F9 (pipeline cache), F8 (batch GCI), F6 (stream hash), F5 (dynamic batching). Drop-in replacements.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~3,800 rec/min. 1.9× improvement. Zero architecture change.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3</w:t>
            </w:r>
          </w:p>
        </w:tc>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Weeks 6–9</w:t>
            </w:r>
          </w:p>
        </w:tc>
        <w:tc>
          <w:tcPr>
            <w:tcW w:type="dxa" w:w="3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Apply PHANTOM Phase 2: F4 (embed cache), F2 (Bloom Gate), F1 (speculative embed), F7 (concurrent visuals).</w:t>
            </w:r>
          </w:p>
        </w:tc>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~8,000 rec/min. 4× improvement. PHANTOM core features active.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Weeks 10–18</w:t>
            </w:r>
          </w:p>
        </w:tc>
        <w:tc>
          <w:tcPr>
            <w:tcW w:type="dxa" w:w="3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Apply PHANTOM Phase 3: Stage Collapse, Gravity Clustering, Delta Compression, Semantic Fabric Weaver.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~10,800 rec/min. 5.4× improvement. Full PHANTOM protocol. KG available.</w:t>
            </w:r>
          </w:p>
        </w:tc>
      </w:tr>
      <w:tr>
        <w:tc>
          <w:tcPr>
            <w:tcW w:type="dxa" w:w="1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2E7D52"/>
                <w:sz w:val="20"/>
                <w:szCs w:val="20"/>
              </w:rPr>
              <w:t xml:space="preserve">5</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Ongoing</w:t>
            </w:r>
          </w:p>
        </w:tc>
        <w:tc>
          <w:tcPr>
            <w:tcW w:type="dxa" w:w="31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Enable AMD GPU via ROCm for Ollama embedding. Hardware Profiler activates ROCm automatically on restart.</w:t>
            </w:r>
          </w:p>
        </w:tc>
        <w:tc>
          <w:tcPr>
            <w:tcW w:type="dxa" w:w="3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~18,000 rec/min on current hardware. 9× baseline. 10M records in under 9 minutes.</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12. Decision Matrix — Which to Use When</w:t>
      </w:r>
    </w:p>
    <w:p>
      <w:pPr>
        <w:spacing w:before="60" w:after="100"/>
        <w:jc w:val="left"/>
      </w:pPr>
      <w:r>
        <w:rPr>
          <w:rFonts w:ascii="Arial" w:cs="Arial" w:eastAsia="Arial" w:hAnsi="Arial"/>
          <w:b w:val="false"/>
          <w:bCs w:val="false"/>
          <w:i w:val="false"/>
          <w:iCs w:val="false"/>
          <w:color w:val="333333"/>
          <w:sz w:val="22"/>
          <w:szCs w:val="22"/>
        </w:rPr>
        <w:t xml:space="preserve">Use this matrix to make the correct architectural decision for any given situation. It is designed to be used as a reference by engineering leads and CTOs when evaluating ingestion systems.</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Situation / Constraint</w:t>
            </w:r>
          </w:p>
        </w:tc>
        <w:tc>
          <w:tcPr>
            <w:tcW w:type="dxa" w:w="1600"/>
            <w:tcBorders>
              <w:top w:val="single" w:color="1A6B3A" w:sz="1"/>
              <w:left w:val="single" w:color="1A6B3A" w:sz="1"/>
              <w:bottom w:val="single" w:color="1A6B3A" w:sz="1"/>
              <w:right w:val="single" w:color="1A6B3A" w:sz="1"/>
            </w:tcBorders>
            <w:shd w:fill="1A6B3A"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Approach A</w:t>
            </w:r>
          </w:p>
        </w:tc>
        <w:tc>
          <w:tcPr>
            <w:tcW w:type="dxa" w:w="1600"/>
            <w:tcBorders>
              <w:top w:val="single" w:color="1A3A6B" w:sz="1"/>
              <w:left w:val="single" w:color="1A3A6B" w:sz="1"/>
              <w:bottom w:val="single" w:color="1A3A6B" w:sz="1"/>
              <w:right w:val="single" w:color="1A3A6B" w:sz="1"/>
            </w:tcBorders>
            <w:shd w:fill="1A3A6B"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PHANTOM</w:t>
            </w:r>
          </w:p>
        </w:tc>
        <w:tc>
          <w:tcPr>
            <w:tcW w:type="dxa" w:w="29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60"/>
              <w:jc w:val="center"/>
            </w:pPr>
            <w:r>
              <w:rPr>
                <w:rFonts w:ascii="Arial" w:cs="Arial" w:eastAsia="Arial" w:hAnsi="Arial"/>
                <w:b/>
                <w:bCs/>
                <w:i w:val="false"/>
                <w:iCs w:val="false"/>
                <w:color w:val="FFFFFF"/>
                <w:sz w:val="19"/>
                <w:szCs w:val="19"/>
              </w:rPr>
              <w:t xml:space="preserve">Rationale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Team size: 1–2 engineers</w:t>
            </w:r>
          </w:p>
        </w:tc>
        <w:tc>
          <w:tcPr>
            <w:tcW w:type="dxa" w:w="16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6B3A"/>
                <w:sz w:val="20"/>
                <w:szCs w:val="20"/>
              </w:rPr>
              <w:t xml:space="preserve">✓ Recommended</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 Too complex</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 Phase 3 needs 4+ senior engineers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Team size: 4+ senior engineers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A6B3A"/>
                <w:sz w:val="20"/>
                <w:szCs w:val="20"/>
              </w:rPr>
              <w:t xml:space="preserve">✓ Valid</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Recommended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PHANTOM's advantages compound with team skill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Timeline: &lt; 4 weeks to production</w:t>
            </w:r>
          </w:p>
        </w:tc>
        <w:tc>
          <w:tcPr>
            <w:tcW w:type="dxa" w:w="16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6B3A"/>
                <w:sz w:val="20"/>
                <w:szCs w:val="20"/>
              </w:rPr>
              <w:t xml:space="preserve">✓ Recommended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E67E22"/>
                <w:sz w:val="20"/>
                <w:szCs w:val="20"/>
              </w:rPr>
              <w:t xml:space="preserve">Phase 1 only</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Approach A ships faster; Phase 1 can be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Volume: &lt; 500k records/day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6B3A"/>
                <w:sz w:val="20"/>
                <w:szCs w:val="20"/>
              </w:rPr>
              <w:t xml:space="preserve">✓ Recommended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Optional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 ROI requires volume to pay off</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Volume: &gt; 2M records/day</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Insufficient</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Required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Approach A can't sustain without PHANTOM fixes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Hardware: 8-core, 32GB, NVMe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Works</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Recommended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 self-tunes to your exact machine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Hardware: Multi-GPU cluster</w:t>
            </w:r>
          </w:p>
        </w:tc>
        <w:tc>
          <w:tcPr>
            <w:tcW w:type="dxa" w:w="16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Can work</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Required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Only PHANTOM auto-utilises multi-GPU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Data: Structured (RSS, API,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 Valid</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Best fit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Delta compression + Gravity work best here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Data: Highly unstructured (varied PDFs)</w:t>
            </w:r>
          </w:p>
        </w:tc>
        <w:tc>
          <w:tcPr>
            <w:tcW w:type="dxa" w:w="16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6B3A"/>
                <w:sz w:val="20"/>
                <w:szCs w:val="20"/>
              </w:rPr>
              <w:t xml:space="preserve">✓ Recommended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E67E22"/>
                <w:sz w:val="20"/>
                <w:szCs w:val="20"/>
              </w:rPr>
              <w:t xml:space="preserve">Partial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Disable delta compression; use Phase 1+2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Need: Real-time &lt; 1 second latency</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Neither — use Kafka/Faust</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Neither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Both are batch ingestion systems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Need: Stakeholder presentation</w:t>
            </w:r>
          </w:p>
        </w:tc>
        <w:tc>
          <w:tcPr>
            <w:tcW w:type="dxa" w:w="160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6B3A"/>
                <w:sz w:val="20"/>
                <w:szCs w:val="20"/>
              </w:rPr>
              <w:t xml:space="preserve">✓ Recommended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Use as backup</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Pizza analogy wins every boardroom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Need: Patent application</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 Insufficient</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Recommended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6 original innovations = credible patent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Need: Knowledge graph post-ingestion</w:t>
            </w:r>
          </w:p>
        </w:tc>
        <w:tc>
          <w:tcPr>
            <w:tcW w:type="dxa" w:w="16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C0392B"/>
                <w:sz w:val="20"/>
                <w:szCs w:val="20"/>
              </w:rPr>
              <w:t xml:space="preserve">Not available</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Built-in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L7 Semantic Fabric builds KG in real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Moving from dev to prod machine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E67E22"/>
                <w:sz w:val="20"/>
                <w:szCs w:val="20"/>
              </w:rPr>
              <w:t xml:space="preserve">Manual retuning</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A3A6B"/>
                <w:sz w:val="20"/>
                <w:szCs w:val="20"/>
              </w:rPr>
              <w:t xml:space="preserve">✓ Auto-profile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333333"/>
                <w:sz w:val="20"/>
                <w:szCs w:val="20"/>
              </w:rPr>
              <w:t xml:space="preserve">PHANTOM re-profiles on startup automatically</w:t>
            </w:r>
          </w:p>
        </w:tc>
      </w:tr>
    </w:tbl>
    <w:p>
      <w:pPr>
        <w:spacing w:before="0" w:after="0"/>
      </w:pPr>
      <w:r>
        <w:rPr>
          <w:rFonts w:ascii="Arial" w:cs="Arial" w:eastAsia="Arial" w:hAnsi="Arial"/>
          <w:b w:val="false"/>
          <w:bCs w:val="false"/>
          <w:i w:val="false"/>
          <w:iCs w:val="false"/>
          <w:color w:val="333333"/>
          <w:sz w:val="20"/>
          <w:szCs w:val="20"/>
        </w:rPr>
        <w:t xml:space="preserve"/>
      </w:r>
    </w:p>
    <w:p>
      <w:r>
        <w:br w:type="page"/>
      </w:r>
    </w:p>
    <w:p>
      <w:pPr>
        <w:pStyle w:val="Heading1"/>
        <w:pBdr>
          <w:bottom w:val="single" w:color="2E75B6" w:sz="8" w:space="5"/>
        </w:pBdr>
        <w:spacing w:before="400" w:after="180"/>
      </w:pPr>
      <w:r>
        <w:rPr>
          <w:rFonts w:ascii="Arial" w:cs="Arial" w:eastAsia="Arial" w:hAnsi="Arial"/>
          <w:b/>
          <w:bCs/>
          <w:i w:val="false"/>
          <w:iCs w:val="false"/>
          <w:color w:val="0A1628"/>
          <w:sz w:val="30"/>
          <w:szCs w:val="30"/>
        </w:rPr>
        <w:t xml:space="preserve">13. Final Verdict</w:t>
      </w:r>
    </w:p>
    <w:p>
      <w:pPr>
        <w:spacing w:before="0" w:after="0"/>
      </w:pPr>
      <w:r>
        <w:rPr>
          <w:rFonts w:ascii="Arial" w:cs="Arial" w:eastAsia="Arial" w:hAnsi="Arial"/>
          <w:b w:val="false"/>
          <w:bCs w:val="false"/>
          <w:i w:val="false"/>
          <w:iCs w:val="false"/>
          <w:color w:val="333333"/>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140"/>
              <w:bottom w:type="dxa" w:w="280"/>
              <w:right w:type="dxa" w:w="140"/>
            </w:tcMar>
            <w:vAlign w:val="top"/>
          </w:tcPr>
          <w:p>
            <w:pPr>
              <w:spacing w:before="0" w:after="100"/>
              <w:jc w:val="center"/>
            </w:pPr>
            <w:r>
              <w:rPr>
                <w:rFonts w:ascii="Arial" w:cs="Arial" w:eastAsia="Arial" w:hAnsi="Arial"/>
                <w:b/>
                <w:bCs/>
                <w:i w:val="false"/>
                <w:iCs w:val="false"/>
                <w:color w:val="A8C4E0"/>
                <w:sz w:val="20"/>
                <w:szCs w:val="20"/>
              </w:rPr>
              <w:t xml:space="preserve">EXPERT ASSESSMENT</w:t>
            </w:r>
          </w:p>
          <w:p>
            <w:pPr>
              <w:spacing w:before="0" w:after="160"/>
            </w:pPr>
            <w:r>
              <w:rPr>
                <w:rFonts w:ascii="Arial" w:cs="Arial" w:eastAsia="Arial" w:hAnsi="Arial"/>
                <w:b w:val="false"/>
                <w:bCs w:val="false"/>
                <w:i w:val="false"/>
                <w:iCs w:val="false"/>
                <w:color w:val="FFFFFF"/>
                <w:sz w:val="21"/>
                <w:szCs w:val="21"/>
              </w:rPr>
              <w:t xml:space="preserve">Approach A is an excellent conceptual architecture document. It correctly identifies the key components of a high-speed ingestion system, uses the right design principles (pluggable components, async streaming, parallel workers), and communicates the architecture exceptionally well. It is the right document for the right audience at the right stage of a project.</w:t>
            </w:r>
          </w:p>
          <w:p>
            <w:pPr>
              <w:spacing w:before="0" w:after="160"/>
            </w:pPr>
            <w:r>
              <w:rPr>
                <w:rFonts w:ascii="Arial" w:cs="Arial" w:eastAsia="Arial" w:hAnsi="Arial"/>
                <w:b w:val="false"/>
                <w:bCs w:val="false"/>
                <w:i w:val="false"/>
                <w:iCs w:val="false"/>
                <w:color w:val="FFFFFF"/>
                <w:sz w:val="21"/>
                <w:szCs w:val="21"/>
              </w:rPr>
              <w:t xml:space="preserve">PHANTOM is the production implementation of the same architecture. Where Approach A says 'embed in parallel workers', PHANTOM says 'overlap embed with upsert, cache the embedding, detect which GPU backend is running, and compute the batch size from available VRAM'. PHANTOM does not replace Approach A's ideas — it implements them with the precision required for an enterprise system processing tens of millions of records per day.</w:t>
            </w:r>
          </w:p>
          <w:p>
            <w:pPr>
              <w:spacing w:before="0" w:after="0"/>
            </w:pPr>
            <w:r>
              <w:rPr>
                <w:rFonts w:ascii="Arial" w:cs="Arial" w:eastAsia="Arial" w:hAnsi="Arial"/>
                <w:b/>
                <w:bCs/>
                <w:i w:val="false"/>
                <w:iCs w:val="false"/>
                <w:color w:val="FFE080"/>
                <w:sz w:val="21"/>
                <w:szCs w:val="21"/>
              </w:rPr>
              <w:t xml:space="preserve">The recommendation is not 'pick one'. The recommendation is: use Approach A to align your organisation on what you are building, then use PHANTOM to define exactly how you build it. The two documents belong in the same engineering repository — one as the architecture overview, one as the implementation specification.</w:t>
            </w:r>
          </w:p>
        </w:tc>
      </w:tr>
    </w:tbl>
    <w:p>
      <w:pPr>
        <w:spacing w:before="0" w:after="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5E3"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1A6B3A"/>
                <w:sz w:val="24"/>
                <w:szCs w:val="24"/>
              </w:rPr>
              <w:t xml:space="preserve">Approach A</w:t>
            </w:r>
          </w:p>
          <w:p>
            <w:pPr>
              <w:spacing w:before="0" w:after="80"/>
              <w:jc w:val="center"/>
            </w:pPr>
            <w:r>
              <w:rPr>
                <w:rFonts w:ascii="Arial" w:cs="Arial" w:eastAsia="Arial" w:hAnsi="Arial"/>
                <w:b/>
                <w:bCs/>
                <w:i w:val="false"/>
                <w:iCs w:val="false"/>
                <w:color w:val="E67E22"/>
                <w:sz w:val="36"/>
                <w:szCs w:val="36"/>
              </w:rPr>
              <w:t xml:space="preserve">6.5 / 10</w:t>
            </w:r>
          </w:p>
          <w:p>
            <w:pPr>
              <w:spacing w:before="20" w:after="20"/>
            </w:pPr>
            <w:r>
              <w:rPr>
                <w:rFonts w:ascii="Arial" w:cs="Arial" w:eastAsia="Arial" w:hAnsi="Arial"/>
                <w:b w:val="false"/>
                <w:bCs w:val="false"/>
                <w:i w:val="false"/>
                <w:iCs w:val="false"/>
                <w:color w:val="2E7D52"/>
                <w:sz w:val="20"/>
                <w:szCs w:val="20"/>
              </w:rPr>
              <w:t xml:space="preserve">✓  Correct conceptual model</w:t>
            </w:r>
          </w:p>
          <w:p>
            <w:pPr>
              <w:spacing w:before="20" w:after="20"/>
            </w:pPr>
            <w:r>
              <w:rPr>
                <w:rFonts w:ascii="Arial" w:cs="Arial" w:eastAsia="Arial" w:hAnsi="Arial"/>
                <w:b w:val="false"/>
                <w:bCs w:val="false"/>
                <w:i w:val="false"/>
                <w:iCs w:val="false"/>
                <w:color w:val="2E7D52"/>
                <w:sz w:val="20"/>
                <w:szCs w:val="20"/>
              </w:rPr>
              <w:t xml:space="preserve">✓  Excellent communication</w:t>
            </w:r>
          </w:p>
          <w:p>
            <w:pPr>
              <w:spacing w:before="20" w:after="20"/>
            </w:pPr>
            <w:r>
              <w:rPr>
                <w:rFonts w:ascii="Arial" w:cs="Arial" w:eastAsia="Arial" w:hAnsi="Arial"/>
                <w:b w:val="false"/>
                <w:bCs w:val="false"/>
                <w:i w:val="false"/>
                <w:iCs w:val="false"/>
                <w:color w:val="2E7D52"/>
                <w:sz w:val="20"/>
                <w:szCs w:val="20"/>
              </w:rPr>
              <w:t xml:space="preserve">✓  Fast time to PoC</w:t>
            </w:r>
          </w:p>
          <w:p>
            <w:pPr>
              <w:spacing w:before="20" w:after="20"/>
            </w:pPr>
            <w:r>
              <w:rPr>
                <w:rFonts w:ascii="Arial" w:cs="Arial" w:eastAsia="Arial" w:hAnsi="Arial"/>
                <w:b w:val="false"/>
                <w:bCs w:val="false"/>
                <w:i w:val="false"/>
                <w:iCs w:val="false"/>
                <w:color w:val="C0392B"/>
                <w:sz w:val="20"/>
                <w:szCs w:val="20"/>
              </w:rPr>
              <w:t xml:space="preserve">✗  No deduplication</w:t>
            </w:r>
          </w:p>
          <w:p>
            <w:pPr>
              <w:spacing w:before="20" w:after="20"/>
            </w:pPr>
            <w:r>
              <w:rPr>
                <w:rFonts w:ascii="Arial" w:cs="Arial" w:eastAsia="Arial" w:hAnsi="Arial"/>
                <w:b w:val="false"/>
                <w:bCs w:val="false"/>
                <w:i w:val="false"/>
                <w:iCs w:val="false"/>
                <w:color w:val="C0392B"/>
                <w:sz w:val="20"/>
                <w:szCs w:val="20"/>
              </w:rPr>
              <w:t xml:space="preserve">✗  No hardware tuning</w:t>
            </w:r>
          </w:p>
          <w:p>
            <w:pPr>
              <w:spacing w:before="20" w:after="20"/>
            </w:pPr>
            <w:r>
              <w:rPr>
                <w:rFonts w:ascii="Arial" w:cs="Arial" w:eastAsia="Arial" w:hAnsi="Arial"/>
                <w:b w:val="false"/>
                <w:bCs w:val="false"/>
                <w:i w:val="false"/>
                <w:iCs w:val="false"/>
                <w:color w:val="C0392B"/>
                <w:sz w:val="20"/>
                <w:szCs w:val="20"/>
              </w:rPr>
              <w:t xml:space="preserve">✗  No implementation detail</w:t>
            </w:r>
          </w:p>
          <w:p>
            <w:pPr>
              <w:spacing w:before="120" w:after="100"/>
              <w:jc w:val="left"/>
            </w:pPr>
            <w:r>
              <w:rPr>
                <w:rFonts w:ascii="Arial" w:cs="Arial" w:eastAsia="Arial" w:hAnsi="Arial"/>
                <w:b w:val="false"/>
                <w:bCs w:val="false"/>
                <w:i/>
                <w:iCs/>
                <w:color w:val="555555"/>
                <w:sz w:val="19"/>
                <w:szCs w:val="19"/>
              </w:rPr>
              <w:t xml:space="preserve">Best for: PoC, presentations, &lt; 500k/day</w:t>
            </w:r>
          </w:p>
        </w:tc>
        <w:tc>
          <w:tcPr>
            <w:tcW w:type="dxa" w:w="46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1A3A6B"/>
                <w:sz w:val="24"/>
                <w:szCs w:val="24"/>
              </w:rPr>
              <w:t xml:space="preserve">PHANTOM Protocol</w:t>
            </w:r>
          </w:p>
          <w:p>
            <w:pPr>
              <w:spacing w:before="0" w:after="80"/>
              <w:jc w:val="center"/>
            </w:pPr>
            <w:r>
              <w:rPr>
                <w:rFonts w:ascii="Arial" w:cs="Arial" w:eastAsia="Arial" w:hAnsi="Arial"/>
                <w:b/>
                <w:bCs/>
                <w:i w:val="false"/>
                <w:iCs w:val="false"/>
                <w:color w:val="2E7D52"/>
                <w:sz w:val="36"/>
                <w:szCs w:val="36"/>
              </w:rPr>
              <w:t xml:space="preserve">9.2 / 10</w:t>
            </w:r>
          </w:p>
          <w:p>
            <w:pPr>
              <w:spacing w:before="20" w:after="20"/>
            </w:pPr>
            <w:r>
              <w:rPr>
                <w:rFonts w:ascii="Arial" w:cs="Arial" w:eastAsia="Arial" w:hAnsi="Arial"/>
                <w:b w:val="false"/>
                <w:bCs w:val="false"/>
                <w:i w:val="false"/>
                <w:iCs w:val="false"/>
                <w:color w:val="2E7D52"/>
                <w:sz w:val="20"/>
                <w:szCs w:val="20"/>
              </w:rPr>
              <w:t xml:space="preserve">✓  Fully implemented (6 files delivered)</w:t>
            </w:r>
          </w:p>
          <w:p>
            <w:pPr>
              <w:spacing w:before="20" w:after="20"/>
            </w:pPr>
            <w:r>
              <w:rPr>
                <w:rFonts w:ascii="Arial" w:cs="Arial" w:eastAsia="Arial" w:hAnsi="Arial"/>
                <w:b w:val="false"/>
                <w:bCs w:val="false"/>
                <w:i w:val="false"/>
                <w:iCs w:val="false"/>
                <w:color w:val="2E7D52"/>
                <w:sz w:val="20"/>
                <w:szCs w:val="20"/>
              </w:rPr>
              <w:t xml:space="preserve">✓  Hardware auto-profiling</w:t>
            </w:r>
          </w:p>
          <w:p>
            <w:pPr>
              <w:spacing w:before="20" w:after="20"/>
            </w:pPr>
            <w:r>
              <w:rPr>
                <w:rFonts w:ascii="Arial" w:cs="Arial" w:eastAsia="Arial" w:hAnsi="Arial"/>
                <w:b w:val="false"/>
                <w:bCs w:val="false"/>
                <w:i w:val="false"/>
                <w:iCs w:val="false"/>
                <w:color w:val="2E7D52"/>
                <w:sz w:val="20"/>
                <w:szCs w:val="20"/>
              </w:rPr>
              <w:t xml:space="preserve">✓  Pre-parse Bloom Gate dedup</w:t>
            </w:r>
          </w:p>
          <w:p>
            <w:pPr>
              <w:spacing w:before="20" w:after="20"/>
            </w:pPr>
            <w:r>
              <w:rPr>
                <w:rFonts w:ascii="Arial" w:cs="Arial" w:eastAsia="Arial" w:hAnsi="Arial"/>
                <w:b w:val="false"/>
                <w:bCs w:val="false"/>
                <w:i w:val="false"/>
                <w:iCs w:val="false"/>
                <w:color w:val="2E7D52"/>
                <w:sz w:val="20"/>
                <w:szCs w:val="20"/>
              </w:rPr>
              <w:t xml:space="preserve">✓  Real-time knowledge graph</w:t>
            </w:r>
          </w:p>
          <w:p>
            <w:pPr>
              <w:spacing w:before="20" w:after="20"/>
            </w:pPr>
            <w:r>
              <w:rPr>
                <w:rFonts w:ascii="Arial" w:cs="Arial" w:eastAsia="Arial" w:hAnsi="Arial"/>
                <w:b w:val="false"/>
                <w:bCs w:val="false"/>
                <w:i w:val="false"/>
                <w:iCs w:val="false"/>
                <w:color w:val="2E7D52"/>
                <w:sz w:val="20"/>
                <w:szCs w:val="20"/>
              </w:rPr>
              <w:t xml:space="preserve">✓  6 original innovations (patent)</w:t>
            </w:r>
          </w:p>
          <w:p>
            <w:pPr>
              <w:spacing w:before="20" w:after="20"/>
            </w:pPr>
            <w:r>
              <w:rPr>
                <w:rFonts w:ascii="Arial" w:cs="Arial" w:eastAsia="Arial" w:hAnsi="Arial"/>
                <w:b w:val="false"/>
                <w:bCs w:val="false"/>
                <w:i w:val="false"/>
                <w:iCs w:val="false"/>
                <w:color w:val="C0392B"/>
                <w:sz w:val="20"/>
                <w:szCs w:val="20"/>
              </w:rPr>
              <w:t xml:space="preserve">✗  Complex (needs senior engineers)</w:t>
            </w:r>
          </w:p>
          <w:p>
            <w:pPr>
              <w:spacing w:before="120" w:after="100"/>
              <w:jc w:val="left"/>
            </w:pPr>
            <w:r>
              <w:rPr>
                <w:rFonts w:ascii="Arial" w:cs="Arial" w:eastAsia="Arial" w:hAnsi="Arial"/>
                <w:b w:val="false"/>
                <w:bCs w:val="false"/>
                <w:i/>
                <w:iCs/>
                <w:color w:val="555555"/>
                <w:sz w:val="19"/>
                <w:szCs w:val="19"/>
              </w:rPr>
              <w:t xml:space="preserve">Best for: Production, &gt; 1M records/day, GPU scale</w:t>
            </w:r>
          </w:p>
        </w:tc>
      </w:tr>
    </w:tbl>
    <w:p>
      <w:pPr>
        <w:spacing w:before="0" w:after="0"/>
      </w:pPr>
      <w:r>
        <w:rPr>
          <w:rFonts w:ascii="Arial" w:cs="Arial" w:eastAsia="Arial" w:hAnsi="Arial"/>
          <w:b w:val="false"/>
          <w:bCs w:val="false"/>
          <w:i w:val="false"/>
          <w:iCs w:val="false"/>
          <w:color w:val="333333"/>
          <w:sz w:val="20"/>
          <w:szCs w:val="20"/>
        </w:rPr>
        <w:t xml:space="preserve"/>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b w:val="false"/>
        <w:bCs w:val="false"/>
        <w:i w:val="false"/>
        <w:iCs w:val="false"/>
        <w:color w:val="888888"/>
        <w:sz w:val="17"/>
        <w:szCs w:val="17"/>
      </w:rPr>
      <w:t xml:space="preserve">© 2026 MarketingAdvantage_AI.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val="false"/>
        <w:bCs w:val="false"/>
        <w:i w:val="false"/>
        <w:iCs w:val="false"/>
        <w:color w:val="555555"/>
        <w:sz w:val="18"/>
        <w:szCs w:val="18"/>
      </w:rPr>
      <w:t xml:space="preserve">Enterprise AI Ingestion Architecture Review  —  Approach A vs PHANTOM Protocol</w:t>
    </w:r>
    <w:r>
      <w:rPr>
        <w:rFonts w:ascii="Arial" w:cs="Arial" w:eastAsia="Arial" w:hAnsi="Arial"/>
        <w:b w:val="false"/>
        <w:bCs w:val="false"/>
        <w:i w:val="false"/>
        <w:iCs w:val="false"/>
        <w:color w:val="888888"/>
        <w:sz w:val="18"/>
        <w:szCs w:val="18"/>
      </w:rPr>
      <w:t xml:space="preserve">      MarketingAdvantage_AI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1628"/>
      <w:sz w:val="30"/>
      <w:szCs w:val="30"/>
    </w:rPr>
  </w:style>
  <w:style w:type="paragraph" w:styleId="Heading2">
    <w:name w:val="Heading 2"/>
    <w:basedOn w:val="Normal"/>
    <w:next w:val="Normal"/>
    <w:qFormat/>
    <w:pPr>
      <w:spacing w:before="300" w:after="14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2026-03-07T14:24:41.889Z</dcterms:created>
  <dcterms:modified xsi:type="dcterms:W3CDTF">2026-03-07T14:24:41.891Z</dcterms:modified>
</cp:coreProperties>
</file>

<file path=docProps/custom.xml><?xml version="1.0" encoding="utf-8"?>
<Properties xmlns="http://schemas.openxmlformats.org/officeDocument/2006/custom-properties" xmlns:vt="http://schemas.openxmlformats.org/officeDocument/2006/docPropsVTypes"/>
</file>