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BD" w14:textId="77777777" w:rsidR="00A16CC4" w:rsidRDefault="00000000">
      <w:pPr>
        <w:spacing w:before="480" w:after="80"/>
        <w:jc w:val="center"/>
      </w:pPr>
      <w:r>
        <w:rPr>
          <w:b/>
          <w:color w:val="1B365D"/>
          <w:sz w:val="52"/>
        </w:rPr>
        <w:t>EntreSkill Hub</w:t>
      </w:r>
    </w:p>
    <w:p w14:paraId="50467EAE" w14:textId="77777777" w:rsidR="00A16CC4" w:rsidRPr="00F20D91" w:rsidRDefault="00000000">
      <w:pPr>
        <w:spacing w:after="480"/>
        <w:jc w:val="center"/>
        <w:rPr>
          <w:b/>
          <w:bCs/>
          <w:iCs/>
        </w:rPr>
      </w:pPr>
      <w:r w:rsidRPr="00F20D91">
        <w:rPr>
          <w:b/>
          <w:bCs/>
          <w:iCs/>
          <w:color w:val="4A5568"/>
          <w:sz w:val="32"/>
        </w:rPr>
        <w:t>Skill-to-Startup Enablement Platform</w:t>
      </w:r>
    </w:p>
    <w:p w14:paraId="3B76BE24" w14:textId="77777777" w:rsidR="00A16CC4" w:rsidRDefault="00000000">
      <w:pPr>
        <w:keepNext/>
        <w:pBdr>
          <w:bottom w:val="single" w:sz="6" w:space="4" w:color="1B365D"/>
        </w:pBdr>
        <w:spacing w:before="360"/>
      </w:pPr>
      <w:r>
        <w:rPr>
          <w:b/>
          <w:color w:val="1B365D"/>
          <w:sz w:val="36"/>
        </w:rPr>
        <w:t>Abstract</w:t>
      </w:r>
    </w:p>
    <w:p w14:paraId="55693841" w14:textId="77777777" w:rsidR="00A16CC4" w:rsidRDefault="00000000">
      <w:r>
        <w:t>EntreSkill Hub is a comprehensive platform dedicated to transforming individual skills into profitable, viable business enterprises. By seamlessly blending interactive training modules, practical step-by-step guides, and invaluable insights from successful entrepreneurs, this web-based ecosystem provides a highly structured roadmap to launch and sustain your entrepreneurial journey, moving decisively beyond scattered, fragmented information. Our architectural design is driven by an unyielding commitment to actionable knowledge and intuitive utilization, ensuring you are guided effectively from initial conceptualization to operational market success.</w:t>
      </w:r>
    </w:p>
    <w:p w14:paraId="409FF2E6" w14:textId="77777777" w:rsidR="00A16CC4" w:rsidRDefault="00000000">
      <w:pPr>
        <w:keepNext/>
        <w:pBdr>
          <w:bottom w:val="single" w:sz="6" w:space="4" w:color="1B365D"/>
        </w:pBdr>
        <w:spacing w:before="360"/>
      </w:pPr>
      <w:r>
        <w:rPr>
          <w:b/>
          <w:color w:val="1B365D"/>
          <w:sz w:val="36"/>
        </w:rPr>
        <w:t>Introduction</w:t>
      </w:r>
    </w:p>
    <w:p w14:paraId="533640DD" w14:textId="77777777" w:rsidR="00A16CC4" w:rsidRDefault="00000000">
      <w:r>
        <w:t>We often encounter individuals possessing tangible, practical talents such as tailoring, culinary expertise, repair skills, craft-making, skincare formulations, or personal digital assistance. However, the multi-faceted challenge of successfully monetizing these vocational skills and building a sustainable income ecosystem can be extraordinarily daunting without proper entrepreneurial guidance and fundamental business acumen. EntreSkill Hub bridging this critical gap by offering a systematic, structured approach to empower individuals to convert their baseline skills and budding ideas into thriving, value-driven businesses.</w:t>
      </w:r>
    </w:p>
    <w:p w14:paraId="636339EC" w14:textId="77777777" w:rsidR="00A16CC4" w:rsidRDefault="00000000">
      <w:pPr>
        <w:keepNext/>
        <w:pBdr>
          <w:bottom w:val="single" w:sz="6" w:space="4" w:color="1B365D"/>
        </w:pBdr>
        <w:spacing w:before="360"/>
      </w:pPr>
      <w:r>
        <w:rPr>
          <w:b/>
          <w:color w:val="1B365D"/>
          <w:sz w:val="36"/>
        </w:rPr>
        <w:t>Problem Analysis</w:t>
      </w:r>
    </w:p>
    <w:p w14:paraId="70B1F231" w14:textId="77777777" w:rsidR="00A16CC4" w:rsidRDefault="00000000">
      <w:r>
        <w:t>For budding entrepreneurs, the initial steps of a venture are frequently fraught with confusion and severe disorientation. The vital information required for launching and legally running a business is typically dispersed across numerous disparate resources, making navigation incredibly difficult for beginners. Navigating complex regulatory compliance, financial frameworks, operational management, growth strategies, and enterprise continuity can quickly seem overwhelming. Furthermore, existing educational solutions tend to be heavily theory-focused, lacking the requisite hands-on, practical execution guidance.</w:t>
      </w:r>
    </w:p>
    <w:p w14:paraId="75A52B5F" w14:textId="77777777" w:rsidR="00A16CC4" w:rsidRDefault="00000000">
      <w:pPr>
        <w:keepNext/>
        <w:pBdr>
          <w:bottom w:val="single" w:sz="6" w:space="4" w:color="1B365D"/>
        </w:pBdr>
        <w:spacing w:before="360"/>
      </w:pPr>
      <w:r>
        <w:rPr>
          <w:b/>
          <w:color w:val="1B365D"/>
          <w:sz w:val="36"/>
        </w:rPr>
        <w:t>Proposed Solution</w:t>
      </w:r>
    </w:p>
    <w:p w14:paraId="5C7DD92A" w14:textId="77777777" w:rsidR="00A16CC4" w:rsidRDefault="00000000">
      <w:r>
        <w:t xml:space="preserve">EntreSkill Hub provides a customized, highly personalized learning experience, tailoring specific venture recommendations to the user's explicit skills, core strengths, and regional opportunities. We ensure absolute operational clarity using bite-sized, incremental, actionable steps optimized specifically for new micro-ventures, backed by ongoing support loops through our structured mentor </w:t>
      </w:r>
      <w:r>
        <w:lastRenderedPageBreak/>
        <w:t>and peer network. The platform explicitly prioritizes practical application over passive content consumption, allowing users to interact directly with operational modules and monitor their progress meticulously.</w:t>
      </w:r>
    </w:p>
    <w:p w14:paraId="6301119F" w14:textId="77777777" w:rsidR="00A16CC4" w:rsidRDefault="00000000">
      <w:pPr>
        <w:keepNext/>
        <w:pBdr>
          <w:bottom w:val="single" w:sz="6" w:space="4" w:color="1B365D"/>
        </w:pBdr>
        <w:spacing w:before="360"/>
      </w:pPr>
      <w:r>
        <w:rPr>
          <w:b/>
          <w:color w:val="1B365D"/>
          <w:sz w:val="36"/>
        </w:rPr>
        <w:t>Innovative Features</w:t>
      </w:r>
    </w:p>
    <w:p w14:paraId="3B0DFA25" w14:textId="77777777" w:rsidR="00A16CC4" w:rsidRDefault="00000000">
      <w:pPr>
        <w:pStyle w:val="ListBullet"/>
        <w:spacing w:after="60"/>
      </w:pPr>
      <w:r>
        <w:t>Personalized skill-to-startup business matching recommendations</w:t>
      </w:r>
    </w:p>
    <w:p w14:paraId="2242412C" w14:textId="77777777" w:rsidR="00A16CC4" w:rsidRDefault="00000000">
      <w:pPr>
        <w:pStyle w:val="ListBullet"/>
        <w:spacing w:after="60"/>
      </w:pPr>
      <w:r>
        <w:t>Intelligent automated assessment for entrepreneurial readiness</w:t>
      </w:r>
    </w:p>
    <w:p w14:paraId="62CB05C1" w14:textId="77777777" w:rsidR="00A16CC4" w:rsidRDefault="00000000">
      <w:pPr>
        <w:pStyle w:val="ListBullet"/>
        <w:spacing w:after="60"/>
      </w:pPr>
      <w:r>
        <w:t>Simplified, interactive, beginner-friendly startup roadmaps</w:t>
      </w:r>
    </w:p>
    <w:p w14:paraId="21A8B5FA" w14:textId="77777777" w:rsidR="00A16CC4" w:rsidRDefault="00000000">
      <w:pPr>
        <w:pStyle w:val="ListBullet"/>
        <w:spacing w:after="60"/>
      </w:pPr>
      <w:r>
        <w:t>Dynamic mentor-learner engagement and session management system</w:t>
      </w:r>
    </w:p>
    <w:p w14:paraId="6059EAC5" w14:textId="77777777" w:rsidR="00A16CC4" w:rsidRDefault="00000000">
      <w:pPr>
        <w:pStyle w:val="ListBullet"/>
        <w:spacing w:after="60"/>
      </w:pPr>
      <w:r>
        <w:t>Special tailored accessibility and modules for rural entrepreneurs</w:t>
      </w:r>
    </w:p>
    <w:p w14:paraId="7490752F" w14:textId="77777777" w:rsidR="00A16CC4" w:rsidRDefault="00000000">
      <w:pPr>
        <w:pStyle w:val="ListBullet"/>
        <w:spacing w:after="60"/>
      </w:pPr>
      <w:r>
        <w:t>Offline accessibility parameters to key learning resources</w:t>
      </w:r>
    </w:p>
    <w:p w14:paraId="64EC824F" w14:textId="77777777" w:rsidR="00A16CC4" w:rsidRDefault="00000000">
      <w:pPr>
        <w:pStyle w:val="ListBullet"/>
        <w:spacing w:after="60"/>
      </w:pPr>
      <w:r>
        <w:t>Granular progress tracking, achievement badges, and milestone tracking</w:t>
      </w:r>
    </w:p>
    <w:p w14:paraId="605002D0" w14:textId="77777777" w:rsidR="00A16CC4" w:rsidRDefault="00000000">
      <w:pPr>
        <w:pStyle w:val="ListBullet"/>
        <w:spacing w:after="60"/>
      </w:pPr>
      <w:r>
        <w:t>Dedicated business development and strategic support modules for women</w:t>
      </w:r>
    </w:p>
    <w:p w14:paraId="7888D7E6" w14:textId="77777777" w:rsidR="00A16CC4" w:rsidRDefault="00000000">
      <w:pPr>
        <w:pStyle w:val="ListBullet"/>
        <w:spacing w:after="60"/>
      </w:pPr>
      <w:r>
        <w:t>Downloadable custom business plan templates, regulatory checklists, and toolkits</w:t>
      </w:r>
    </w:p>
    <w:p w14:paraId="34CF99CD" w14:textId="77777777" w:rsidR="00A16CC4" w:rsidRDefault="00000000">
      <w:pPr>
        <w:keepNext/>
        <w:pBdr>
          <w:bottom w:val="single" w:sz="6" w:space="4" w:color="1B365D"/>
        </w:pBdr>
        <w:spacing w:before="360"/>
      </w:pPr>
      <w:r>
        <w:rPr>
          <w:b/>
          <w:color w:val="1B365D"/>
          <w:sz w:val="36"/>
        </w:rPr>
        <w:t>Objectives</w:t>
      </w:r>
    </w:p>
    <w:p w14:paraId="1B4C2212" w14:textId="77777777" w:rsidR="00A16CC4" w:rsidRDefault="00000000">
      <w:pPr>
        <w:keepNext/>
        <w:spacing w:before="240" w:after="80"/>
      </w:pPr>
      <w:r>
        <w:rPr>
          <w:b/>
          <w:color w:val="4A5568"/>
          <w:sz w:val="28"/>
        </w:rPr>
        <w:t>Primary Objectives</w:t>
      </w:r>
    </w:p>
    <w:p w14:paraId="52C3C2C9" w14:textId="77777777" w:rsidR="00A16CC4" w:rsidRDefault="00000000">
      <w:pPr>
        <w:pStyle w:val="ListBullet"/>
        <w:spacing w:after="60"/>
      </w:pPr>
      <w:r>
        <w:t>To systematically identify and suggest the most suitable business opportunities based on mapped user skills.</w:t>
      </w:r>
    </w:p>
    <w:p w14:paraId="3B148657" w14:textId="77777777" w:rsidR="00A16CC4" w:rsidRDefault="00000000">
      <w:pPr>
        <w:pStyle w:val="ListBullet"/>
        <w:spacing w:after="60"/>
      </w:pPr>
      <w:r>
        <w:t>To guide users step-by-step through the holistic process of starting, formalizing, and structuring a business.</w:t>
      </w:r>
    </w:p>
    <w:p w14:paraId="1D7291F9" w14:textId="77777777" w:rsidR="00A16CC4" w:rsidRDefault="00000000">
      <w:pPr>
        <w:pStyle w:val="ListBullet"/>
        <w:spacing w:after="60"/>
      </w:pPr>
      <w:r>
        <w:t>To design and deliver practical, actionable, and hyper-effective learning resources.</w:t>
      </w:r>
    </w:p>
    <w:p w14:paraId="4F56B32E" w14:textId="77777777" w:rsidR="00A16CC4" w:rsidRDefault="00000000">
      <w:pPr>
        <w:pStyle w:val="ListBullet"/>
        <w:spacing w:after="60"/>
      </w:pPr>
      <w:r>
        <w:t>To build a supportive, scalable ecosystem for entrepreneurial development through robust mentorship matching.</w:t>
      </w:r>
    </w:p>
    <w:p w14:paraId="4C24CE9E" w14:textId="77777777" w:rsidR="00A16CC4" w:rsidRDefault="00000000">
      <w:pPr>
        <w:keepNext/>
        <w:spacing w:before="240" w:after="80"/>
      </w:pPr>
      <w:r>
        <w:rPr>
          <w:b/>
          <w:color w:val="4A5568"/>
          <w:sz w:val="28"/>
        </w:rPr>
        <w:t>Secondary Objectives</w:t>
      </w:r>
    </w:p>
    <w:p w14:paraId="3B17543F" w14:textId="77777777" w:rsidR="00A16CC4" w:rsidRDefault="00000000">
      <w:pPr>
        <w:pStyle w:val="ListBullet"/>
        <w:spacing w:after="60"/>
      </w:pPr>
      <w:r>
        <w:t>To actively promote self-employment and vocational monetization among diverse populations.</w:t>
      </w:r>
    </w:p>
    <w:p w14:paraId="0907CE5B" w14:textId="77777777" w:rsidR="00A16CC4" w:rsidRDefault="00000000">
      <w:pPr>
        <w:pStyle w:val="ListBullet"/>
        <w:spacing w:after="60"/>
      </w:pPr>
      <w:r>
        <w:t>To fundamentally strengthen and support local entrepreneurship and micro-business ecosystems.</w:t>
      </w:r>
    </w:p>
    <w:p w14:paraId="0B8427E4" w14:textId="77777777" w:rsidR="00A16CC4" w:rsidRDefault="00000000">
      <w:pPr>
        <w:pStyle w:val="ListBullet"/>
        <w:spacing w:after="60"/>
      </w:pPr>
      <w:r>
        <w:t>To demonstrably improve the overall longevity and success rate of newly launched startup ventures.</w:t>
      </w:r>
    </w:p>
    <w:p w14:paraId="67FB1D75" w14:textId="77777777" w:rsidR="00A16CC4" w:rsidRDefault="00000000">
      <w:pPr>
        <w:keepNext/>
        <w:pBdr>
          <w:bottom w:val="single" w:sz="6" w:space="4" w:color="1B365D"/>
        </w:pBdr>
        <w:spacing w:before="360"/>
      </w:pPr>
      <w:r>
        <w:rPr>
          <w:b/>
          <w:color w:val="1B365D"/>
          <w:sz w:val="36"/>
        </w:rPr>
        <w:t>Scope</w:t>
      </w:r>
    </w:p>
    <w:p w14:paraId="27A60439" w14:textId="77777777" w:rsidR="00A16CC4" w:rsidRDefault="00000000">
      <w:r>
        <w:t xml:space="preserve">The platform will feature a responsive web display compatible across various modern screen sizes and mobile views. It incorporates secure login architectures for a deeply personalized user experience. Location-based market service suggestions and mentor-guided timeline tracking are systematically incorporated. Core learning resources will integrate weekly timeline progress updates. Initially, the companion mobile application will feature a constrained MVP subset, with </w:t>
      </w:r>
      <w:r>
        <w:lastRenderedPageBreak/>
        <w:t>comprehensive financial support mechanisms and funding tools being introduced in subsequent deployment phases.</w:t>
      </w:r>
    </w:p>
    <w:p w14:paraId="26FCB5B5" w14:textId="77777777" w:rsidR="00A16CC4" w:rsidRDefault="00000000">
      <w:pPr>
        <w:keepNext/>
        <w:pBdr>
          <w:bottom w:val="single" w:sz="6" w:space="4" w:color="1B365D"/>
        </w:pBdr>
        <w:spacing w:before="360"/>
      </w:pPr>
      <w:r>
        <w:rPr>
          <w:b/>
          <w:color w:val="1B365D"/>
          <w:sz w:val="36"/>
        </w:rPr>
        <w:t>Functional Requirements</w:t>
      </w:r>
    </w:p>
    <w:p w14:paraId="47D3A0AB" w14:textId="77777777" w:rsidR="00A16CC4" w:rsidRDefault="00000000">
      <w:pPr>
        <w:keepNext/>
        <w:spacing w:before="240" w:after="80"/>
      </w:pPr>
      <w:r>
        <w:rPr>
          <w:b/>
          <w:color w:val="4A5568"/>
          <w:sz w:val="28"/>
        </w:rPr>
        <w:t>User Features</w:t>
      </w:r>
    </w:p>
    <w:p w14:paraId="1CC797A4" w14:textId="77777777" w:rsidR="00A16CC4" w:rsidRDefault="00000000">
      <w:pPr>
        <w:pStyle w:val="ListBullet"/>
        <w:spacing w:after="60"/>
      </w:pPr>
      <w:r>
        <w:t>User Registration &amp; Secure Login Profile Management</w:t>
      </w:r>
    </w:p>
    <w:p w14:paraId="3011280D" w14:textId="77777777" w:rsidR="00A16CC4" w:rsidRDefault="00000000">
      <w:pPr>
        <w:pStyle w:val="ListBullet"/>
        <w:spacing w:after="60"/>
      </w:pPr>
      <w:r>
        <w:t>Skill Profiling, Mapping &amp; Core Readiness Assessment</w:t>
      </w:r>
    </w:p>
    <w:p w14:paraId="1D3A3A6A" w14:textId="77777777" w:rsidR="00A16CC4" w:rsidRDefault="00000000">
      <w:pPr>
        <w:pStyle w:val="ListBullet"/>
        <w:spacing w:after="60"/>
      </w:pPr>
      <w:r>
        <w:t>Dynamic Business Opportunity &amp; Niche Recommendations</w:t>
      </w:r>
    </w:p>
    <w:p w14:paraId="5DDFB71E" w14:textId="77777777" w:rsidR="00A16CC4" w:rsidRDefault="00000000">
      <w:pPr>
        <w:pStyle w:val="ListBullet"/>
        <w:spacing w:after="60"/>
      </w:pPr>
      <w:r>
        <w:t>Access to Interactive, Personalized Startup Roadmaps</w:t>
      </w:r>
    </w:p>
    <w:p w14:paraId="6A80E618" w14:textId="77777777" w:rsidR="00A16CC4" w:rsidRDefault="00000000">
      <w:pPr>
        <w:pStyle w:val="ListBullet"/>
        <w:spacing w:after="60"/>
      </w:pPr>
      <w:r>
        <w:t>Comprehensive Training, Document &amp; Learning Material Library</w:t>
      </w:r>
    </w:p>
    <w:p w14:paraId="6E080BA5" w14:textId="77777777" w:rsidR="00A16CC4" w:rsidRDefault="00000000">
      <w:pPr>
        <w:pStyle w:val="ListBullet"/>
        <w:spacing w:after="60"/>
      </w:pPr>
      <w:r>
        <w:t>Direct Mentor Communication and Message Syncing Module</w:t>
      </w:r>
    </w:p>
    <w:p w14:paraId="45B3AC7B" w14:textId="77777777" w:rsidR="00A16CC4" w:rsidRDefault="00000000">
      <w:pPr>
        <w:pStyle w:val="ListBullet"/>
        <w:spacing w:after="60"/>
      </w:pPr>
      <w:r>
        <w:t>Personal Progress Monitoring Dashboard &amp; Mileposts</w:t>
      </w:r>
    </w:p>
    <w:p w14:paraId="18ECC81F" w14:textId="77777777" w:rsidR="00A16CC4" w:rsidRDefault="00000000">
      <w:pPr>
        <w:keepNext/>
        <w:spacing w:before="240" w:after="80"/>
      </w:pPr>
      <w:r>
        <w:rPr>
          <w:b/>
          <w:color w:val="4A5568"/>
          <w:sz w:val="28"/>
        </w:rPr>
        <w:t>Mentor Features</w:t>
      </w:r>
    </w:p>
    <w:p w14:paraId="4EC61425" w14:textId="77777777" w:rsidR="00A16CC4" w:rsidRDefault="00000000">
      <w:pPr>
        <w:pStyle w:val="ListBullet"/>
        <w:spacing w:after="60"/>
      </w:pPr>
      <w:r>
        <w:t>Mentor Registration, Onboarding &amp; Profile Verification</w:t>
      </w:r>
    </w:p>
    <w:p w14:paraId="1FFFA2D7" w14:textId="77777777" w:rsidR="00A16CC4" w:rsidRDefault="00000000">
      <w:pPr>
        <w:pStyle w:val="ListBullet"/>
        <w:spacing w:after="60"/>
      </w:pPr>
      <w:r>
        <w:t>Expert Background Verification Process by Admins</w:t>
      </w:r>
    </w:p>
    <w:p w14:paraId="2D16CBF4" w14:textId="77777777" w:rsidR="00A16CC4" w:rsidRDefault="00000000">
      <w:pPr>
        <w:pStyle w:val="ListBullet"/>
        <w:spacing w:after="60"/>
      </w:pPr>
      <w:r>
        <w:t>Resource Sharing and Educational Content Upload Tools</w:t>
      </w:r>
    </w:p>
    <w:p w14:paraId="5E9B0BCE" w14:textId="77777777" w:rsidR="00A16CC4" w:rsidRDefault="00000000">
      <w:pPr>
        <w:pStyle w:val="ListBullet"/>
        <w:spacing w:after="60"/>
      </w:pPr>
      <w:r>
        <w:t>Mentoring Session Scheduling &amp; Communication Management</w:t>
      </w:r>
    </w:p>
    <w:p w14:paraId="7D20D891" w14:textId="77777777" w:rsidR="00A16CC4" w:rsidRDefault="00000000">
      <w:pPr>
        <w:keepNext/>
        <w:spacing w:before="240" w:after="80"/>
      </w:pPr>
      <w:r>
        <w:rPr>
          <w:b/>
          <w:color w:val="4A5568"/>
          <w:sz w:val="28"/>
        </w:rPr>
        <w:t>Admin Features</w:t>
      </w:r>
    </w:p>
    <w:p w14:paraId="702120BE" w14:textId="77777777" w:rsidR="00A16CC4" w:rsidRDefault="00000000">
      <w:pPr>
        <w:pStyle w:val="ListBullet"/>
        <w:spacing w:after="60"/>
      </w:pPr>
      <w:r>
        <w:t>Comprehensive User, Mentor, and Profile Management System</w:t>
      </w:r>
    </w:p>
    <w:p w14:paraId="41F212C8" w14:textId="77777777" w:rsidR="00A16CC4" w:rsidRDefault="00000000">
      <w:pPr>
        <w:pStyle w:val="ListBullet"/>
        <w:spacing w:after="60"/>
      </w:pPr>
      <w:r>
        <w:t>Content Review, Moderation, and Quality Approval Process</w:t>
      </w:r>
    </w:p>
    <w:p w14:paraId="7EC762F0" w14:textId="77777777" w:rsidR="00A16CC4" w:rsidRDefault="00000000">
      <w:pPr>
        <w:pStyle w:val="ListBullet"/>
        <w:spacing w:after="60"/>
      </w:pPr>
      <w:r>
        <w:t>Platform Performance, Traffic Monitoring, and Analytics</w:t>
      </w:r>
    </w:p>
    <w:p w14:paraId="422B7AB0" w14:textId="77777777" w:rsidR="00A16CC4" w:rsidRDefault="00000000">
      <w:pPr>
        <w:pStyle w:val="ListBullet"/>
        <w:spacing w:after="60"/>
      </w:pPr>
      <w:r>
        <w:t>User Feedback Collection, Bug Reporting &amp; Grievance Management</w:t>
      </w:r>
    </w:p>
    <w:p w14:paraId="190E8230" w14:textId="14E213C4" w:rsidR="00A16CC4" w:rsidRDefault="00000000">
      <w:pPr>
        <w:keepNext/>
        <w:pBdr>
          <w:bottom w:val="single" w:sz="6" w:space="4" w:color="1B365D"/>
        </w:pBdr>
        <w:spacing w:before="360"/>
      </w:pPr>
      <w:r>
        <w:rPr>
          <w:b/>
          <w:color w:val="1B365D"/>
          <w:sz w:val="36"/>
        </w:rPr>
        <w:t>Non-Functional Requirements</w:t>
      </w:r>
    </w:p>
    <w:p w14:paraId="5CA53384" w14:textId="77777777" w:rsidR="00A16CC4" w:rsidRDefault="00000000">
      <w:pPr>
        <w:keepNext/>
        <w:spacing w:before="240" w:after="80"/>
      </w:pPr>
      <w:r>
        <w:rPr>
          <w:b/>
          <w:color w:val="4A5568"/>
          <w:sz w:val="28"/>
        </w:rPr>
        <w:t>Performance</w:t>
      </w:r>
    </w:p>
    <w:p w14:paraId="48B6451D" w14:textId="77777777" w:rsidR="00A16CC4" w:rsidRDefault="00000000">
      <w:r>
        <w:t>The system architecture must optimize for swift loading times, high-efficiency caching, and concurrently managing a large volume of active users smoothly without any performance degradation or response latency.</w:t>
      </w:r>
    </w:p>
    <w:p w14:paraId="13865489" w14:textId="77777777" w:rsidR="00A16CC4" w:rsidRDefault="00000000">
      <w:pPr>
        <w:keepNext/>
        <w:spacing w:before="240" w:after="80"/>
      </w:pPr>
      <w:r>
        <w:rPr>
          <w:b/>
          <w:color w:val="4A5568"/>
          <w:sz w:val="28"/>
        </w:rPr>
        <w:t>Security</w:t>
      </w:r>
    </w:p>
    <w:p w14:paraId="2365CDEF" w14:textId="77777777" w:rsidR="00A16CC4" w:rsidRDefault="00000000">
      <w:r>
        <w:t>Robust security measures will be strictly implemented, featuring secure JSON Web Token (JWT) user authentication, granular role-based access control parameters, secure end-to-end password hashing protocols, and universal HTTPS site encryption.</w:t>
      </w:r>
    </w:p>
    <w:p w14:paraId="139A0C37" w14:textId="0D307E47" w:rsidR="00A16CC4" w:rsidRDefault="00000000">
      <w:pPr>
        <w:keepNext/>
        <w:spacing w:before="240" w:after="80"/>
      </w:pPr>
      <w:r>
        <w:rPr>
          <w:b/>
          <w:color w:val="4A5568"/>
          <w:sz w:val="28"/>
        </w:rPr>
        <w:lastRenderedPageBreak/>
        <w:t>Usability</w:t>
      </w:r>
    </w:p>
    <w:p w14:paraId="17D34AE9" w14:textId="77777777" w:rsidR="00A16CC4" w:rsidRDefault="00000000">
      <w:r>
        <w:t>An exceptionally intuitive, clean, and highly visible user interface (UI) will be maintained to guarantee seamless accessibility for users spanning all demographics, irrespective of their technical background or prior digital literacy.</w:t>
      </w:r>
    </w:p>
    <w:p w14:paraId="1FED9793" w14:textId="4210ACFC" w:rsidR="00A16CC4" w:rsidRDefault="00000000">
      <w:pPr>
        <w:keepNext/>
        <w:spacing w:before="240" w:after="80"/>
      </w:pPr>
      <w:r>
        <w:rPr>
          <w:b/>
          <w:color w:val="4A5568"/>
          <w:sz w:val="28"/>
        </w:rPr>
        <w:t>Scalability</w:t>
      </w:r>
    </w:p>
    <w:p w14:paraId="78DCAE74" w14:textId="77777777" w:rsidR="00A16CC4" w:rsidRDefault="00000000">
      <w:r>
        <w:t>The cloud architecture will be designed components-first to gracefully handle horizontal future expansion, new plug-and-play features, and exponential user growth patterns without running into structural stability limits.</w:t>
      </w:r>
    </w:p>
    <w:p w14:paraId="451D7FFE" w14:textId="1496E36F" w:rsidR="00A16CC4" w:rsidRDefault="00000000">
      <w:pPr>
        <w:keepNext/>
        <w:pBdr>
          <w:bottom w:val="single" w:sz="6" w:space="4" w:color="1B365D"/>
        </w:pBdr>
        <w:spacing w:before="360"/>
      </w:pPr>
      <w:r>
        <w:rPr>
          <w:b/>
          <w:color w:val="1B365D"/>
          <w:sz w:val="36"/>
        </w:rPr>
        <w:t>Technology Stack</w:t>
      </w:r>
    </w:p>
    <w:p w14:paraId="17C403D3" w14:textId="77777777" w:rsidR="00A16CC4" w:rsidRDefault="00000000">
      <w:r>
        <w:t>The platform relies on a modern, decoupled tech stack optimized for performance, flexibility, and quick deployment cycles:</w:t>
      </w:r>
    </w:p>
    <w:tbl>
      <w:tblPr>
        <w:tblW w:w="0" w:type="auto"/>
        <w:jc w:val="center"/>
        <w:tblLook w:val="04A0" w:firstRow="1" w:lastRow="0" w:firstColumn="1" w:lastColumn="0" w:noHBand="0" w:noVBand="1"/>
      </w:tblPr>
      <w:tblGrid>
        <w:gridCol w:w="4514"/>
        <w:gridCol w:w="4514"/>
      </w:tblGrid>
      <w:tr w:rsidR="00A16CC4" w14:paraId="09304C07" w14:textId="77777777">
        <w:trPr>
          <w:cantSplit/>
          <w:tblHeader/>
          <w:jc w:val="center"/>
        </w:trPr>
        <w:tc>
          <w:tcPr>
            <w:tcW w:w="4514" w:type="dxa"/>
            <w:shd w:val="clear" w:color="auto" w:fill="1B365D"/>
            <w:tcMar>
              <w:top w:w="120" w:type="dxa"/>
              <w:left w:w="150" w:type="dxa"/>
              <w:bottom w:w="120" w:type="dxa"/>
              <w:right w:w="150" w:type="dxa"/>
            </w:tcMar>
          </w:tcPr>
          <w:p w14:paraId="55D3733E" w14:textId="77777777" w:rsidR="00A16CC4" w:rsidRDefault="00000000">
            <w:r>
              <w:rPr>
                <w:b/>
                <w:color w:val="FFFFFF"/>
              </w:rPr>
              <w:t>Layer / Component</w:t>
            </w:r>
          </w:p>
        </w:tc>
        <w:tc>
          <w:tcPr>
            <w:tcW w:w="4514" w:type="dxa"/>
            <w:shd w:val="clear" w:color="auto" w:fill="1B365D"/>
            <w:tcMar>
              <w:top w:w="120" w:type="dxa"/>
              <w:left w:w="150" w:type="dxa"/>
              <w:bottom w:w="120" w:type="dxa"/>
              <w:right w:w="150" w:type="dxa"/>
            </w:tcMar>
          </w:tcPr>
          <w:p w14:paraId="2BF8F734" w14:textId="77777777" w:rsidR="00A16CC4" w:rsidRDefault="00000000">
            <w:r>
              <w:rPr>
                <w:b/>
                <w:color w:val="FFFFFF"/>
              </w:rPr>
              <w:t>Technology Selected</w:t>
            </w:r>
          </w:p>
        </w:tc>
      </w:tr>
      <w:tr w:rsidR="00A16CC4" w14:paraId="16A3CCEE" w14:textId="77777777">
        <w:trPr>
          <w:cantSplit/>
          <w:jc w:val="center"/>
        </w:trPr>
        <w:tc>
          <w:tcPr>
            <w:tcW w:w="4514" w:type="dxa"/>
            <w:tcMar>
              <w:top w:w="100" w:type="dxa"/>
              <w:left w:w="150" w:type="dxa"/>
              <w:bottom w:w="100" w:type="dxa"/>
              <w:right w:w="150" w:type="dxa"/>
            </w:tcMar>
          </w:tcPr>
          <w:p w14:paraId="1CE15C9F" w14:textId="77777777" w:rsidR="00A16CC4" w:rsidRDefault="00000000">
            <w:r>
              <w:rPr>
                <w:b/>
                <w:sz w:val="21"/>
              </w:rPr>
              <w:t>Frontend Framework</w:t>
            </w:r>
          </w:p>
        </w:tc>
        <w:tc>
          <w:tcPr>
            <w:tcW w:w="4514" w:type="dxa"/>
            <w:tcMar>
              <w:top w:w="100" w:type="dxa"/>
              <w:left w:w="150" w:type="dxa"/>
              <w:bottom w:w="100" w:type="dxa"/>
              <w:right w:w="150" w:type="dxa"/>
            </w:tcMar>
          </w:tcPr>
          <w:p w14:paraId="0CAAFC75" w14:textId="77777777" w:rsidR="00A16CC4" w:rsidRDefault="00000000">
            <w:r>
              <w:rPr>
                <w:sz w:val="21"/>
              </w:rPr>
              <w:t>React.js (with Next.js for robust Server-Side Rendering), HTML5, CSS3, Tailwind CSS</w:t>
            </w:r>
          </w:p>
        </w:tc>
      </w:tr>
      <w:tr w:rsidR="00A16CC4" w14:paraId="2D29E8E3" w14:textId="77777777">
        <w:trPr>
          <w:cantSplit/>
          <w:jc w:val="center"/>
        </w:trPr>
        <w:tc>
          <w:tcPr>
            <w:tcW w:w="4514" w:type="dxa"/>
            <w:shd w:val="clear" w:color="auto" w:fill="F7FAFC"/>
            <w:tcMar>
              <w:top w:w="100" w:type="dxa"/>
              <w:left w:w="150" w:type="dxa"/>
              <w:bottom w:w="100" w:type="dxa"/>
              <w:right w:w="150" w:type="dxa"/>
            </w:tcMar>
          </w:tcPr>
          <w:p w14:paraId="24F97152" w14:textId="77777777" w:rsidR="00A16CC4" w:rsidRDefault="00000000">
            <w:r>
              <w:rPr>
                <w:b/>
                <w:sz w:val="21"/>
              </w:rPr>
              <w:t>Backend Engine</w:t>
            </w:r>
          </w:p>
        </w:tc>
        <w:tc>
          <w:tcPr>
            <w:tcW w:w="4514" w:type="dxa"/>
            <w:shd w:val="clear" w:color="auto" w:fill="F7FAFC"/>
            <w:tcMar>
              <w:top w:w="100" w:type="dxa"/>
              <w:left w:w="150" w:type="dxa"/>
              <w:bottom w:w="100" w:type="dxa"/>
              <w:right w:w="150" w:type="dxa"/>
            </w:tcMar>
          </w:tcPr>
          <w:p w14:paraId="107D2CBC" w14:textId="77777777" w:rsidR="00A16CC4" w:rsidRDefault="00000000">
            <w:r>
              <w:rPr>
                <w:sz w:val="21"/>
              </w:rPr>
              <w:t>Node.js, Express.js REST API Architecture</w:t>
            </w:r>
          </w:p>
        </w:tc>
      </w:tr>
      <w:tr w:rsidR="00A16CC4" w14:paraId="190E09F4" w14:textId="77777777">
        <w:trPr>
          <w:cantSplit/>
          <w:jc w:val="center"/>
        </w:trPr>
        <w:tc>
          <w:tcPr>
            <w:tcW w:w="4514" w:type="dxa"/>
            <w:tcMar>
              <w:top w:w="100" w:type="dxa"/>
              <w:left w:w="150" w:type="dxa"/>
              <w:bottom w:w="100" w:type="dxa"/>
              <w:right w:w="150" w:type="dxa"/>
            </w:tcMar>
          </w:tcPr>
          <w:p w14:paraId="3BD815F8" w14:textId="77777777" w:rsidR="00A16CC4" w:rsidRDefault="00000000">
            <w:r>
              <w:rPr>
                <w:b/>
                <w:sz w:val="21"/>
              </w:rPr>
              <w:t>Database Tier</w:t>
            </w:r>
          </w:p>
        </w:tc>
        <w:tc>
          <w:tcPr>
            <w:tcW w:w="4514" w:type="dxa"/>
            <w:tcMar>
              <w:top w:w="100" w:type="dxa"/>
              <w:left w:w="150" w:type="dxa"/>
              <w:bottom w:w="100" w:type="dxa"/>
              <w:right w:w="150" w:type="dxa"/>
            </w:tcMar>
          </w:tcPr>
          <w:p w14:paraId="6BCFAC33" w14:textId="77777777" w:rsidR="00A16CC4" w:rsidRDefault="00000000">
            <w:r>
              <w:rPr>
                <w:sz w:val="21"/>
              </w:rPr>
              <w:t>MongoDB (Flexible storage for profiles &amp; roadmaps), PostgreSQL (Structured roles &amp; mentor matching)</w:t>
            </w:r>
          </w:p>
        </w:tc>
      </w:tr>
      <w:tr w:rsidR="00A16CC4" w14:paraId="1ECE2381" w14:textId="77777777">
        <w:trPr>
          <w:cantSplit/>
          <w:jc w:val="center"/>
        </w:trPr>
        <w:tc>
          <w:tcPr>
            <w:tcW w:w="4514" w:type="dxa"/>
            <w:shd w:val="clear" w:color="auto" w:fill="F7FAFC"/>
            <w:tcMar>
              <w:top w:w="100" w:type="dxa"/>
              <w:left w:w="150" w:type="dxa"/>
              <w:bottom w:w="100" w:type="dxa"/>
              <w:right w:w="150" w:type="dxa"/>
            </w:tcMar>
          </w:tcPr>
          <w:p w14:paraId="4AA09EFF" w14:textId="77777777" w:rsidR="00A16CC4" w:rsidRDefault="00000000">
            <w:r>
              <w:rPr>
                <w:b/>
                <w:sz w:val="21"/>
              </w:rPr>
              <w:t>Hosting &amp; Deployment</w:t>
            </w:r>
          </w:p>
        </w:tc>
        <w:tc>
          <w:tcPr>
            <w:tcW w:w="4514" w:type="dxa"/>
            <w:shd w:val="clear" w:color="auto" w:fill="F7FAFC"/>
            <w:tcMar>
              <w:top w:w="100" w:type="dxa"/>
              <w:left w:w="150" w:type="dxa"/>
              <w:bottom w:w="100" w:type="dxa"/>
              <w:right w:w="150" w:type="dxa"/>
            </w:tcMar>
          </w:tcPr>
          <w:p w14:paraId="0F006FCF" w14:textId="77777777" w:rsidR="00A16CC4" w:rsidRDefault="00000000">
            <w:r>
              <w:rPr>
                <w:sz w:val="21"/>
              </w:rPr>
              <w:t>Amazon Web Services (AWS), Vercel, Netlify CI/CD pipelines</w:t>
            </w:r>
          </w:p>
        </w:tc>
      </w:tr>
    </w:tbl>
    <w:p w14:paraId="6534D464" w14:textId="32DFDD33" w:rsidR="00A16CC4" w:rsidRDefault="00000000">
      <w:pPr>
        <w:keepNext/>
        <w:pBdr>
          <w:bottom w:val="single" w:sz="6" w:space="4" w:color="1B365D"/>
        </w:pBdr>
        <w:spacing w:before="360"/>
      </w:pPr>
      <w:r>
        <w:rPr>
          <w:b/>
          <w:color w:val="1B365D"/>
          <w:sz w:val="36"/>
        </w:rPr>
        <w:t>System Workflow</w:t>
      </w:r>
    </w:p>
    <w:p w14:paraId="36C4F9F0" w14:textId="77777777" w:rsidR="00A16CC4" w:rsidRDefault="00000000">
      <w:pPr>
        <w:spacing w:after="80"/>
        <w:ind w:left="360"/>
      </w:pPr>
      <w:r>
        <w:rPr>
          <w:b/>
          <w:color w:val="1B365D"/>
        </w:rPr>
        <w:t xml:space="preserve">1.  </w:t>
      </w:r>
      <w:r>
        <w:t>A user visits the official EntreSkill Hub web platform application.</w:t>
      </w:r>
    </w:p>
    <w:p w14:paraId="3DB53E76" w14:textId="77777777" w:rsidR="00A16CC4" w:rsidRDefault="00000000">
      <w:pPr>
        <w:spacing w:after="80"/>
        <w:ind w:left="360"/>
      </w:pPr>
      <w:r>
        <w:rPr>
          <w:b/>
          <w:color w:val="1B365D"/>
        </w:rPr>
        <w:t xml:space="preserve">2.  </w:t>
      </w:r>
      <w:r>
        <w:t>The user securely creates an account and configures their unique professional profile settings.</w:t>
      </w:r>
    </w:p>
    <w:p w14:paraId="6D29F946" w14:textId="77777777" w:rsidR="00A16CC4" w:rsidRDefault="00000000">
      <w:pPr>
        <w:spacing w:after="80"/>
        <w:ind w:left="360"/>
      </w:pPr>
      <w:r>
        <w:rPr>
          <w:b/>
          <w:color w:val="1B365D"/>
        </w:rPr>
        <w:t xml:space="preserve">3.  </w:t>
      </w:r>
      <w:r>
        <w:t>They complete a comprehensive interactive skill assessment to map out their core talents and strengths.</w:t>
      </w:r>
    </w:p>
    <w:p w14:paraId="7E4CEC69" w14:textId="77777777" w:rsidR="00A16CC4" w:rsidRDefault="00000000">
      <w:pPr>
        <w:spacing w:after="80"/>
        <w:ind w:left="360"/>
      </w:pPr>
      <w:r>
        <w:rPr>
          <w:b/>
          <w:color w:val="1B365D"/>
        </w:rPr>
        <w:t xml:space="preserve">4.  </w:t>
      </w:r>
      <w:r>
        <w:t>Based on computational assessment results, the platform engine matches and recommends viable business opportunities.</w:t>
      </w:r>
    </w:p>
    <w:p w14:paraId="68166D41" w14:textId="77777777" w:rsidR="00A16CC4" w:rsidRDefault="00000000">
      <w:pPr>
        <w:spacing w:after="80"/>
        <w:ind w:left="360"/>
      </w:pPr>
      <w:r>
        <w:rPr>
          <w:b/>
          <w:color w:val="1B365D"/>
        </w:rPr>
        <w:t xml:space="preserve">5.  </w:t>
      </w:r>
      <w:r>
        <w:t>The user selects an ideal matched business type and is immediately granted an interactive, personalized startup roadmap.</w:t>
      </w:r>
    </w:p>
    <w:p w14:paraId="3F6A5338" w14:textId="77777777" w:rsidR="00A16CC4" w:rsidRDefault="00000000">
      <w:pPr>
        <w:spacing w:after="80"/>
        <w:ind w:left="360"/>
      </w:pPr>
      <w:r>
        <w:rPr>
          <w:b/>
          <w:color w:val="1B365D"/>
        </w:rPr>
        <w:t xml:space="preserve">6.  </w:t>
      </w:r>
      <w:r>
        <w:t>They routinely engage with curated educational training modules, operational step-by-step guides, and digital resources.</w:t>
      </w:r>
    </w:p>
    <w:p w14:paraId="6D0767CE" w14:textId="77777777" w:rsidR="00A16CC4" w:rsidRDefault="00000000">
      <w:pPr>
        <w:spacing w:after="80"/>
        <w:ind w:left="360"/>
      </w:pPr>
      <w:r>
        <w:rPr>
          <w:b/>
          <w:color w:val="1B365D"/>
        </w:rPr>
        <w:lastRenderedPageBreak/>
        <w:t xml:space="preserve">7.  </w:t>
      </w:r>
      <w:r>
        <w:t>The user systematically updates their operational milestones and monitors progress trends via the dashboard.</w:t>
      </w:r>
    </w:p>
    <w:p w14:paraId="50262938" w14:textId="77777777" w:rsidR="00A16CC4" w:rsidRDefault="00000000">
      <w:pPr>
        <w:spacing w:after="80"/>
        <w:ind w:left="360"/>
      </w:pPr>
      <w:r>
        <w:rPr>
          <w:b/>
          <w:color w:val="1B365D"/>
        </w:rPr>
        <w:t xml:space="preserve">8.  </w:t>
      </w:r>
      <w:r>
        <w:t>The user connects dynamically with assigned mentors for personalized advice, feedback loops, and live evaluation.</w:t>
      </w:r>
    </w:p>
    <w:p w14:paraId="63082C06" w14:textId="77777777" w:rsidR="00A16CC4" w:rsidRDefault="00000000">
      <w:pPr>
        <w:spacing w:after="80"/>
        <w:ind w:left="360"/>
      </w:pPr>
      <w:r>
        <w:rPr>
          <w:b/>
          <w:color w:val="1B365D"/>
        </w:rPr>
        <w:t xml:space="preserve">9.  </w:t>
      </w:r>
      <w:r>
        <w:t>Finally, the user launches their formalized operational entrepreneurial business venture with market readiness.</w:t>
      </w:r>
    </w:p>
    <w:p w14:paraId="4B8DC47C" w14:textId="77777777" w:rsidR="00A16CC4" w:rsidRDefault="00000000">
      <w:pPr>
        <w:keepNext/>
        <w:pBdr>
          <w:bottom w:val="single" w:sz="6" w:space="4" w:color="1B365D"/>
        </w:pBdr>
        <w:spacing w:before="360"/>
      </w:pPr>
      <w:r>
        <w:rPr>
          <w:b/>
          <w:color w:val="1B365D"/>
          <w:sz w:val="36"/>
        </w:rPr>
        <w:t>Database Modules</w:t>
      </w:r>
    </w:p>
    <w:p w14:paraId="18B7AEE1" w14:textId="77777777" w:rsidR="00A16CC4" w:rsidRDefault="00000000">
      <w:pPr>
        <w:pStyle w:val="ListBullet"/>
        <w:spacing w:after="60"/>
      </w:pPr>
      <w:r>
        <w:t>User Profile Management Module (Credentials, details, tracking history)</w:t>
      </w:r>
    </w:p>
    <w:p w14:paraId="59BC9B71" w14:textId="77777777" w:rsidR="00A16CC4" w:rsidRDefault="00000000">
      <w:pPr>
        <w:pStyle w:val="ListBullet"/>
        <w:spacing w:after="60"/>
      </w:pPr>
      <w:r>
        <w:t>Mentor Information Management Module (Verification data, expertise niches, calendars)</w:t>
      </w:r>
    </w:p>
    <w:p w14:paraId="33A4369D" w14:textId="77777777" w:rsidR="00A16CC4" w:rsidRDefault="00000000">
      <w:pPr>
        <w:pStyle w:val="ListBullet"/>
        <w:spacing w:after="60"/>
      </w:pPr>
      <w:r>
        <w:t>Core Skill Set Reference Database (Vocational catalogs, evaluation criteria mappings)</w:t>
      </w:r>
    </w:p>
    <w:p w14:paraId="3DCFE27A" w14:textId="77777777" w:rsidR="00A16CC4" w:rsidRDefault="00000000">
      <w:pPr>
        <w:pStyle w:val="ListBullet"/>
        <w:spacing w:after="60"/>
      </w:pPr>
      <w:r>
        <w:t>Entrepreneurial Interest Database (Market trends, sector tracking matrices)</w:t>
      </w:r>
    </w:p>
    <w:p w14:paraId="6B303A0F" w14:textId="77777777" w:rsidR="00A16CC4" w:rsidRDefault="00000000">
      <w:pPr>
        <w:pStyle w:val="ListBullet"/>
        <w:spacing w:after="60"/>
      </w:pPr>
      <w:r>
        <w:t>Business Opportunity Matching Catalog Database</w:t>
      </w:r>
    </w:p>
    <w:p w14:paraId="34304630" w14:textId="77777777" w:rsidR="00A16CC4" w:rsidRDefault="00000000">
      <w:pPr>
        <w:pStyle w:val="ListBullet"/>
        <w:spacing w:after="60"/>
      </w:pPr>
      <w:r>
        <w:t>Personalized Roadmap and Training Content Module Management Layer</w:t>
      </w:r>
    </w:p>
    <w:p w14:paraId="3B017947" w14:textId="13CFC240" w:rsidR="00A16CC4" w:rsidRDefault="00000000">
      <w:pPr>
        <w:keepNext/>
        <w:pBdr>
          <w:bottom w:val="single" w:sz="6" w:space="4" w:color="1B365D"/>
        </w:pBdr>
        <w:spacing w:before="360"/>
      </w:pPr>
      <w:r>
        <w:rPr>
          <w:b/>
          <w:color w:val="1B365D"/>
          <w:sz w:val="36"/>
        </w:rPr>
        <w:t>Security Measures</w:t>
      </w:r>
    </w:p>
    <w:p w14:paraId="42966A77" w14:textId="77777777" w:rsidR="00A16CC4" w:rsidRDefault="00000000">
      <w:pPr>
        <w:pStyle w:val="ListBullet"/>
        <w:spacing w:after="60"/>
      </w:pPr>
      <w:r>
        <w:t>JSON Web Token (JWT) protocol for handling secure, stateless sessions and authentication.</w:t>
      </w:r>
    </w:p>
    <w:p w14:paraId="1F7F309F" w14:textId="77777777" w:rsidR="00A16CC4" w:rsidRDefault="00000000">
      <w:pPr>
        <w:pStyle w:val="ListBullet"/>
        <w:spacing w:after="60"/>
      </w:pPr>
      <w:r>
        <w:t>Industry-standard strong password hashing algorithms (e.g., bcrypt) implemented server-side.</w:t>
      </w:r>
    </w:p>
    <w:p w14:paraId="6D7911FC" w14:textId="77777777" w:rsidR="00A16CC4" w:rsidRDefault="00000000">
      <w:pPr>
        <w:pStyle w:val="ListBullet"/>
        <w:spacing w:after="60"/>
      </w:pPr>
      <w:r>
        <w:t>Strict API Request validation filters to fully mitigate unauthorized endpoint access attempts.</w:t>
      </w:r>
    </w:p>
    <w:p w14:paraId="58B3E2A9" w14:textId="77777777" w:rsidR="00A16CC4" w:rsidRDefault="00000000">
      <w:pPr>
        <w:pStyle w:val="ListBullet"/>
        <w:spacing w:after="60"/>
      </w:pPr>
      <w:r>
        <w:t>Granular Role-Based Access Control (RBAC) schemas for secure administrative and mentor privilege segregation.</w:t>
      </w:r>
    </w:p>
    <w:p w14:paraId="080B5FD0" w14:textId="77777777" w:rsidR="00A16CC4" w:rsidRDefault="00000000">
      <w:pPr>
        <w:pStyle w:val="ListBullet"/>
        <w:spacing w:after="60"/>
      </w:pPr>
      <w:r>
        <w:t>HTTPS network protocol configurations to guarantee fully encrypted, safe client-server communication.</w:t>
      </w:r>
    </w:p>
    <w:p w14:paraId="3767700D" w14:textId="77777777" w:rsidR="00A16CC4" w:rsidRDefault="00000000">
      <w:pPr>
        <w:pStyle w:val="ListBullet"/>
        <w:spacing w:after="60"/>
      </w:pPr>
      <w:r>
        <w:t>Active session expiration management routines and persistent security tracking logs.</w:t>
      </w:r>
    </w:p>
    <w:p w14:paraId="16427320" w14:textId="562854BF" w:rsidR="00A16CC4" w:rsidRDefault="00000000">
      <w:pPr>
        <w:keepNext/>
        <w:pBdr>
          <w:bottom w:val="single" w:sz="6" w:space="4" w:color="1B365D"/>
        </w:pBdr>
        <w:spacing w:before="360"/>
      </w:pPr>
      <w:r>
        <w:rPr>
          <w:b/>
          <w:color w:val="1B365D"/>
          <w:sz w:val="36"/>
        </w:rPr>
        <w:t>Expected Benefits</w:t>
      </w:r>
    </w:p>
    <w:p w14:paraId="0E474248" w14:textId="77777777" w:rsidR="00A16CC4" w:rsidRDefault="00000000">
      <w:r>
        <w:t>EntreSkill Hub is fundamentally engineered to stimulate exponential localized growth in self-employment indices, enhance regional market liquidity, and mitigate the failure thresholds of local small businesses. Providing structured, clear, and actionable toolsets turns volatile business ideas into low-risk, measurable processes.</w:t>
      </w:r>
    </w:p>
    <w:p w14:paraId="5EC68BB6" w14:textId="0EA49A36" w:rsidR="00A16CC4" w:rsidRDefault="00000000">
      <w:pPr>
        <w:keepNext/>
        <w:pBdr>
          <w:bottom w:val="single" w:sz="6" w:space="4" w:color="1B365D"/>
        </w:pBdr>
        <w:spacing w:before="360"/>
      </w:pPr>
      <w:r>
        <w:rPr>
          <w:b/>
          <w:color w:val="1B365D"/>
          <w:sz w:val="36"/>
        </w:rPr>
        <w:t>Future Enhancements</w:t>
      </w:r>
    </w:p>
    <w:p w14:paraId="01EAB0DE" w14:textId="77777777" w:rsidR="00A16CC4" w:rsidRDefault="00000000">
      <w:pPr>
        <w:pStyle w:val="ListBullet"/>
        <w:spacing w:after="60"/>
      </w:pPr>
      <w:r>
        <w:t>Integration of advanced Artificial Intelligence (AI) algorithms for precision micro-market matching.</w:t>
      </w:r>
    </w:p>
    <w:p w14:paraId="238FEFC5" w14:textId="77777777" w:rsidR="00A16CC4" w:rsidRDefault="00000000">
      <w:pPr>
        <w:pStyle w:val="ListBullet"/>
        <w:spacing w:after="60"/>
      </w:pPr>
      <w:r>
        <w:t>Full localization and native multilingual support parameters for diverse regional userbases.</w:t>
      </w:r>
    </w:p>
    <w:p w14:paraId="63EE181B" w14:textId="77777777" w:rsidR="00A16CC4" w:rsidRDefault="00000000">
      <w:pPr>
        <w:pStyle w:val="ListBullet"/>
        <w:spacing w:after="60"/>
      </w:pPr>
      <w:r>
        <w:t>Production of a fully integrated native Android &amp; iOS cross-platform mobile application ecosystem.</w:t>
      </w:r>
    </w:p>
    <w:p w14:paraId="401FB5DA" w14:textId="77777777" w:rsidR="00A16CC4" w:rsidRDefault="00000000">
      <w:pPr>
        <w:pStyle w:val="ListBullet"/>
        <w:spacing w:after="60"/>
      </w:pPr>
      <w:r>
        <w:lastRenderedPageBreak/>
        <w:t>Voice-activated assistance, hands-free navigation systems, and interactive screen-reader capabilities.</w:t>
      </w:r>
    </w:p>
    <w:p w14:paraId="1B903135" w14:textId="77777777" w:rsidR="00A16CC4" w:rsidRDefault="00000000">
      <w:pPr>
        <w:pStyle w:val="ListBullet"/>
        <w:spacing w:after="60"/>
      </w:pPr>
      <w:r>
        <w:t>Direct synchronization APIs connecting users with national and local government entrepreneurial support schemes.</w:t>
      </w:r>
    </w:p>
    <w:p w14:paraId="05BC7CE6" w14:textId="77777777" w:rsidR="00A16CC4" w:rsidRDefault="00000000">
      <w:pPr>
        <w:pStyle w:val="ListBullet"/>
        <w:spacing w:after="60"/>
      </w:pPr>
      <w:r>
        <w:t>Strategic collaborative partnerships linking verified businesses directly to institutional micro-funding opportunities.</w:t>
      </w:r>
    </w:p>
    <w:p w14:paraId="2B103156" w14:textId="77777777" w:rsidR="00A16CC4" w:rsidRDefault="00000000">
      <w:pPr>
        <w:keepNext/>
        <w:pBdr>
          <w:bottom w:val="single" w:sz="6" w:space="4" w:color="1B365D"/>
        </w:pBdr>
        <w:spacing w:before="360"/>
      </w:pPr>
      <w:r>
        <w:rPr>
          <w:b/>
          <w:color w:val="1B365D"/>
          <w:sz w:val="36"/>
        </w:rPr>
        <w:t>Conclusion</w:t>
      </w:r>
    </w:p>
    <w:p w14:paraId="27418969" w14:textId="77777777" w:rsidR="00A16CC4" w:rsidRDefault="00000000">
      <w:r>
        <w:t>EntreSkill Hub offers a highly practical, iterative, and structurally sound pathway toward sustainable modern entrepreneurship. By systematically converting innate vocational skills into scalable market solutions, it effectively empowers micro-entrepreneurs to develop, launch, and navigate their unique enterprise journeys with execution confidence and community backing.</w:t>
      </w:r>
    </w:p>
    <w:sectPr w:rsidR="00A16CC4"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547206">
    <w:abstractNumId w:val="8"/>
  </w:num>
  <w:num w:numId="2" w16cid:durableId="1173298352">
    <w:abstractNumId w:val="6"/>
  </w:num>
  <w:num w:numId="3" w16cid:durableId="2141604371">
    <w:abstractNumId w:val="5"/>
  </w:num>
  <w:num w:numId="4" w16cid:durableId="303042913">
    <w:abstractNumId w:val="4"/>
  </w:num>
  <w:num w:numId="5" w16cid:durableId="191262910">
    <w:abstractNumId w:val="7"/>
  </w:num>
  <w:num w:numId="6" w16cid:durableId="603000197">
    <w:abstractNumId w:val="3"/>
  </w:num>
  <w:num w:numId="7" w16cid:durableId="1589001800">
    <w:abstractNumId w:val="2"/>
  </w:num>
  <w:num w:numId="8" w16cid:durableId="1534998674">
    <w:abstractNumId w:val="1"/>
  </w:num>
  <w:num w:numId="9" w16cid:durableId="159173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7C0"/>
    <w:rsid w:val="00964D38"/>
    <w:rsid w:val="00A16CC4"/>
    <w:rsid w:val="00AA1D8D"/>
    <w:rsid w:val="00B47730"/>
    <w:rsid w:val="00CB0664"/>
    <w:rsid w:val="00F20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CEA86"/>
  <w14:defaultImageDpi w14:val="300"/>
  <w15:docId w15:val="{C0446DFE-E8D9-4661-91C0-2EDA8BF4E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1557</Words>
  <Characters>8880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MP Hemanth</cp:lastModifiedBy>
  <cp:revision>3</cp:revision>
  <dcterms:created xsi:type="dcterms:W3CDTF">2013-12-23T23:15:00Z</dcterms:created>
  <dcterms:modified xsi:type="dcterms:W3CDTF">2026-05-28T07:00:00Z</dcterms:modified>
  <cp:category/>
</cp:coreProperties>
</file>