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5C" w:rsidRDefault="00507465">
      <w:r>
        <w:t>SOP</w:t>
      </w:r>
      <w:r w:rsidR="00C451C1">
        <w:t xml:space="preserve"> Template</w:t>
      </w:r>
    </w:p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</w:t>
      </w:r>
      <w:r w:rsidR="00C451C1">
        <w:t xml:space="preserve"> </w:t>
      </w:r>
      <w:r w:rsidR="00170A2F" w:rsidRPr="00170A2F">
        <w:t>Heart Weight</w:t>
      </w:r>
    </w:p>
    <w:p w:rsidR="00507465" w:rsidRDefault="00C451C1" w:rsidP="00C451C1">
      <w:r>
        <w:rPr>
          <w:rStyle w:val="Heading2Char"/>
        </w:rPr>
        <w:t>*C</w:t>
      </w:r>
      <w:r w:rsidR="00507465" w:rsidRPr="00A548AE">
        <w:rPr>
          <w:rStyle w:val="Heading2Char"/>
        </w:rPr>
        <w:t>entre:</w:t>
      </w:r>
      <w:r w:rsidR="00507465">
        <w:t xml:space="preserve"> Sanger Institute</w:t>
      </w:r>
    </w:p>
    <w:p w:rsidR="00507465" w:rsidRDefault="00C451C1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="00507465" w:rsidRPr="00A548AE">
        <w:rPr>
          <w:rStyle w:val="Heading2Char"/>
        </w:rPr>
        <w:t>ate_modified</w:t>
      </w:r>
      <w:proofErr w:type="spellEnd"/>
      <w:r w:rsidR="00507465" w:rsidRPr="00A548AE">
        <w:rPr>
          <w:rStyle w:val="Heading2Char"/>
        </w:rPr>
        <w:t>:</w:t>
      </w:r>
      <w:r w:rsidR="00507465">
        <w:t xml:space="preserve"> </w:t>
      </w:r>
      <w:r w:rsidR="00170A2F" w:rsidRPr="00170A2F">
        <w:t>6-03-2012</w:t>
      </w:r>
    </w:p>
    <w:p w:rsidR="00507465" w:rsidRDefault="00507465" w:rsidP="00C451C1">
      <w:r w:rsidRPr="00A548AE">
        <w:rPr>
          <w:rStyle w:val="Heading2Char"/>
        </w:rPr>
        <w:t>*</w:t>
      </w:r>
      <w:proofErr w:type="spellStart"/>
      <w:r w:rsidR="00C451C1"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 w:rsidR="00170A2F">
        <w:t xml:space="preserve"> Redden, Matthew</w:t>
      </w:r>
    </w:p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V</w:t>
      </w:r>
      <w:r w:rsidRPr="00A548AE">
        <w:rPr>
          <w:rStyle w:val="Heading2Char"/>
        </w:rPr>
        <w:t>ersion:</w:t>
      </w:r>
      <w:r w:rsidR="00C451C1">
        <w:t xml:space="preserve"> 1</w:t>
      </w:r>
    </w:p>
    <w:p w:rsidR="00A548AE" w:rsidRDefault="00C451C1" w:rsidP="00C451C1">
      <w:r>
        <w:rPr>
          <w:rStyle w:val="Heading2Char"/>
        </w:rPr>
        <w:t>*P</w:t>
      </w:r>
      <w:r w:rsidR="00A548AE" w:rsidRPr="00A548AE">
        <w:rPr>
          <w:rStyle w:val="Heading2Char"/>
        </w:rPr>
        <w:t>rocedure</w:t>
      </w:r>
      <w:r>
        <w:rPr>
          <w:rStyle w:val="Heading2Char"/>
        </w:rPr>
        <w:t xml:space="preserve"> Id</w:t>
      </w:r>
      <w:r w:rsidR="00A548AE" w:rsidRPr="00A548AE">
        <w:rPr>
          <w:rStyle w:val="Heading2Char"/>
        </w:rPr>
        <w:t>:</w:t>
      </w:r>
      <w:r w:rsidR="00A548AE">
        <w:t xml:space="preserve"> </w:t>
      </w:r>
    </w:p>
    <w:p w:rsidR="00A548AE" w:rsidRDefault="00A548AE" w:rsidP="00A548AE">
      <w:pPr>
        <w:pStyle w:val="Heading2"/>
      </w:pPr>
    </w:p>
    <w:p w:rsidR="00170A2F" w:rsidRPr="00170A2F" w:rsidRDefault="00170A2F" w:rsidP="00170A2F"/>
    <w:p w:rsidR="00A548AE" w:rsidRDefault="00923A85" w:rsidP="00A548A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*1. Purpose</w:t>
      </w:r>
      <w:proofErr w:type="gramStart"/>
      <w:r>
        <w:t>:</w:t>
      </w:r>
      <w:proofErr w:type="gramEnd"/>
      <w:r>
        <w:br/>
      </w:r>
      <w:r>
        <w:br/>
      </w:r>
      <w:r w:rsidR="00170A2F" w:rsidRPr="00170A2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 evaluate cardiac size using heart weight and body weight.</w:t>
      </w:r>
    </w:p>
    <w:p w:rsidR="00923A85" w:rsidRPr="00923A85" w:rsidRDefault="00923A85" w:rsidP="00923A85"/>
    <w:p w:rsidR="00507465" w:rsidRPr="00923A85" w:rsidRDefault="00507465" w:rsidP="00BB20D7">
      <w:pPr>
        <w:pStyle w:val="Heading2"/>
        <w:rPr>
          <w:sz w:val="22"/>
        </w:rPr>
      </w:pPr>
      <w:r>
        <w:t>*2. E</w:t>
      </w:r>
      <w:r w:rsidR="00BB20D7">
        <w:t>xperimental Design</w:t>
      </w:r>
    </w:p>
    <w:p w:rsidR="00170A2F" w:rsidRDefault="00BB20D7" w:rsidP="00170A2F">
      <w:r>
        <w:br/>
      </w:r>
      <w:r w:rsidR="00170A2F">
        <w:t>Minimum number of mutant animals required: 14</w:t>
      </w:r>
    </w:p>
    <w:p w:rsidR="00170A2F" w:rsidRDefault="00170A2F" w:rsidP="00170A2F">
      <w:r>
        <w:t>Minimum age of animals: 16 weeks</w:t>
      </w:r>
    </w:p>
    <w:p w:rsidR="00BB20D7" w:rsidRDefault="00BB20D7" w:rsidP="00BB20D7"/>
    <w:p w:rsidR="00A548AE" w:rsidRPr="00923A85" w:rsidRDefault="00BB20D7" w:rsidP="00923A85">
      <w:pPr>
        <w:pStyle w:val="Heading2"/>
        <w:rPr>
          <w:b w:val="0"/>
          <w:sz w:val="22"/>
          <w:szCs w:val="22"/>
        </w:rPr>
      </w:pPr>
      <w:r>
        <w:t>* 3. Equipment</w:t>
      </w:r>
    </w:p>
    <w:p w:rsidR="00170A2F" w:rsidRDefault="00923A85" w:rsidP="00170A2F">
      <w:r>
        <w:br/>
      </w:r>
      <w:r w:rsidR="00170A2F" w:rsidRPr="00170A2F">
        <w:t xml:space="preserve">Equipment: Fine forceps, surgical scissors, fine surgical scissor, </w:t>
      </w:r>
      <w:proofErr w:type="spellStart"/>
      <w:r w:rsidR="00170A2F" w:rsidRPr="00170A2F">
        <w:t>kim</w:t>
      </w:r>
      <w:proofErr w:type="spellEnd"/>
      <w:r w:rsidR="00170A2F" w:rsidRPr="00170A2F">
        <w:t xml:space="preserve"> wipes (tissues) or surgical compress, laboratory balance, labelled jar with fixative, </w:t>
      </w:r>
      <w:proofErr w:type="spellStart"/>
      <w:r w:rsidR="00170A2F" w:rsidRPr="00170A2F">
        <w:t>corkplate</w:t>
      </w:r>
      <w:proofErr w:type="spellEnd"/>
      <w:r w:rsidR="00170A2F" w:rsidRPr="00170A2F">
        <w:t xml:space="preserve"> or wax board, pins, jar containing tap water to rinse the tools</w:t>
      </w:r>
    </w:p>
    <w:p w:rsidR="00170A2F" w:rsidRPr="00170A2F" w:rsidRDefault="00170A2F" w:rsidP="00170A2F"/>
    <w:p w:rsidR="00923A85" w:rsidRDefault="00507465" w:rsidP="00923A85">
      <w:pPr>
        <w:pStyle w:val="Heading2"/>
        <w:rPr>
          <w:sz w:val="22"/>
        </w:rPr>
      </w:pPr>
      <w:r>
        <w:t>*</w:t>
      </w:r>
      <w:r w:rsidR="00BB20D7">
        <w:t>4</w:t>
      </w:r>
      <w:r w:rsidR="00923A85">
        <w:t>. Procedure</w:t>
      </w:r>
    </w:p>
    <w:p w:rsidR="007F3E80" w:rsidRPr="00923A85" w:rsidRDefault="00923A85" w:rsidP="00923A85">
      <w:pPr>
        <w:pStyle w:val="Heading2"/>
        <w:rPr>
          <w:sz w:val="22"/>
        </w:rPr>
      </w:pPr>
      <w:r>
        <w:br/>
      </w:r>
      <w:r w:rsidR="00F01E24" w:rsidRPr="00923A85">
        <w:rPr>
          <w:b w:val="0"/>
          <w:color w:val="auto"/>
          <w:sz w:val="22"/>
          <w:szCs w:val="22"/>
        </w:rPr>
        <w:t>Methods and procedures used not including</w:t>
      </w:r>
      <w:r w:rsidR="008E6B90" w:rsidRPr="00923A85">
        <w:rPr>
          <w:b w:val="0"/>
          <w:color w:val="auto"/>
          <w:sz w:val="22"/>
          <w:szCs w:val="22"/>
        </w:rPr>
        <w:t xml:space="preserve"> centre-specific data entry methods.</w:t>
      </w:r>
      <w:r w:rsidR="00027055">
        <w:rPr>
          <w:b w:val="0"/>
          <w:color w:val="auto"/>
          <w:sz w:val="22"/>
          <w:szCs w:val="22"/>
        </w:rPr>
        <w:br/>
      </w:r>
    </w:p>
    <w:p w:rsidR="00170A2F" w:rsidRDefault="00034D82" w:rsidP="00170A2F">
      <w:r>
        <w:t>1.</w:t>
      </w:r>
      <w:r>
        <w:tab/>
      </w:r>
      <w:r w:rsidR="00170A2F">
        <w:t>Euthanize the mouse</w:t>
      </w:r>
    </w:p>
    <w:p w:rsidR="00170A2F" w:rsidRDefault="00034D82" w:rsidP="00170A2F">
      <w:r>
        <w:t>2</w:t>
      </w:r>
      <w:r w:rsidR="00170A2F">
        <w:t>.</w:t>
      </w:r>
      <w:r w:rsidR="00170A2F">
        <w:tab/>
        <w:t>Weigh and record total body weight</w:t>
      </w:r>
    </w:p>
    <w:p w:rsidR="00170A2F" w:rsidRDefault="00034D82" w:rsidP="00170A2F">
      <w:r>
        <w:t>3</w:t>
      </w:r>
      <w:r w:rsidR="00170A2F">
        <w:t>.</w:t>
      </w:r>
      <w:r w:rsidR="00170A2F">
        <w:tab/>
        <w:t>Place mouse on its back and pin the mouse onto board with extended extremities (inner side of hands and foot)</w:t>
      </w:r>
    </w:p>
    <w:p w:rsidR="00170A2F" w:rsidRDefault="00034D82" w:rsidP="00170A2F">
      <w:r>
        <w:lastRenderedPageBreak/>
        <w:t>4</w:t>
      </w:r>
      <w:r w:rsidR="00170A2F">
        <w:t>.</w:t>
      </w:r>
      <w:r w:rsidR="00170A2F">
        <w:tab/>
        <w:t>Wipe or wet the mouse with 70% ethanol to control hair and dander</w:t>
      </w:r>
    </w:p>
    <w:p w:rsidR="00170A2F" w:rsidRDefault="00034D82" w:rsidP="00170A2F">
      <w:r>
        <w:t>5</w:t>
      </w:r>
      <w:r w:rsidR="00170A2F">
        <w:t>.</w:t>
      </w:r>
      <w:r w:rsidR="00170A2F">
        <w:tab/>
        <w:t>Option A (for mice that are undergoing complete necropsy):</w:t>
      </w:r>
    </w:p>
    <w:p w:rsidR="00170A2F" w:rsidRDefault="00170A2F" w:rsidP="00170A2F">
      <w:r>
        <w:t>•</w:t>
      </w:r>
      <w:r>
        <w:tab/>
        <w:t>Proceed with a complete necropsy and tissue collection according to Centre-specific technical SOP including removal of the heart by dissecting the aortic root immediately above the aortic valves and the superior vena cava above the atria</w:t>
      </w:r>
    </w:p>
    <w:p w:rsidR="00170A2F" w:rsidRDefault="00170A2F" w:rsidP="00170A2F">
      <w:r>
        <w:t>•</w:t>
      </w:r>
      <w:r>
        <w:tab/>
        <w:t xml:space="preserve">Remove adjacent </w:t>
      </w:r>
      <w:proofErr w:type="spellStart"/>
      <w:r>
        <w:t>mediastinal</w:t>
      </w:r>
      <w:proofErr w:type="spellEnd"/>
      <w:r>
        <w:t xml:space="preserve"> fat pads from the excised heart carefully with forceps</w:t>
      </w:r>
    </w:p>
    <w:p w:rsidR="00170A2F" w:rsidRDefault="00170A2F" w:rsidP="00170A2F">
      <w:r>
        <w:t>•</w:t>
      </w:r>
      <w:r>
        <w:tab/>
        <w:t xml:space="preserve">Empty heart blood by tapping the heart on a </w:t>
      </w:r>
      <w:proofErr w:type="spellStart"/>
      <w:proofErr w:type="gramStart"/>
      <w:r>
        <w:t>kim</w:t>
      </w:r>
      <w:proofErr w:type="spellEnd"/>
      <w:proofErr w:type="gramEnd"/>
      <w:r>
        <w:t xml:space="preserve"> wipe (absorbent pad) or surgical compress. Repeat until the heart is totally dry</w:t>
      </w:r>
    </w:p>
    <w:p w:rsidR="00170A2F" w:rsidRDefault="00170A2F" w:rsidP="00170A2F">
      <w:r>
        <w:t>•</w:t>
      </w:r>
      <w:r>
        <w:tab/>
        <w:t>Weigh the heart, record the weight in the Centre-specific database, and place the heart in fixative</w:t>
      </w:r>
    </w:p>
    <w:p w:rsidR="00170A2F" w:rsidRDefault="00170A2F" w:rsidP="007D0976">
      <w:r>
        <w:t>•</w:t>
      </w:r>
      <w:r>
        <w:tab/>
      </w:r>
      <w:r w:rsidR="007D0976" w:rsidRPr="007D0976">
        <w:t xml:space="preserve">Carefully remove adjacent </w:t>
      </w:r>
      <w:proofErr w:type="spellStart"/>
      <w:r w:rsidR="007D0976" w:rsidRPr="007D0976">
        <w:t>mediastinal</w:t>
      </w:r>
      <w:proofErr w:type="spellEnd"/>
      <w:r w:rsidR="007D0976" w:rsidRPr="007D0976">
        <w:t xml:space="preserve"> fat pads from the excised heart with forceps</w:t>
      </w:r>
    </w:p>
    <w:p w:rsidR="00170A2F" w:rsidRDefault="00034D82" w:rsidP="00170A2F">
      <w:r>
        <w:t>6</w:t>
      </w:r>
      <w:r w:rsidR="00170A2F">
        <w:t>.</w:t>
      </w:r>
      <w:r w:rsidR="00170A2F">
        <w:tab/>
        <w:t>Option B (for mice that are not undergoing complete necropsy):</w:t>
      </w:r>
    </w:p>
    <w:p w:rsidR="00170A2F" w:rsidRDefault="00170A2F" w:rsidP="00170A2F">
      <w:r>
        <w:t>•</w:t>
      </w:r>
      <w:r>
        <w:tab/>
        <w:t>Open the skin in the ventral midline and in the direction of the extremities and extend cut to hands and feet</w:t>
      </w:r>
    </w:p>
    <w:p w:rsidR="00170A2F" w:rsidRDefault="00170A2F" w:rsidP="00170A2F">
      <w:r>
        <w:t>•</w:t>
      </w:r>
      <w:r>
        <w:tab/>
        <w:t>Open the muscular abdominal wall in the midline and along the lower margin of the rib cage with small forceps</w:t>
      </w:r>
    </w:p>
    <w:p w:rsidR="00170A2F" w:rsidRDefault="00170A2F" w:rsidP="00170A2F">
      <w:r>
        <w:t>•</w:t>
      </w:r>
      <w:r>
        <w:tab/>
        <w:t>Open rib cage by removing the sternum and adjacent ribs</w:t>
      </w:r>
    </w:p>
    <w:p w:rsidR="00170A2F" w:rsidRDefault="00170A2F" w:rsidP="00170A2F">
      <w:r>
        <w:t>•</w:t>
      </w:r>
      <w:r>
        <w:tab/>
        <w:t>Remove the heart by dissecting the aortic root immediately above the aortic valves and the superior vena cava above the atria</w:t>
      </w:r>
    </w:p>
    <w:p w:rsidR="00170A2F" w:rsidRDefault="00170A2F" w:rsidP="00170A2F">
      <w:r>
        <w:t>•</w:t>
      </w:r>
      <w:r>
        <w:tab/>
        <w:t xml:space="preserve">Remove adjacent </w:t>
      </w:r>
      <w:proofErr w:type="spellStart"/>
      <w:r>
        <w:t>mediastinal</w:t>
      </w:r>
      <w:proofErr w:type="spellEnd"/>
      <w:r>
        <w:t xml:space="preserve"> fat pads from the excised heart carefully with forceps</w:t>
      </w:r>
    </w:p>
    <w:p w:rsidR="00170A2F" w:rsidRDefault="00170A2F" w:rsidP="00170A2F">
      <w:r>
        <w:t>•</w:t>
      </w:r>
      <w:r>
        <w:tab/>
        <w:t xml:space="preserve">Empty heart blood by tapping the heart on a </w:t>
      </w:r>
      <w:proofErr w:type="spellStart"/>
      <w:proofErr w:type="gramStart"/>
      <w:r>
        <w:t>kim</w:t>
      </w:r>
      <w:proofErr w:type="spellEnd"/>
      <w:proofErr w:type="gramEnd"/>
      <w:r>
        <w:t xml:space="preserve"> wipe (absorbent pad) or surgical compress. Repeat until the heart is totally dry</w:t>
      </w:r>
    </w:p>
    <w:p w:rsidR="00170A2F" w:rsidRDefault="00170A2F" w:rsidP="00170A2F">
      <w:r>
        <w:t>•</w:t>
      </w:r>
      <w:r>
        <w:tab/>
        <w:t>Weigh the heart and record the weight in the Centre-specific database</w:t>
      </w:r>
    </w:p>
    <w:p w:rsidR="00A548AE" w:rsidRDefault="00170A2F" w:rsidP="00170A2F">
      <w:r>
        <w:t>•</w:t>
      </w:r>
      <w:r>
        <w:tab/>
        <w:t>Discard the heart</w:t>
      </w:r>
    </w:p>
    <w:p w:rsidR="00170A2F" w:rsidRDefault="00170A2F" w:rsidP="00170A2F"/>
    <w:p w:rsidR="00170A2F" w:rsidRDefault="00170A2F" w:rsidP="00170A2F">
      <w:r>
        <w:rPr>
          <w:noProof/>
        </w:rPr>
        <w:lastRenderedPageBreak/>
        <w:drawing>
          <wp:inline distT="0" distB="0" distL="0" distR="0">
            <wp:extent cx="4495800" cy="3050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70" cy="305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2F" w:rsidRDefault="00170A2F" w:rsidP="00170A2F"/>
    <w:p w:rsidR="00507465" w:rsidRDefault="00507465" w:rsidP="00BB20D7">
      <w:pPr>
        <w:pStyle w:val="Heading2"/>
      </w:pPr>
      <w:r>
        <w:t>*</w:t>
      </w:r>
      <w:r w:rsidR="00BB20D7">
        <w:t>5</w:t>
      </w:r>
      <w:r>
        <w:t xml:space="preserve">. </w:t>
      </w:r>
      <w:r w:rsidR="009577BE">
        <w:t>Notes</w:t>
      </w:r>
    </w:p>
    <w:p w:rsidR="00170A2F" w:rsidRDefault="00170A2F" w:rsidP="00A548AE"/>
    <w:p w:rsidR="00170A2F" w:rsidRDefault="00170A2F" w:rsidP="00A548AE">
      <w:r w:rsidRPr="00170A2F">
        <w:t>All data are collected at a local workstation in the necropsy room (attached to a digital balance) and uploaded to the Centre-specific pathology data capture system.</w:t>
      </w:r>
    </w:p>
    <w:p w:rsidR="00034D82" w:rsidRDefault="00034D82" w:rsidP="00034D82">
      <w:pPr>
        <w:pStyle w:val="Heading2"/>
      </w:pPr>
    </w:p>
    <w:p w:rsidR="00170A2F" w:rsidRPr="00F01E24" w:rsidRDefault="00034D82" w:rsidP="00F01E24">
      <w:pPr>
        <w:pStyle w:val="Heading3"/>
      </w:pPr>
      <w:r>
        <w:t>Data QC</w:t>
      </w:r>
      <w:r w:rsidR="00F01E24">
        <w:br/>
      </w:r>
      <w:r w:rsidR="00F01E24">
        <w:rPr>
          <w:rFonts w:asciiTheme="minorHAnsi" w:hAnsiTheme="minorHAnsi" w:cstheme="minorHAnsi"/>
          <w:b w:val="0"/>
          <w:color w:val="auto"/>
        </w:rPr>
        <w:br/>
      </w:r>
      <w:r w:rsidRPr="00034D82">
        <w:rPr>
          <w:rFonts w:asciiTheme="minorHAnsi" w:hAnsiTheme="minorHAnsi" w:cstheme="minorHAnsi"/>
          <w:b w:val="0"/>
          <w:color w:val="auto"/>
        </w:rPr>
        <w:t>Mouse weight between 5 grams and 150 grams</w:t>
      </w:r>
    </w:p>
    <w:p w:rsidR="00F01E24" w:rsidRDefault="00F01E24" w:rsidP="00646573">
      <w:pPr>
        <w:pStyle w:val="Heading2"/>
      </w:pPr>
    </w:p>
    <w:p w:rsidR="00F01E24" w:rsidRDefault="00F01E24" w:rsidP="00F01E24">
      <w:pPr>
        <w:pStyle w:val="Heading3"/>
      </w:pPr>
      <w:r w:rsidRPr="00F01E24">
        <w:t>IMPC Parameters (+ontology annotations</w:t>
      </w:r>
      <w:proofErr w:type="gramStart"/>
      <w:r w:rsidRPr="00F01E24">
        <w:t>)</w:t>
      </w:r>
      <w:proofErr w:type="gramEnd"/>
      <w:r>
        <w:br/>
      </w:r>
      <w:r>
        <w:br/>
      </w:r>
      <w:r w:rsidRPr="00F01E24">
        <w:rPr>
          <w:rFonts w:asciiTheme="minorHAnsi" w:hAnsiTheme="minorHAnsi" w:cstheme="minorHAnsi"/>
          <w:b w:val="0"/>
          <w:color w:val="auto"/>
        </w:rPr>
        <w:t>Weight (in mg)</w:t>
      </w:r>
    </w:p>
    <w:p w:rsidR="00F01E24" w:rsidRDefault="00923A85" w:rsidP="00F01E24">
      <w:r>
        <w:br/>
      </w:r>
    </w:p>
    <w:p w:rsidR="00F01E24" w:rsidRPr="00F01E24" w:rsidRDefault="00F01E24" w:rsidP="00F01E24">
      <w:pPr>
        <w:pStyle w:val="Heading3"/>
      </w:pPr>
      <w:r w:rsidRPr="00F01E24">
        <w:t>Data Analysis, annotation and display (+statistics)</w:t>
      </w:r>
      <w:r>
        <w:br/>
      </w:r>
    </w:p>
    <w:p w:rsidR="00F01E24" w:rsidRDefault="00F01E24" w:rsidP="00F01E24">
      <w:r>
        <w:t>Statistics: ANOVA/Wilcoxon test using normalized heart weights (for body weight) displayed in boxplots</w:t>
      </w:r>
    </w:p>
    <w:p w:rsidR="00741BD1" w:rsidRDefault="00BB20D7" w:rsidP="00646573">
      <w:pPr>
        <w:pStyle w:val="Heading2"/>
      </w:pPr>
      <w:r>
        <w:br/>
      </w:r>
      <w:r w:rsidR="00741BD1">
        <w:t>*</w:t>
      </w:r>
      <w:proofErr w:type="gramStart"/>
      <w:r>
        <w:t>6 .</w:t>
      </w:r>
      <w:proofErr w:type="gramEnd"/>
      <w:r>
        <w:t xml:space="preserve"> </w:t>
      </w:r>
      <w:r w:rsidR="00741BD1">
        <w:t>Measured Parameters - list</w:t>
      </w:r>
    </w:p>
    <w:p w:rsidR="00170A2F" w:rsidRDefault="00BB20D7" w:rsidP="00170A2F">
      <w:r>
        <w:br/>
      </w:r>
      <w:r w:rsidR="00170A2F">
        <w:t>Body weight (g)</w:t>
      </w:r>
    </w:p>
    <w:p w:rsidR="00BB20D7" w:rsidRDefault="00170A2F" w:rsidP="00170A2F">
      <w:r>
        <w:lastRenderedPageBreak/>
        <w:t>Heart weight (mg)</w:t>
      </w:r>
    </w:p>
    <w:p w:rsidR="00170A2F" w:rsidRDefault="00170A2F" w:rsidP="00170A2F"/>
    <w:p w:rsidR="00BB20D7" w:rsidRDefault="00BB20D7" w:rsidP="00BB20D7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170A2F" w:rsidRDefault="00170A2F" w:rsidP="00170A2F">
      <w:pPr>
        <w:pStyle w:val="Heading2"/>
        <w:rPr>
          <w:color w:val="FF0000"/>
        </w:rPr>
      </w:pP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78"/>
        <w:gridCol w:w="2670"/>
        <w:gridCol w:w="2398"/>
        <w:gridCol w:w="2088"/>
      </w:tblGrid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170A2F">
            <w:pPr>
              <w:rPr>
                <w:b/>
              </w:rPr>
            </w:pPr>
            <w:bookmarkStart w:id="0" w:name="OLE_LINK6"/>
            <w:r w:rsidRPr="00065FC2">
              <w:rPr>
                <w:b/>
              </w:rPr>
              <w:t>Metadata</w:t>
            </w:r>
          </w:p>
        </w:tc>
        <w:tc>
          <w:tcPr>
            <w:tcW w:w="2670" w:type="dxa"/>
          </w:tcPr>
          <w:p w:rsidR="00170A2F" w:rsidRPr="00065FC2" w:rsidRDefault="00170A2F" w:rsidP="00170A2F">
            <w:pPr>
              <w:rPr>
                <w:b/>
              </w:rPr>
            </w:pPr>
            <w:r w:rsidRPr="00065FC2">
              <w:rPr>
                <w:b/>
              </w:rPr>
              <w:t>Levels required</w:t>
            </w:r>
            <w:r w:rsidRPr="00065FC2">
              <w:rPr>
                <w:b/>
              </w:rPr>
              <w:tab/>
            </w:r>
          </w:p>
        </w:tc>
        <w:tc>
          <w:tcPr>
            <w:tcW w:w="2398" w:type="dxa"/>
          </w:tcPr>
          <w:p w:rsidR="00170A2F" w:rsidRPr="00065FC2" w:rsidRDefault="00170A2F" w:rsidP="00170A2F">
            <w:pPr>
              <w:rPr>
                <w:b/>
              </w:rPr>
            </w:pPr>
            <w:r w:rsidRPr="00065FC2">
              <w:rPr>
                <w:b/>
              </w:rPr>
              <w:t>Required for data upload</w:t>
            </w:r>
          </w:p>
        </w:tc>
        <w:tc>
          <w:tcPr>
            <w:tcW w:w="2088" w:type="dxa"/>
          </w:tcPr>
          <w:p w:rsidR="00170A2F" w:rsidRPr="00065FC2" w:rsidRDefault="00170A2F" w:rsidP="00170A2F">
            <w:pPr>
              <w:rPr>
                <w:b/>
              </w:rPr>
            </w:pPr>
            <w:r w:rsidRPr="00065FC2">
              <w:rPr>
                <w:b/>
              </w:rPr>
              <w:t>Required for data analysis</w:t>
            </w:r>
          </w:p>
        </w:tc>
      </w:tr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170A2F">
            <w:r w:rsidRPr="00065FC2">
              <w:t>Animal numbers</w:t>
            </w:r>
          </w:p>
        </w:tc>
        <w:tc>
          <w:tcPr>
            <w:tcW w:w="2670" w:type="dxa"/>
          </w:tcPr>
          <w:p w:rsidR="00170A2F" w:rsidRPr="00065FC2" w:rsidRDefault="00170A2F" w:rsidP="00170A2F">
            <w:r w:rsidRPr="00065FC2">
              <w:t>At least 14 mice</w:t>
            </w:r>
          </w:p>
        </w:tc>
        <w:tc>
          <w:tcPr>
            <w:tcW w:w="2398" w:type="dxa"/>
          </w:tcPr>
          <w:p w:rsidR="00170A2F" w:rsidRPr="00065FC2" w:rsidRDefault="00170A2F" w:rsidP="00170A2F">
            <w:r w:rsidRPr="00065FC2">
              <w:t>YES</w:t>
            </w:r>
          </w:p>
        </w:tc>
        <w:tc>
          <w:tcPr>
            <w:tcW w:w="2088" w:type="dxa"/>
          </w:tcPr>
          <w:p w:rsidR="00170A2F" w:rsidRPr="00065FC2" w:rsidRDefault="00170A2F" w:rsidP="00170A2F">
            <w:r w:rsidRPr="00065FC2">
              <w:t>YES</w:t>
            </w:r>
          </w:p>
        </w:tc>
      </w:tr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170A2F">
            <w:r w:rsidRPr="00065FC2">
              <w:t>Age</w:t>
            </w:r>
          </w:p>
        </w:tc>
        <w:tc>
          <w:tcPr>
            <w:tcW w:w="2670" w:type="dxa"/>
          </w:tcPr>
          <w:p w:rsidR="00170A2F" w:rsidRPr="00065FC2" w:rsidRDefault="00170A2F" w:rsidP="00170A2F">
            <w:r w:rsidRPr="00065FC2">
              <w:t>At least 16 weeks</w:t>
            </w:r>
          </w:p>
        </w:tc>
        <w:tc>
          <w:tcPr>
            <w:tcW w:w="2398" w:type="dxa"/>
          </w:tcPr>
          <w:p w:rsidR="00170A2F" w:rsidRPr="00065FC2" w:rsidRDefault="00170A2F" w:rsidP="00170A2F">
            <w:r w:rsidRPr="00065FC2">
              <w:t>YES</w:t>
            </w:r>
          </w:p>
        </w:tc>
        <w:tc>
          <w:tcPr>
            <w:tcW w:w="2088" w:type="dxa"/>
          </w:tcPr>
          <w:p w:rsidR="00170A2F" w:rsidRPr="00065FC2" w:rsidRDefault="00170A2F" w:rsidP="00170A2F">
            <w:r w:rsidRPr="00065FC2">
              <w:t>YES</w:t>
            </w:r>
          </w:p>
        </w:tc>
      </w:tr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170A2F">
            <w:r w:rsidRPr="00065FC2">
              <w:t>Experimenter</w:t>
            </w:r>
            <w:r w:rsidR="009B08E0">
              <w:t xml:space="preserve"> ID</w:t>
            </w:r>
          </w:p>
        </w:tc>
        <w:tc>
          <w:tcPr>
            <w:tcW w:w="2670" w:type="dxa"/>
          </w:tcPr>
          <w:p w:rsidR="00170A2F" w:rsidRPr="00065FC2" w:rsidRDefault="00170A2F" w:rsidP="00170A2F"/>
        </w:tc>
        <w:tc>
          <w:tcPr>
            <w:tcW w:w="2398" w:type="dxa"/>
          </w:tcPr>
          <w:p w:rsidR="00170A2F" w:rsidRPr="00065FC2" w:rsidRDefault="00170A2F" w:rsidP="00170A2F">
            <w:r w:rsidRPr="00065FC2">
              <w:t>YES</w:t>
            </w:r>
          </w:p>
        </w:tc>
        <w:tc>
          <w:tcPr>
            <w:tcW w:w="2088" w:type="dxa"/>
          </w:tcPr>
          <w:p w:rsidR="00170A2F" w:rsidRPr="00065FC2" w:rsidRDefault="00170A2F" w:rsidP="00170A2F">
            <w:r w:rsidRPr="00065FC2">
              <w:t>NO</w:t>
            </w:r>
          </w:p>
        </w:tc>
      </w:tr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170A2F">
            <w:r w:rsidRPr="00065FC2">
              <w:t>Date of experiment</w:t>
            </w:r>
          </w:p>
        </w:tc>
        <w:tc>
          <w:tcPr>
            <w:tcW w:w="2670" w:type="dxa"/>
          </w:tcPr>
          <w:p w:rsidR="00170A2F" w:rsidRPr="00065FC2" w:rsidRDefault="00170A2F" w:rsidP="00170A2F">
            <w:r w:rsidRPr="00065FC2">
              <w:t>DD/MM/YYYY</w:t>
            </w:r>
          </w:p>
        </w:tc>
        <w:tc>
          <w:tcPr>
            <w:tcW w:w="2398" w:type="dxa"/>
          </w:tcPr>
          <w:p w:rsidR="00170A2F" w:rsidRPr="00065FC2" w:rsidRDefault="00170A2F" w:rsidP="00170A2F">
            <w:r w:rsidRPr="00065FC2">
              <w:t>YES</w:t>
            </w:r>
          </w:p>
        </w:tc>
        <w:tc>
          <w:tcPr>
            <w:tcW w:w="2088" w:type="dxa"/>
          </w:tcPr>
          <w:p w:rsidR="00170A2F" w:rsidRPr="00065FC2" w:rsidRDefault="00170A2F" w:rsidP="00170A2F">
            <w:r w:rsidRPr="00065FC2">
              <w:t>NO</w:t>
            </w:r>
          </w:p>
        </w:tc>
      </w:tr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170A2F">
            <w:r w:rsidRPr="00065FC2">
              <w:t>Euthanasia</w:t>
            </w:r>
          </w:p>
        </w:tc>
        <w:tc>
          <w:tcPr>
            <w:tcW w:w="2670" w:type="dxa"/>
          </w:tcPr>
          <w:p w:rsidR="00170A2F" w:rsidRPr="00065FC2" w:rsidRDefault="00170A2F" w:rsidP="00170A2F">
            <w:r w:rsidRPr="00065FC2">
              <w:t>Method</w:t>
            </w:r>
          </w:p>
        </w:tc>
        <w:tc>
          <w:tcPr>
            <w:tcW w:w="2398" w:type="dxa"/>
          </w:tcPr>
          <w:p w:rsidR="00170A2F" w:rsidRPr="00065FC2" w:rsidRDefault="00170A2F" w:rsidP="00170A2F">
            <w:r w:rsidRPr="00065FC2">
              <w:t>YES</w:t>
            </w:r>
          </w:p>
        </w:tc>
        <w:tc>
          <w:tcPr>
            <w:tcW w:w="2088" w:type="dxa"/>
          </w:tcPr>
          <w:p w:rsidR="00170A2F" w:rsidRPr="00065FC2" w:rsidRDefault="00170A2F" w:rsidP="00170A2F">
            <w:r w:rsidRPr="00065FC2">
              <w:t>NO</w:t>
            </w:r>
          </w:p>
        </w:tc>
      </w:tr>
      <w:tr w:rsidR="00170A2F" w:rsidRPr="00065FC2" w:rsidTr="00170A2F">
        <w:trPr>
          <w:jc w:val="center"/>
        </w:trPr>
        <w:tc>
          <w:tcPr>
            <w:tcW w:w="1978" w:type="dxa"/>
          </w:tcPr>
          <w:p w:rsidR="00170A2F" w:rsidRPr="00065FC2" w:rsidRDefault="00170A2F" w:rsidP="009B08E0">
            <w:r>
              <w:t xml:space="preserve">Equipment </w:t>
            </w:r>
            <w:r w:rsidR="009B08E0">
              <w:t>ID</w:t>
            </w:r>
          </w:p>
        </w:tc>
        <w:tc>
          <w:tcPr>
            <w:tcW w:w="2670" w:type="dxa"/>
          </w:tcPr>
          <w:p w:rsidR="00170A2F" w:rsidRPr="00065FC2" w:rsidRDefault="00170A2F" w:rsidP="00170A2F">
            <w:bookmarkStart w:id="1" w:name="_GoBack"/>
            <w:bookmarkEnd w:id="1"/>
          </w:p>
        </w:tc>
        <w:tc>
          <w:tcPr>
            <w:tcW w:w="2398" w:type="dxa"/>
          </w:tcPr>
          <w:p w:rsidR="00170A2F" w:rsidRPr="00065FC2" w:rsidRDefault="00170A2F" w:rsidP="00170A2F">
            <w:r>
              <w:t>YES</w:t>
            </w:r>
          </w:p>
        </w:tc>
        <w:tc>
          <w:tcPr>
            <w:tcW w:w="2088" w:type="dxa"/>
          </w:tcPr>
          <w:p w:rsidR="00170A2F" w:rsidRPr="00065FC2" w:rsidRDefault="00170A2F" w:rsidP="00170A2F">
            <w:r>
              <w:t>NO</w:t>
            </w:r>
          </w:p>
        </w:tc>
      </w:tr>
      <w:bookmarkEnd w:id="0"/>
    </w:tbl>
    <w:p w:rsidR="00007556" w:rsidRDefault="00007556" w:rsidP="00F01E24"/>
    <w:sectPr w:rsidR="00007556" w:rsidSect="00EC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02D4"/>
    <w:multiLevelType w:val="hybridMultilevel"/>
    <w:tmpl w:val="5A34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C7816"/>
    <w:multiLevelType w:val="hybridMultilevel"/>
    <w:tmpl w:val="533E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334A9"/>
    <w:multiLevelType w:val="hybridMultilevel"/>
    <w:tmpl w:val="E5663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02FA4"/>
    <w:multiLevelType w:val="hybridMultilevel"/>
    <w:tmpl w:val="C14A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17E85"/>
    <w:multiLevelType w:val="hybridMultilevel"/>
    <w:tmpl w:val="229A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640C"/>
    <w:multiLevelType w:val="hybridMultilevel"/>
    <w:tmpl w:val="FCC0E0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1C5B11"/>
    <w:multiLevelType w:val="hybridMultilevel"/>
    <w:tmpl w:val="EFB2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E0CF5"/>
    <w:multiLevelType w:val="hybridMultilevel"/>
    <w:tmpl w:val="6CAA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465"/>
    <w:rsid w:val="00007556"/>
    <w:rsid w:val="00027055"/>
    <w:rsid w:val="00034D82"/>
    <w:rsid w:val="0004085E"/>
    <w:rsid w:val="00170A2F"/>
    <w:rsid w:val="00177596"/>
    <w:rsid w:val="001E557E"/>
    <w:rsid w:val="00380E8F"/>
    <w:rsid w:val="004447E8"/>
    <w:rsid w:val="00507465"/>
    <w:rsid w:val="005846C1"/>
    <w:rsid w:val="00646573"/>
    <w:rsid w:val="00675F85"/>
    <w:rsid w:val="00741BD1"/>
    <w:rsid w:val="007D0976"/>
    <w:rsid w:val="007F3E80"/>
    <w:rsid w:val="00863189"/>
    <w:rsid w:val="0087239C"/>
    <w:rsid w:val="008E6B90"/>
    <w:rsid w:val="00923A85"/>
    <w:rsid w:val="00940A52"/>
    <w:rsid w:val="009577BE"/>
    <w:rsid w:val="009660B3"/>
    <w:rsid w:val="009B08E0"/>
    <w:rsid w:val="009D6483"/>
    <w:rsid w:val="009D69BE"/>
    <w:rsid w:val="00A27B40"/>
    <w:rsid w:val="00A548AE"/>
    <w:rsid w:val="00A8789D"/>
    <w:rsid w:val="00BB20D7"/>
    <w:rsid w:val="00C451C1"/>
    <w:rsid w:val="00DE3258"/>
    <w:rsid w:val="00E60C6A"/>
    <w:rsid w:val="00EC025C"/>
    <w:rsid w:val="00F01E24"/>
    <w:rsid w:val="00F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8F"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E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E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a.retha</dc:creator>
  <cp:lastModifiedBy>a.retha</cp:lastModifiedBy>
  <cp:revision>8</cp:revision>
  <dcterms:created xsi:type="dcterms:W3CDTF">2012-03-12T13:23:00Z</dcterms:created>
  <dcterms:modified xsi:type="dcterms:W3CDTF">2012-09-17T13:07:00Z</dcterms:modified>
</cp:coreProperties>
</file>