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ff0000"/>
          <w:sz w:val="48"/>
          <w:rtl w:val="0"/>
        </w:rPr>
        <w:t xml:space="preserve">RETI E SISTEMI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Algoritmo e un numero di passi ripetibili che portano a un risultato.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ff0000"/>
          <w:sz w:val="48"/>
          <w:rtl w:val="0"/>
        </w:rPr>
        <w:t xml:space="preserve">Linguaggio di programmazione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Viene detto «linguaggio di programmazione» un linguaggio destinato a descrivere l'insieme delle azioni consecutive che un computer deve eseguire. Un linguaggio di programmazione è anche un modo pratico per noi (umani) di dare delle istruzioni a un computer.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senza titolo.docx</dc:title>
</cp:coreProperties>
</file>