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851F8" w14:textId="7C020FBD" w:rsidR="007E14EF" w:rsidRDefault="007E14EF" w:rsidP="002E2DB4">
      <w:pPr>
        <w:pStyle w:val="Heading1"/>
        <w:rPr>
          <w:lang w:val="en-US"/>
        </w:rPr>
      </w:pPr>
      <w:r w:rsidRPr="007E14EF">
        <w:rPr>
          <w:lang w:val="en-US"/>
        </w:rPr>
        <w:t>RAREFAN</w:t>
      </w:r>
      <w:r>
        <w:rPr>
          <w:lang w:val="en-US"/>
        </w:rPr>
        <w:t xml:space="preserve"> (</w:t>
      </w:r>
      <w:proofErr w:type="spellStart"/>
      <w:r w:rsidRPr="007E14EF">
        <w:rPr>
          <w:lang w:val="en-US"/>
        </w:rPr>
        <w:t>RAyt</w:t>
      </w:r>
      <w:proofErr w:type="spellEnd"/>
      <w:r>
        <w:rPr>
          <w:lang w:val="en-US"/>
        </w:rPr>
        <w:t>/</w:t>
      </w:r>
      <w:proofErr w:type="spellStart"/>
      <w:r w:rsidRPr="007E14EF">
        <w:rPr>
          <w:lang w:val="en-US"/>
        </w:rPr>
        <w:t>REpin</w:t>
      </w:r>
      <w:proofErr w:type="spellEnd"/>
      <w:r w:rsidRPr="007E14EF">
        <w:rPr>
          <w:lang w:val="en-US"/>
        </w:rPr>
        <w:t xml:space="preserve"> Finder and </w:t>
      </w:r>
      <w:proofErr w:type="spellStart"/>
      <w:r w:rsidRPr="007E14EF">
        <w:rPr>
          <w:lang w:val="en-US"/>
        </w:rPr>
        <w:t>A</w:t>
      </w:r>
      <w:r>
        <w:rPr>
          <w:lang w:val="en-US"/>
        </w:rPr>
        <w:t>N</w:t>
      </w:r>
      <w:r w:rsidRPr="007E14EF">
        <w:rPr>
          <w:lang w:val="en-US"/>
        </w:rPr>
        <w:t>alyzer</w:t>
      </w:r>
      <w:proofErr w:type="spellEnd"/>
      <w:r>
        <w:rPr>
          <w:lang w:val="en-US"/>
        </w:rPr>
        <w:t>)</w:t>
      </w:r>
      <w:r w:rsidRPr="007E14EF">
        <w:rPr>
          <w:lang w:val="en-US"/>
        </w:rPr>
        <w:t xml:space="preserve"> Manual</w:t>
      </w:r>
    </w:p>
    <w:p w14:paraId="7622AD48" w14:textId="77777777" w:rsidR="00F65D5F" w:rsidRPr="00F65D5F" w:rsidRDefault="00F65D5F" w:rsidP="00F65D5F">
      <w:pPr>
        <w:rPr>
          <w:lang w:val="en-US"/>
        </w:rPr>
      </w:pPr>
    </w:p>
    <w:p w14:paraId="45B91E93" w14:textId="2A5AE4A3" w:rsidR="00F65D5F" w:rsidRPr="00F65D5F" w:rsidRDefault="00F65D5F" w:rsidP="00F65D5F">
      <w:pPr>
        <w:pStyle w:val="Heading2"/>
        <w:rPr>
          <w:lang w:val="en-US"/>
        </w:rPr>
      </w:pPr>
      <w:r>
        <w:rPr>
          <w:lang w:val="en-US"/>
        </w:rPr>
        <w:t>Using the online tool</w:t>
      </w:r>
    </w:p>
    <w:p w14:paraId="776BB5E5" w14:textId="76E1BD97" w:rsidR="007E14EF" w:rsidRDefault="007E14EF">
      <w:pPr>
        <w:rPr>
          <w:lang w:val="en-US"/>
        </w:rPr>
      </w:pPr>
      <w:r>
        <w:rPr>
          <w:noProof/>
          <w:lang w:val="en-US"/>
        </w:rPr>
        <w:drawing>
          <wp:inline distT="0" distB="0" distL="0" distR="0" wp14:anchorId="197DD135" wp14:editId="69E44433">
            <wp:extent cx="3962400" cy="2887133"/>
            <wp:effectExtent l="12700" t="12700" r="1270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973981" cy="2895571"/>
                    </a:xfrm>
                    <a:prstGeom prst="rect">
                      <a:avLst/>
                    </a:prstGeom>
                    <a:ln>
                      <a:solidFill>
                        <a:schemeClr val="tx1"/>
                      </a:solidFill>
                    </a:ln>
                  </pic:spPr>
                </pic:pic>
              </a:graphicData>
            </a:graphic>
          </wp:inline>
        </w:drawing>
      </w:r>
    </w:p>
    <w:p w14:paraId="4874AA02" w14:textId="77777777" w:rsidR="00AA5AC1" w:rsidRDefault="00AA5AC1">
      <w:pPr>
        <w:rPr>
          <w:lang w:val="en-US"/>
        </w:rPr>
      </w:pPr>
      <w:r>
        <w:rPr>
          <w:lang w:val="en-US"/>
        </w:rPr>
        <w:t xml:space="preserve">Here you can upload the genomes that are to be analyzed for their REPIN content. The genomes should be in </w:t>
      </w:r>
      <w:proofErr w:type="spellStart"/>
      <w:r>
        <w:rPr>
          <w:lang w:val="en-US"/>
        </w:rPr>
        <w:t>fasta</w:t>
      </w:r>
      <w:proofErr w:type="spellEnd"/>
      <w:r>
        <w:rPr>
          <w:lang w:val="en-US"/>
        </w:rPr>
        <w:t xml:space="preserve"> format and only have the specified file extensions. </w:t>
      </w:r>
    </w:p>
    <w:p w14:paraId="40749425" w14:textId="77777777" w:rsidR="00AA5AC1" w:rsidRDefault="00AA5AC1">
      <w:pPr>
        <w:rPr>
          <w:lang w:val="en-US"/>
        </w:rPr>
      </w:pPr>
    </w:p>
    <w:p w14:paraId="3364D2F3" w14:textId="21B8EF09" w:rsidR="00AA5AC1" w:rsidRPr="002E2DB4" w:rsidRDefault="00AA5AC1">
      <w:pPr>
        <w:rPr>
          <w:lang w:val="en-US"/>
        </w:rPr>
      </w:pPr>
      <w:r>
        <w:rPr>
          <w:lang w:val="en-US"/>
        </w:rPr>
        <w:t xml:space="preserve">You can also upload RAYT query sequences. These should be </w:t>
      </w:r>
      <w:proofErr w:type="spellStart"/>
      <w:r>
        <w:rPr>
          <w:lang w:val="en-US"/>
        </w:rPr>
        <w:t>fasta</w:t>
      </w:r>
      <w:proofErr w:type="spellEnd"/>
      <w:r>
        <w:rPr>
          <w:lang w:val="en-US"/>
        </w:rPr>
        <w:t xml:space="preserve"> files containing </w:t>
      </w:r>
      <w:proofErr w:type="spellStart"/>
      <w:r>
        <w:rPr>
          <w:lang w:val="en-US"/>
        </w:rPr>
        <w:t>aminoacid</w:t>
      </w:r>
      <w:proofErr w:type="spellEnd"/>
      <w:r>
        <w:rPr>
          <w:lang w:val="en-US"/>
        </w:rPr>
        <w:t xml:space="preserve"> sequences and should end in “.fa” or “.</w:t>
      </w:r>
      <w:proofErr w:type="spellStart"/>
      <w:r>
        <w:rPr>
          <w:lang w:val="en-US"/>
        </w:rPr>
        <w:t>faa</w:t>
      </w:r>
      <w:proofErr w:type="spellEnd"/>
      <w:r>
        <w:rPr>
          <w:lang w:val="en-US"/>
        </w:rPr>
        <w:t xml:space="preserve">”. If these are not provided then you can </w:t>
      </w:r>
      <w:r w:rsidR="002E2DB4">
        <w:rPr>
          <w:lang w:val="en-US"/>
        </w:rPr>
        <w:t>select</w:t>
      </w:r>
      <w:r>
        <w:rPr>
          <w:lang w:val="en-US"/>
        </w:rPr>
        <w:t xml:space="preserve"> a RAYT gene from </w:t>
      </w:r>
      <w:r>
        <w:rPr>
          <w:i/>
          <w:iCs/>
          <w:lang w:val="en-US"/>
        </w:rPr>
        <w:t xml:space="preserve">P. fluorescens </w:t>
      </w:r>
      <w:r>
        <w:rPr>
          <w:lang w:val="en-US"/>
        </w:rPr>
        <w:t>SBW25 (Group 3</w:t>
      </w:r>
      <w:r w:rsidR="002E2DB4">
        <w:rPr>
          <w:lang w:val="en-US"/>
        </w:rPr>
        <w:t xml:space="preserve"> RAYT </w:t>
      </w:r>
      <w:r>
        <w:rPr>
          <w:lang w:val="en-US"/>
        </w:rPr>
        <w:fldChar w:fldCharType="begin"/>
      </w:r>
      <w:r>
        <w:rPr>
          <w:lang w:val="en-US"/>
        </w:rPr>
        <w:instrText xml:space="preserve"> ADDIN ZOTERO_ITEM CSL_CITATION {"citationID":"9iQyIYzh","properties":{"formattedCitation":"(1)","plainCitation":"(1)","noteIndex":0},"citationItems":[{"id":539,"uris":["http://zotero.org/users/local/hWv0kPbP/items/Z6EAGJX4"],"uri":["http://zotero.org/users/local/hWv0kPbP/items/Z6EAGJX4"],"itemData":{"id":539,"type":"article-journal","abstract":"Selfish genetic elements, such as insertion sequences and transposons are found in most genomes. Transposons are usually identifiable by their high copy number within genomes. In contrast, REP-associated tyrosine transposases (RAYTs), a recently described class of bacterial transposase, are typically present at just one copy per genome. This suggests that RAYTs no longer copy themselves and thus they no longer function as a typical transposase. Motivated by this possibility we interrogated thousands of fully sequenced bacterial genomes in order to determine patterns of RAYT diversity, their distribution across chromosomes and accessory elements, and rate of duplication. RAYTs encompass exceptional diversity and are divisible into at least five distinct groups. They possess features more similar to housekeeping genes than insertion sequences, are predominantly vertically transmitted and have persisted through evolutionary time to the point where they are now found in 24% of all species for which at least one fully sequenced genome is available. Overall, the genomic distribution of RAYTs suggests that they have been coopted by host genomes to perform a function that benefits the host cell.","container-title":"Genome Biology and Evolution","DOI":"10.1093/gbe/evx146","issue":"8","journalAbbreviation":"Genome Biol. Evol.","page":"2110-2121","title":"Identification and Characterization of Domesticated Bacterial Transposases.","volume":"9","author":[{"family":"Bertels","given":"Frederic"},{"family":"Gallie","given":"Jenna"},{"family":"Rainey","given":"Paul B"}],"issued":{"date-parts":[["2017",8,1]]}}}],"schema":"https://github.com/citation-style-language/schema/raw/master/csl-citation.json"} </w:instrText>
      </w:r>
      <w:r>
        <w:rPr>
          <w:lang w:val="en-US"/>
        </w:rPr>
        <w:fldChar w:fldCharType="separate"/>
      </w:r>
      <w:r>
        <w:rPr>
          <w:noProof/>
          <w:lang w:val="en-US"/>
        </w:rPr>
        <w:t>(1)</w:t>
      </w:r>
      <w:r>
        <w:rPr>
          <w:lang w:val="en-US"/>
        </w:rPr>
        <w:fldChar w:fldCharType="end"/>
      </w:r>
      <w:r>
        <w:rPr>
          <w:lang w:val="en-US"/>
        </w:rPr>
        <w:t xml:space="preserve">) or one from </w:t>
      </w:r>
      <w:r w:rsidR="002E2DB4">
        <w:rPr>
          <w:i/>
          <w:iCs/>
          <w:lang w:val="en-US"/>
        </w:rPr>
        <w:t>E. coli</w:t>
      </w:r>
      <w:r w:rsidR="002E2DB4">
        <w:rPr>
          <w:lang w:val="en-US"/>
        </w:rPr>
        <w:t xml:space="preserve"> (Group 2 RAYT </w:t>
      </w:r>
      <w:r w:rsidR="002E2DB4">
        <w:rPr>
          <w:lang w:val="en-US"/>
        </w:rPr>
        <w:fldChar w:fldCharType="begin"/>
      </w:r>
      <w:r w:rsidR="006163F4">
        <w:rPr>
          <w:lang w:val="en-US"/>
        </w:rPr>
        <w:instrText xml:space="preserve"> ADDIN ZOTERO_ITEM CSL_CITATION {"citationID":"Lvxhn9DX","properties":{"formattedCitation":"(1)","plainCitation":"(1)","noteIndex":0},"citationItems":[{"id":539,"uris":["http://zotero.org/users/local/hWv0kPbP/items/Z6EAGJX4"],"uri":["http://zotero.org/users/local/hWv0kPbP/items/Z6EAGJX4"],"itemData":{"id":539,"type":"article-journal","abstract":"Selfish genetic elements, such as insertion sequences and transposons are found in most genomes. Transposons are usually identifiable by their high copy number within genomes. In contrast, REP-associated tyrosine transposases (RAYTs), a recently described class of bacterial transposase, are typically present at just one copy per genome. This suggests that RAYTs no longer copy themselves and thus they no longer function as a typical transposase. Motivated by this possibility we interrogated thousands of fully sequenced bacterial genomes in order to determine patterns of RAYT diversity, their distribution across chromosomes and accessory elements, and rate of duplication. RAYTs encompass exceptional diversity and are divisible into at least five distinct groups. They possess features more similar to housekeeping genes than insertion sequences, are predominantly vertically transmitted and have persisted through evolutionary time to the point where they are now found in 24% of all species for which at least one fully sequenced genome is available. Overall, the genomic distribution of RAYTs suggests that they have been coopted by host genomes to perform a function that benefits the host cell.","container-title":"Genome Biology and Evolution","DOI":"10.1093/gbe/evx146","issue":"8","journalAbbreviation":"Genome Biol. Evol.","page":"2110-2121","title":"Identification and Characterization of Domesticated Bacterial Transposases.","volume":"9","author":[{"family":"Bertels","given":"Frederic"},{"family":"Gallie","given":"Jenna"},{"family":"Rainey","given":"Paul B"}],"issued":{"date-parts":[["2017",8,1]]}}}],"schema":"https://github.com/citation-style-language/schema/raw/master/csl-citation.json"} </w:instrText>
      </w:r>
      <w:r w:rsidR="002E2DB4">
        <w:rPr>
          <w:lang w:val="en-US"/>
        </w:rPr>
        <w:fldChar w:fldCharType="separate"/>
      </w:r>
      <w:r w:rsidR="002E2DB4">
        <w:rPr>
          <w:noProof/>
          <w:lang w:val="en-US"/>
        </w:rPr>
        <w:t>(1)</w:t>
      </w:r>
      <w:r w:rsidR="002E2DB4">
        <w:rPr>
          <w:lang w:val="en-US"/>
        </w:rPr>
        <w:fldChar w:fldCharType="end"/>
      </w:r>
      <w:r w:rsidR="002E2DB4">
        <w:rPr>
          <w:lang w:val="en-US"/>
        </w:rPr>
        <w:t>) provided by the server on the next screen.</w:t>
      </w:r>
    </w:p>
    <w:p w14:paraId="3F7C1206" w14:textId="77777777" w:rsidR="00AA5AC1" w:rsidRDefault="00AA5AC1">
      <w:pPr>
        <w:rPr>
          <w:lang w:val="en-US"/>
        </w:rPr>
      </w:pPr>
    </w:p>
    <w:p w14:paraId="4D333740" w14:textId="397D2500" w:rsidR="003978CD" w:rsidRDefault="00AA5AC1">
      <w:pPr>
        <w:rPr>
          <w:lang w:val="en-US"/>
        </w:rPr>
      </w:pPr>
      <w:r>
        <w:rPr>
          <w:lang w:val="en-US"/>
        </w:rPr>
        <w:t>Finally</w:t>
      </w:r>
      <w:r w:rsidR="002E2DB4">
        <w:rPr>
          <w:lang w:val="en-US"/>
        </w:rPr>
        <w:t>,</w:t>
      </w:r>
      <w:r>
        <w:rPr>
          <w:lang w:val="en-US"/>
        </w:rPr>
        <w:t xml:space="preserve"> it is possible to upload a phylogenetic tree in </w:t>
      </w:r>
      <w:proofErr w:type="spellStart"/>
      <w:r w:rsidR="002E2DB4">
        <w:rPr>
          <w:lang w:val="en-US"/>
        </w:rPr>
        <w:t>N</w:t>
      </w:r>
      <w:r>
        <w:rPr>
          <w:lang w:val="en-US"/>
        </w:rPr>
        <w:t>ewick</w:t>
      </w:r>
      <w:proofErr w:type="spellEnd"/>
      <w:r>
        <w:rPr>
          <w:lang w:val="en-US"/>
        </w:rPr>
        <w:t xml:space="preserve"> format for your </w:t>
      </w:r>
      <w:proofErr w:type="spellStart"/>
      <w:r>
        <w:rPr>
          <w:lang w:val="en-US"/>
        </w:rPr>
        <w:t>fasta</w:t>
      </w:r>
      <w:proofErr w:type="spellEnd"/>
      <w:r>
        <w:rPr>
          <w:lang w:val="en-US"/>
        </w:rPr>
        <w:t xml:space="preserve"> sequences. </w:t>
      </w:r>
      <w:r w:rsidR="002E2DB4">
        <w:rPr>
          <w:lang w:val="en-US"/>
        </w:rPr>
        <w:t>For the webserver to be able to use the provided tree</w:t>
      </w:r>
      <w:r>
        <w:rPr>
          <w:lang w:val="en-US"/>
        </w:rPr>
        <w:t xml:space="preserve"> the leaves of the tree have to match the sequence file names. If the tree is not provided then a tree will be reconstructed using </w:t>
      </w:r>
      <w:proofErr w:type="spellStart"/>
      <w:r>
        <w:rPr>
          <w:lang w:val="en-US"/>
        </w:rPr>
        <w:t>andi</w:t>
      </w:r>
      <w:proofErr w:type="spellEnd"/>
      <w:r>
        <w:rPr>
          <w:lang w:val="en-US"/>
        </w:rPr>
        <w:t xml:space="preserve"> </w:t>
      </w:r>
      <w:r>
        <w:rPr>
          <w:lang w:val="en-US"/>
        </w:rPr>
        <w:fldChar w:fldCharType="begin"/>
      </w:r>
      <w:r>
        <w:rPr>
          <w:lang w:val="en-US"/>
        </w:rPr>
        <w:instrText xml:space="preserve"> ADDIN ZOTERO_ITEM CSL_CITATION {"citationID":"iLJcETAs","properties":{"formattedCitation":"(2)","plainCitation":"(2)","noteIndex":0},"citationItems":[{"id":156,"uris":["http://zotero.org/users/local/hWv0kPbP/items/GZ74BZ5Z"],"uri":["http://zotero.org/users/local/hWv0kPbP/items/GZ74BZ5Z"],"itemData":{"id":156,"type":"article-journal","abstract":"MOTIVATION:A standard approach to classifying sets of genomes is to calculate their pairwise distances. This is difficult for large samples. We have therefore developed an algorithm for rapidly computing the evolutionary distances between closely related genomes.\n\nRESULTS:Our distance measure is based on ungapped local alignments that we anchor through pairs of maximal unique matches of a minimum length. These exact matches can be looked up efficiently using enhanced suffix arrays and our implementation requires approximately only 1 s and 45 MB RAM/Mbase analysed. The pairing of matches distinguishes non-homologous from homologous regions leading to accurate distance estimation. We show this by analysing simulated data and genome samples ranging from 29 Escherichia coli/Shigella genomes to 3085 genomes of Streptococcus pneumoniae.\n\nAVAILABILITY AND IMPLEMENTATION:We have implemented the computation of anchor distances in the multithreaded UNIX command-line program andi for ANchor DIstances. C sources and documentation are posted at http://github.com/evolbioinf/andi/\n\nCONTACT:haubold@evolbio.mpg.de\n\nSUPPLEMENTARY INFORMATION:Supplementary data are available at Bioinformatics online.","container-title":"Bioinformatics","DOI":"10.1093/bioinformatics/btu815","issue":"8","journalAbbreviation":"Bioinformatics","page":"1169-1175","title":"andi: fast and accurate estimation of evolutionary distances between closely related genomes.","volume":"31","author":[{"family":"Haubold","given":"Bernhard"},{"family":"Klötzl","given":"Fabian"},{"family":"Pfaffelhuber","given":"Peter"}],"issued":{"date-parts":[["2015",4,15]]}}}],"schema":"https://github.com/citation-style-language/schema/raw/master/csl-citation.json"} </w:instrText>
      </w:r>
      <w:r>
        <w:rPr>
          <w:lang w:val="en-US"/>
        </w:rPr>
        <w:fldChar w:fldCharType="separate"/>
      </w:r>
      <w:r>
        <w:rPr>
          <w:noProof/>
          <w:lang w:val="en-US"/>
        </w:rPr>
        <w:t>(2)</w:t>
      </w:r>
      <w:r>
        <w:rPr>
          <w:lang w:val="en-US"/>
        </w:rPr>
        <w:fldChar w:fldCharType="end"/>
      </w:r>
      <w:r>
        <w:rPr>
          <w:lang w:val="en-US"/>
        </w:rPr>
        <w:t xml:space="preserve">. </w:t>
      </w:r>
    </w:p>
    <w:p w14:paraId="4D1B99FF" w14:textId="2F13DDB2" w:rsidR="007E14EF" w:rsidRDefault="007E14EF">
      <w:pPr>
        <w:rPr>
          <w:lang w:val="en-US"/>
        </w:rPr>
      </w:pPr>
    </w:p>
    <w:p w14:paraId="2FF678AF" w14:textId="4F90769A" w:rsidR="003978CD" w:rsidRPr="002E2DB4" w:rsidRDefault="002E2DB4" w:rsidP="00794E61">
      <w:pPr>
        <w:pStyle w:val="ListParagraph"/>
        <w:numPr>
          <w:ilvl w:val="0"/>
          <w:numId w:val="1"/>
        </w:numPr>
        <w:tabs>
          <w:tab w:val="left" w:pos="5812"/>
        </w:tabs>
        <w:ind w:left="5387"/>
        <w:rPr>
          <w:lang w:val="en-US"/>
        </w:rPr>
      </w:pPr>
      <w:r>
        <w:rPr>
          <w:noProof/>
          <w:lang w:val="en-US"/>
        </w:rPr>
        <w:lastRenderedPageBreak/>
        <mc:AlternateContent>
          <mc:Choice Requires="wps">
            <w:drawing>
              <wp:anchor distT="0" distB="0" distL="114300" distR="114300" simplePos="0" relativeHeight="251673600" behindDoc="0" locked="0" layoutInCell="1" allowOverlap="1" wp14:anchorId="4349E2A2" wp14:editId="2C3237DC">
                <wp:simplePos x="0" y="0"/>
                <wp:positionH relativeFrom="column">
                  <wp:posOffset>1266220</wp:posOffset>
                </wp:positionH>
                <wp:positionV relativeFrom="paragraph">
                  <wp:posOffset>3579258</wp:posOffset>
                </wp:positionV>
                <wp:extent cx="914400" cy="311888"/>
                <wp:effectExtent l="0" t="0" r="0" b="5715"/>
                <wp:wrapNone/>
                <wp:docPr id="17" name="Text Box 17"/>
                <wp:cNvGraphicFramePr/>
                <a:graphic xmlns:a="http://schemas.openxmlformats.org/drawingml/2006/main">
                  <a:graphicData uri="http://schemas.microsoft.com/office/word/2010/wordprocessingShape">
                    <wps:wsp>
                      <wps:cNvSpPr txBox="1"/>
                      <wps:spPr>
                        <a:xfrm>
                          <a:off x="0" y="0"/>
                          <a:ext cx="914400" cy="311888"/>
                        </a:xfrm>
                        <a:prstGeom prst="rect">
                          <a:avLst/>
                        </a:prstGeom>
                        <a:solidFill>
                          <a:schemeClr val="lt1"/>
                        </a:solidFill>
                        <a:ln w="6350">
                          <a:noFill/>
                        </a:ln>
                      </wps:spPr>
                      <wps:txbx>
                        <w:txbxContent>
                          <w:p w14:paraId="6BCB7CD1" w14:textId="14C53C09" w:rsidR="002E2DB4" w:rsidRPr="002E2DB4" w:rsidRDefault="002E2DB4" w:rsidP="002E2DB4">
                            <w:pPr>
                              <w:rPr>
                                <w:color w:val="FF0000"/>
                                <w:lang w:val="en-US"/>
                              </w:rPr>
                            </w:pPr>
                            <w:r w:rsidRPr="002E2DB4">
                              <w:rPr>
                                <w:color w:val="FF0000"/>
                                <w:lang w:val="en-US"/>
                              </w:rPr>
                              <w:t>(</w:t>
                            </w:r>
                            <w:r>
                              <w:rPr>
                                <w:color w:val="FF0000"/>
                                <w:lang w:val="en-US"/>
                              </w:rPr>
                              <w:t>8</w:t>
                            </w:r>
                            <w:r w:rsidRPr="002E2DB4">
                              <w:rPr>
                                <w:color w:val="FF0000"/>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349E2A2" id="_x0000_t202" coordsize="21600,21600" o:spt="202" path="m,l,21600r21600,l21600,xe">
                <v:stroke joinstyle="miter"/>
                <v:path gradientshapeok="t" o:connecttype="rect"/>
              </v:shapetype>
              <v:shape id="Text Box 17" o:spid="_x0000_s1026" type="#_x0000_t202" style="position:absolute;left:0;text-align:left;margin-left:99.7pt;margin-top:281.85pt;width:1in;height:24.55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" fillcolor="white [3201]" stroked="f" strokeweight=".5pt">
                <v:textbox>
                  <w:txbxContent>
                    <w:p w14:paraId="6BCB7CD1" w14:textId="14C53C09" w:rsidR="002E2DB4" w:rsidRPr="002E2DB4" w:rsidRDefault="002E2DB4" w:rsidP="002E2DB4">
                      <w:pPr>
                        <w:rPr>
                          <w:color w:val="FF0000"/>
                          <w:lang w:val="en-US"/>
                        </w:rPr>
                      </w:pPr>
                      <w:r w:rsidRPr="002E2DB4">
                        <w:rPr>
                          <w:color w:val="FF0000"/>
                          <w:lang w:val="en-US"/>
                        </w:rPr>
                        <w:t>(</w:t>
                      </w:r>
                      <w:r>
                        <w:rPr>
                          <w:color w:val="FF0000"/>
                          <w:lang w:val="en-US"/>
                        </w:rPr>
                        <w:t>8</w:t>
                      </w:r>
                      <w:r w:rsidRPr="002E2DB4">
                        <w:rPr>
                          <w:color w:val="FF0000"/>
                          <w:lang w:val="en-US"/>
                        </w:rPr>
                        <w:t>)</w:t>
                      </w:r>
                    </w:p>
                  </w:txbxContent>
                </v:textbox>
              </v:shape>
            </w:pict>
          </mc:Fallback>
        </mc:AlternateContent>
      </w:r>
      <w:r>
        <w:rPr>
          <w:noProof/>
          <w:lang w:val="en-US"/>
        </w:rPr>
        <mc:AlternateContent>
          <mc:Choice Requires="wps">
            <w:drawing>
              <wp:anchor distT="0" distB="0" distL="114300" distR="114300" simplePos="0" relativeHeight="251671552" behindDoc="0" locked="0" layoutInCell="1" allowOverlap="1" wp14:anchorId="62DDCE6C" wp14:editId="1D95BAA1">
                <wp:simplePos x="0" y="0"/>
                <wp:positionH relativeFrom="column">
                  <wp:posOffset>989995</wp:posOffset>
                </wp:positionH>
                <wp:positionV relativeFrom="paragraph">
                  <wp:posOffset>3203649</wp:posOffset>
                </wp:positionV>
                <wp:extent cx="914400" cy="311888"/>
                <wp:effectExtent l="0" t="0" r="0" b="5715"/>
                <wp:wrapNone/>
                <wp:docPr id="15" name="Text Box 15"/>
                <wp:cNvGraphicFramePr/>
                <a:graphic xmlns:a="http://schemas.openxmlformats.org/drawingml/2006/main">
                  <a:graphicData uri="http://schemas.microsoft.com/office/word/2010/wordprocessingShape">
                    <wps:wsp>
                      <wps:cNvSpPr txBox="1"/>
                      <wps:spPr>
                        <a:xfrm>
                          <a:off x="0" y="0"/>
                          <a:ext cx="914400" cy="311888"/>
                        </a:xfrm>
                        <a:prstGeom prst="rect">
                          <a:avLst/>
                        </a:prstGeom>
                        <a:solidFill>
                          <a:schemeClr val="lt1"/>
                        </a:solidFill>
                        <a:ln w="6350">
                          <a:noFill/>
                        </a:ln>
                      </wps:spPr>
                      <wps:txbx>
                        <w:txbxContent>
                          <w:p w14:paraId="6E76873D" w14:textId="214FCA04" w:rsidR="002E2DB4" w:rsidRPr="002E2DB4" w:rsidRDefault="002E2DB4" w:rsidP="002E2DB4">
                            <w:pPr>
                              <w:rPr>
                                <w:color w:val="FF0000"/>
                                <w:lang w:val="en-US"/>
                              </w:rPr>
                            </w:pPr>
                            <w:r w:rsidRPr="002E2DB4">
                              <w:rPr>
                                <w:color w:val="FF0000"/>
                                <w:lang w:val="en-US"/>
                              </w:rPr>
                              <w:t>(</w:t>
                            </w:r>
                            <w:r>
                              <w:rPr>
                                <w:color w:val="FF0000"/>
                                <w:lang w:val="en-US"/>
                              </w:rPr>
                              <w:t>7</w:t>
                            </w:r>
                            <w:r w:rsidRPr="002E2DB4">
                              <w:rPr>
                                <w:color w:val="FF0000"/>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DDCE6C" id="Text Box 15" o:spid="_x0000_s1027" type="#_x0000_t202" style="position:absolute;left:0;text-align:left;margin-left:77.95pt;margin-top:252.25pt;width:1in;height:24.5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" fillcolor="white [3201]" stroked="f" strokeweight=".5pt">
                <v:textbox>
                  <w:txbxContent>
                    <w:p w14:paraId="6E76873D" w14:textId="214FCA04" w:rsidR="002E2DB4" w:rsidRPr="002E2DB4" w:rsidRDefault="002E2DB4" w:rsidP="002E2DB4">
                      <w:pPr>
                        <w:rPr>
                          <w:color w:val="FF0000"/>
                          <w:lang w:val="en-US"/>
                        </w:rPr>
                      </w:pPr>
                      <w:r w:rsidRPr="002E2DB4">
                        <w:rPr>
                          <w:color w:val="FF0000"/>
                          <w:lang w:val="en-US"/>
                        </w:rPr>
                        <w:t>(</w:t>
                      </w:r>
                      <w:r>
                        <w:rPr>
                          <w:color w:val="FF0000"/>
                          <w:lang w:val="en-US"/>
                        </w:rPr>
                        <w:t>7</w:t>
                      </w:r>
                      <w:r w:rsidRPr="002E2DB4">
                        <w:rPr>
                          <w:color w:val="FF0000"/>
                          <w:lang w:val="en-US"/>
                        </w:rPr>
                        <w:t>)</w:t>
                      </w:r>
                    </w:p>
                  </w:txbxContent>
                </v:textbox>
              </v:shape>
            </w:pict>
          </mc:Fallback>
        </mc:AlternateContent>
      </w:r>
      <w:r>
        <w:rPr>
          <w:noProof/>
          <w:lang w:val="en-US"/>
        </w:rPr>
        <mc:AlternateContent>
          <mc:Choice Requires="wps">
            <w:drawing>
              <wp:anchor distT="0" distB="0" distL="114300" distR="114300" simplePos="0" relativeHeight="251669504" behindDoc="0" locked="0" layoutInCell="1" allowOverlap="1" wp14:anchorId="2C6B5C52" wp14:editId="142585D0">
                <wp:simplePos x="0" y="0"/>
                <wp:positionH relativeFrom="column">
                  <wp:posOffset>1020445</wp:posOffset>
                </wp:positionH>
                <wp:positionV relativeFrom="paragraph">
                  <wp:posOffset>2806434</wp:posOffset>
                </wp:positionV>
                <wp:extent cx="914400" cy="311888"/>
                <wp:effectExtent l="0" t="0" r="0" b="5715"/>
                <wp:wrapNone/>
                <wp:docPr id="14" name="Text Box 14"/>
                <wp:cNvGraphicFramePr/>
                <a:graphic xmlns:a="http://schemas.openxmlformats.org/drawingml/2006/main">
                  <a:graphicData uri="http://schemas.microsoft.com/office/word/2010/wordprocessingShape">
                    <wps:wsp>
                      <wps:cNvSpPr txBox="1"/>
                      <wps:spPr>
                        <a:xfrm>
                          <a:off x="0" y="0"/>
                          <a:ext cx="914400" cy="311888"/>
                        </a:xfrm>
                        <a:prstGeom prst="rect">
                          <a:avLst/>
                        </a:prstGeom>
                        <a:solidFill>
                          <a:schemeClr val="lt1"/>
                        </a:solidFill>
                        <a:ln w="6350">
                          <a:noFill/>
                        </a:ln>
                      </wps:spPr>
                      <wps:txbx>
                        <w:txbxContent>
                          <w:p w14:paraId="3F74282C" w14:textId="579166D2" w:rsidR="002E2DB4" w:rsidRPr="002E2DB4" w:rsidRDefault="002E2DB4" w:rsidP="002E2DB4">
                            <w:pPr>
                              <w:rPr>
                                <w:color w:val="FF0000"/>
                                <w:lang w:val="en-US"/>
                              </w:rPr>
                            </w:pPr>
                            <w:r w:rsidRPr="002E2DB4">
                              <w:rPr>
                                <w:color w:val="FF0000"/>
                                <w:lang w:val="en-US"/>
                              </w:rPr>
                              <w:t>(</w:t>
                            </w:r>
                            <w:r>
                              <w:rPr>
                                <w:color w:val="FF0000"/>
                                <w:lang w:val="en-US"/>
                              </w:rPr>
                              <w:t>6</w:t>
                            </w:r>
                            <w:r w:rsidRPr="002E2DB4">
                              <w:rPr>
                                <w:color w:val="FF0000"/>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6B5C52" id="Text Box 14" o:spid="_x0000_s1028" type="#_x0000_t202" style="position:absolute;left:0;text-align:left;margin-left:80.35pt;margin-top:221pt;width:1in;height:24.5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" fillcolor="white [3201]" stroked="f" strokeweight=".5pt">
                <v:textbox>
                  <w:txbxContent>
                    <w:p w14:paraId="3F74282C" w14:textId="579166D2" w:rsidR="002E2DB4" w:rsidRPr="002E2DB4" w:rsidRDefault="002E2DB4" w:rsidP="002E2DB4">
                      <w:pPr>
                        <w:rPr>
                          <w:color w:val="FF0000"/>
                          <w:lang w:val="en-US"/>
                        </w:rPr>
                      </w:pPr>
                      <w:r w:rsidRPr="002E2DB4">
                        <w:rPr>
                          <w:color w:val="FF0000"/>
                          <w:lang w:val="en-US"/>
                        </w:rPr>
                        <w:t>(</w:t>
                      </w:r>
                      <w:r>
                        <w:rPr>
                          <w:color w:val="FF0000"/>
                          <w:lang w:val="en-US"/>
                        </w:rPr>
                        <w:t>6</w:t>
                      </w:r>
                      <w:r w:rsidRPr="002E2DB4">
                        <w:rPr>
                          <w:color w:val="FF0000"/>
                          <w:lang w:val="en-US"/>
                        </w:rPr>
                        <w:t>)</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0099C5AD" wp14:editId="7E8B2F6F">
                <wp:simplePos x="0" y="0"/>
                <wp:positionH relativeFrom="column">
                  <wp:posOffset>1020445</wp:posOffset>
                </wp:positionH>
                <wp:positionV relativeFrom="paragraph">
                  <wp:posOffset>2345247</wp:posOffset>
                </wp:positionV>
                <wp:extent cx="914400" cy="311888"/>
                <wp:effectExtent l="0" t="0" r="0" b="5715"/>
                <wp:wrapNone/>
                <wp:docPr id="13" name="Text Box 13"/>
                <wp:cNvGraphicFramePr/>
                <a:graphic xmlns:a="http://schemas.openxmlformats.org/drawingml/2006/main">
                  <a:graphicData uri="http://schemas.microsoft.com/office/word/2010/wordprocessingShape">
                    <wps:wsp>
                      <wps:cNvSpPr txBox="1"/>
                      <wps:spPr>
                        <a:xfrm>
                          <a:off x="0" y="0"/>
                          <a:ext cx="914400" cy="311888"/>
                        </a:xfrm>
                        <a:prstGeom prst="rect">
                          <a:avLst/>
                        </a:prstGeom>
                        <a:solidFill>
                          <a:schemeClr val="lt1"/>
                        </a:solidFill>
                        <a:ln w="6350">
                          <a:noFill/>
                        </a:ln>
                      </wps:spPr>
                      <wps:txbx>
                        <w:txbxContent>
                          <w:p w14:paraId="68EF3A6A" w14:textId="6CAE7858" w:rsidR="002E2DB4" w:rsidRPr="002E2DB4" w:rsidRDefault="002E2DB4" w:rsidP="002E2DB4">
                            <w:pPr>
                              <w:rPr>
                                <w:color w:val="FF0000"/>
                                <w:lang w:val="en-US"/>
                              </w:rPr>
                            </w:pPr>
                            <w:r w:rsidRPr="002E2DB4">
                              <w:rPr>
                                <w:color w:val="FF0000"/>
                                <w:lang w:val="en-US"/>
                              </w:rPr>
                              <w:t>(</w:t>
                            </w:r>
                            <w:r>
                              <w:rPr>
                                <w:color w:val="FF0000"/>
                                <w:lang w:val="en-US"/>
                              </w:rPr>
                              <w:t>5</w:t>
                            </w:r>
                            <w:r w:rsidRPr="002E2DB4">
                              <w:rPr>
                                <w:color w:val="FF0000"/>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99C5AD" id="Text Box 13" o:spid="_x0000_s1029" type="#_x0000_t202" style="position:absolute;left:0;text-align:left;margin-left:80.35pt;margin-top:184.65pt;width:1in;height:24.55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" fillcolor="white [3201]" stroked="f" strokeweight=".5pt">
                <v:textbox>
                  <w:txbxContent>
                    <w:p w14:paraId="68EF3A6A" w14:textId="6CAE7858" w:rsidR="002E2DB4" w:rsidRPr="002E2DB4" w:rsidRDefault="002E2DB4" w:rsidP="002E2DB4">
                      <w:pPr>
                        <w:rPr>
                          <w:color w:val="FF0000"/>
                          <w:lang w:val="en-US"/>
                        </w:rPr>
                      </w:pPr>
                      <w:r w:rsidRPr="002E2DB4">
                        <w:rPr>
                          <w:color w:val="FF0000"/>
                          <w:lang w:val="en-US"/>
                        </w:rPr>
                        <w:t>(</w:t>
                      </w:r>
                      <w:r>
                        <w:rPr>
                          <w:color w:val="FF0000"/>
                          <w:lang w:val="en-US"/>
                        </w:rPr>
                        <w:t>5</w:t>
                      </w:r>
                      <w:r w:rsidRPr="002E2DB4">
                        <w:rPr>
                          <w:color w:val="FF0000"/>
                          <w:lang w:val="en-US"/>
                        </w:rPr>
                        <w:t>)</w:t>
                      </w:r>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14:anchorId="585529D8" wp14:editId="3CA7C257">
                <wp:simplePos x="0" y="0"/>
                <wp:positionH relativeFrom="column">
                  <wp:posOffset>1020194</wp:posOffset>
                </wp:positionH>
                <wp:positionV relativeFrom="paragraph">
                  <wp:posOffset>1871183</wp:posOffset>
                </wp:positionV>
                <wp:extent cx="914400" cy="311888"/>
                <wp:effectExtent l="0" t="0" r="0" b="5715"/>
                <wp:wrapNone/>
                <wp:docPr id="12" name="Text Box 12"/>
                <wp:cNvGraphicFramePr/>
                <a:graphic xmlns:a="http://schemas.openxmlformats.org/drawingml/2006/main">
                  <a:graphicData uri="http://schemas.microsoft.com/office/word/2010/wordprocessingShape">
                    <wps:wsp>
                      <wps:cNvSpPr txBox="1"/>
                      <wps:spPr>
                        <a:xfrm>
                          <a:off x="0" y="0"/>
                          <a:ext cx="914400" cy="311888"/>
                        </a:xfrm>
                        <a:prstGeom prst="rect">
                          <a:avLst/>
                        </a:prstGeom>
                        <a:solidFill>
                          <a:schemeClr val="lt1"/>
                        </a:solidFill>
                        <a:ln w="6350">
                          <a:noFill/>
                        </a:ln>
                      </wps:spPr>
                      <wps:txbx>
                        <w:txbxContent>
                          <w:p w14:paraId="1A2C5B0C" w14:textId="7FAEDE2D" w:rsidR="002E2DB4" w:rsidRPr="002E2DB4" w:rsidRDefault="002E2DB4" w:rsidP="002E2DB4">
                            <w:pPr>
                              <w:rPr>
                                <w:color w:val="FF0000"/>
                                <w:lang w:val="en-US"/>
                              </w:rPr>
                            </w:pPr>
                            <w:r w:rsidRPr="002E2DB4">
                              <w:rPr>
                                <w:color w:val="FF0000"/>
                                <w:lang w:val="en-US"/>
                              </w:rPr>
                              <w:t>(</w:t>
                            </w:r>
                            <w:r>
                              <w:rPr>
                                <w:color w:val="FF0000"/>
                                <w:lang w:val="en-US"/>
                              </w:rPr>
                              <w:t>4</w:t>
                            </w:r>
                            <w:r w:rsidRPr="002E2DB4">
                              <w:rPr>
                                <w:color w:val="FF0000"/>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5529D8" id="Text Box 12" o:spid="_x0000_s1030" type="#_x0000_t202" style="position:absolute;left:0;text-align:left;margin-left:80.35pt;margin-top:147.35pt;width:1in;height:24.5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" fillcolor="white [3201]" stroked="f" strokeweight=".5pt">
                <v:textbox>
                  <w:txbxContent>
                    <w:p w14:paraId="1A2C5B0C" w14:textId="7FAEDE2D" w:rsidR="002E2DB4" w:rsidRPr="002E2DB4" w:rsidRDefault="002E2DB4" w:rsidP="002E2DB4">
                      <w:pPr>
                        <w:rPr>
                          <w:color w:val="FF0000"/>
                          <w:lang w:val="en-US"/>
                        </w:rPr>
                      </w:pPr>
                      <w:r w:rsidRPr="002E2DB4">
                        <w:rPr>
                          <w:color w:val="FF0000"/>
                          <w:lang w:val="en-US"/>
                        </w:rPr>
                        <w:t>(</w:t>
                      </w:r>
                      <w:r>
                        <w:rPr>
                          <w:color w:val="FF0000"/>
                          <w:lang w:val="en-US"/>
                        </w:rPr>
                        <w:t>4</w:t>
                      </w:r>
                      <w:r w:rsidRPr="002E2DB4">
                        <w:rPr>
                          <w:color w:val="FF0000"/>
                          <w:lang w:val="en-US"/>
                        </w:rPr>
                        <w:t>)</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59C6973B" wp14:editId="0AD757C1">
                <wp:simplePos x="0" y="0"/>
                <wp:positionH relativeFrom="column">
                  <wp:posOffset>906780</wp:posOffset>
                </wp:positionH>
                <wp:positionV relativeFrom="paragraph">
                  <wp:posOffset>1403099</wp:posOffset>
                </wp:positionV>
                <wp:extent cx="914400" cy="311888"/>
                <wp:effectExtent l="0" t="0" r="0" b="5715"/>
                <wp:wrapNone/>
                <wp:docPr id="11" name="Text Box 11"/>
                <wp:cNvGraphicFramePr/>
                <a:graphic xmlns:a="http://schemas.openxmlformats.org/drawingml/2006/main">
                  <a:graphicData uri="http://schemas.microsoft.com/office/word/2010/wordprocessingShape">
                    <wps:wsp>
                      <wps:cNvSpPr txBox="1"/>
                      <wps:spPr>
                        <a:xfrm>
                          <a:off x="0" y="0"/>
                          <a:ext cx="914400" cy="311888"/>
                        </a:xfrm>
                        <a:prstGeom prst="rect">
                          <a:avLst/>
                        </a:prstGeom>
                        <a:solidFill>
                          <a:schemeClr val="lt1"/>
                        </a:solidFill>
                        <a:ln w="6350">
                          <a:noFill/>
                        </a:ln>
                      </wps:spPr>
                      <wps:txbx>
                        <w:txbxContent>
                          <w:p w14:paraId="4F9E2ABF" w14:textId="7582A0EB" w:rsidR="002E2DB4" w:rsidRPr="002E2DB4" w:rsidRDefault="002E2DB4" w:rsidP="002E2DB4">
                            <w:pPr>
                              <w:rPr>
                                <w:color w:val="FF0000"/>
                                <w:lang w:val="en-US"/>
                              </w:rPr>
                            </w:pPr>
                            <w:r w:rsidRPr="002E2DB4">
                              <w:rPr>
                                <w:color w:val="FF0000"/>
                                <w:lang w:val="en-US"/>
                              </w:rPr>
                              <w:t>(</w:t>
                            </w:r>
                            <w:r>
                              <w:rPr>
                                <w:color w:val="FF0000"/>
                                <w:lang w:val="en-US"/>
                              </w:rPr>
                              <w:t>3</w:t>
                            </w:r>
                            <w:r w:rsidRPr="002E2DB4">
                              <w:rPr>
                                <w:color w:val="FF0000"/>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C6973B" id="Text Box 11" o:spid="_x0000_s1031" type="#_x0000_t202" style="position:absolute;left:0;text-align:left;margin-left:71.4pt;margin-top:110.5pt;width:1in;height:24.5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" fillcolor="white [3201]" stroked="f" strokeweight=".5pt">
                <v:textbox>
                  <w:txbxContent>
                    <w:p w14:paraId="4F9E2ABF" w14:textId="7582A0EB" w:rsidR="002E2DB4" w:rsidRPr="002E2DB4" w:rsidRDefault="002E2DB4" w:rsidP="002E2DB4">
                      <w:pPr>
                        <w:rPr>
                          <w:color w:val="FF0000"/>
                          <w:lang w:val="en-US"/>
                        </w:rPr>
                      </w:pPr>
                      <w:r w:rsidRPr="002E2DB4">
                        <w:rPr>
                          <w:color w:val="FF0000"/>
                          <w:lang w:val="en-US"/>
                        </w:rPr>
                        <w:t>(</w:t>
                      </w:r>
                      <w:r>
                        <w:rPr>
                          <w:color w:val="FF0000"/>
                          <w:lang w:val="en-US"/>
                        </w:rPr>
                        <w:t>3</w:t>
                      </w:r>
                      <w:r w:rsidRPr="002E2DB4">
                        <w:rPr>
                          <w:color w:val="FF0000"/>
                          <w:lang w:val="en-US"/>
                        </w:rPr>
                        <w:t>)</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2C131666" wp14:editId="0E10A5B2">
                <wp:simplePos x="0" y="0"/>
                <wp:positionH relativeFrom="column">
                  <wp:posOffset>906780</wp:posOffset>
                </wp:positionH>
                <wp:positionV relativeFrom="paragraph">
                  <wp:posOffset>984841</wp:posOffset>
                </wp:positionV>
                <wp:extent cx="914400" cy="311888"/>
                <wp:effectExtent l="0" t="0" r="0" b="5715"/>
                <wp:wrapNone/>
                <wp:docPr id="10" name="Text Box 10"/>
                <wp:cNvGraphicFramePr/>
                <a:graphic xmlns:a="http://schemas.openxmlformats.org/drawingml/2006/main">
                  <a:graphicData uri="http://schemas.microsoft.com/office/word/2010/wordprocessingShape">
                    <wps:wsp>
                      <wps:cNvSpPr txBox="1"/>
                      <wps:spPr>
                        <a:xfrm>
                          <a:off x="0" y="0"/>
                          <a:ext cx="914400" cy="311888"/>
                        </a:xfrm>
                        <a:prstGeom prst="rect">
                          <a:avLst/>
                        </a:prstGeom>
                        <a:solidFill>
                          <a:schemeClr val="lt1"/>
                        </a:solidFill>
                        <a:ln w="6350">
                          <a:noFill/>
                        </a:ln>
                      </wps:spPr>
                      <wps:txbx>
                        <w:txbxContent>
                          <w:p w14:paraId="2CB9C0F0" w14:textId="160F4DBD" w:rsidR="002E2DB4" w:rsidRPr="002E2DB4" w:rsidRDefault="002E2DB4" w:rsidP="002E2DB4">
                            <w:pPr>
                              <w:rPr>
                                <w:color w:val="FF0000"/>
                                <w:lang w:val="en-US"/>
                              </w:rPr>
                            </w:pPr>
                            <w:r w:rsidRPr="002E2DB4">
                              <w:rPr>
                                <w:color w:val="FF0000"/>
                                <w:lang w:val="en-US"/>
                              </w:rPr>
                              <w:t>(</w:t>
                            </w:r>
                            <w:r>
                              <w:rPr>
                                <w:color w:val="FF0000"/>
                                <w:lang w:val="en-US"/>
                              </w:rPr>
                              <w:t>2</w:t>
                            </w:r>
                            <w:r w:rsidRPr="002E2DB4">
                              <w:rPr>
                                <w:color w:val="FF0000"/>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131666" id="Text Box 10" o:spid="_x0000_s1032" type="#_x0000_t202" style="position:absolute;left:0;text-align:left;margin-left:71.4pt;margin-top:77.55pt;width:1in;height:24.5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" fillcolor="white [3201]" stroked="f" strokeweight=".5pt">
                <v:textbox>
                  <w:txbxContent>
                    <w:p w14:paraId="2CB9C0F0" w14:textId="160F4DBD" w:rsidR="002E2DB4" w:rsidRPr="002E2DB4" w:rsidRDefault="002E2DB4" w:rsidP="002E2DB4">
                      <w:pPr>
                        <w:rPr>
                          <w:color w:val="FF0000"/>
                          <w:lang w:val="en-US"/>
                        </w:rPr>
                      </w:pPr>
                      <w:r w:rsidRPr="002E2DB4">
                        <w:rPr>
                          <w:color w:val="FF0000"/>
                          <w:lang w:val="en-US"/>
                        </w:rPr>
                        <w:t>(</w:t>
                      </w:r>
                      <w:r>
                        <w:rPr>
                          <w:color w:val="FF0000"/>
                          <w:lang w:val="en-US"/>
                        </w:rPr>
                        <w:t>2</w:t>
                      </w:r>
                      <w:r w:rsidRPr="002E2DB4">
                        <w:rPr>
                          <w:color w:val="FF0000"/>
                          <w:lang w:val="en-US"/>
                        </w:rPr>
                        <w:t>)</w:t>
                      </w:r>
                    </w:p>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14:anchorId="686F5506" wp14:editId="024E39EB">
                <wp:simplePos x="0" y="0"/>
                <wp:positionH relativeFrom="column">
                  <wp:posOffset>907238</wp:posOffset>
                </wp:positionH>
                <wp:positionV relativeFrom="paragraph">
                  <wp:posOffset>552686</wp:posOffset>
                </wp:positionV>
                <wp:extent cx="914400" cy="311888"/>
                <wp:effectExtent l="0" t="0" r="0" b="5715"/>
                <wp:wrapNone/>
                <wp:docPr id="9" name="Text Box 9"/>
                <wp:cNvGraphicFramePr/>
                <a:graphic xmlns:a="http://schemas.openxmlformats.org/drawingml/2006/main">
                  <a:graphicData uri="http://schemas.microsoft.com/office/word/2010/wordprocessingShape">
                    <wps:wsp>
                      <wps:cNvSpPr txBox="1"/>
                      <wps:spPr>
                        <a:xfrm>
                          <a:off x="0" y="0"/>
                          <a:ext cx="914400" cy="311888"/>
                        </a:xfrm>
                        <a:prstGeom prst="rect">
                          <a:avLst/>
                        </a:prstGeom>
                        <a:solidFill>
                          <a:schemeClr val="lt1"/>
                        </a:solidFill>
                        <a:ln w="6350">
                          <a:noFill/>
                        </a:ln>
                      </wps:spPr>
                      <wps:txbx>
                        <w:txbxContent>
                          <w:p w14:paraId="752C933D" w14:textId="396E4C35" w:rsidR="002E2DB4" w:rsidRPr="002E2DB4" w:rsidRDefault="002E2DB4">
                            <w:pPr>
                              <w:rPr>
                                <w:color w:val="FF0000"/>
                                <w:lang w:val="en-US"/>
                              </w:rPr>
                            </w:pPr>
                            <w:r w:rsidRPr="002E2DB4">
                              <w:rPr>
                                <w:color w:val="FF0000"/>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6F5506" id="Text Box 9" o:spid="_x0000_s1033" type="#_x0000_t202" style="position:absolute;left:0;text-align:left;margin-left:71.45pt;margin-top:43.5pt;width:1in;height:24.5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" fillcolor="white [3201]" stroked="f" strokeweight=".5pt">
                <v:textbox>
                  <w:txbxContent>
                    <w:p w14:paraId="752C933D" w14:textId="396E4C35" w:rsidR="002E2DB4" w:rsidRPr="002E2DB4" w:rsidRDefault="002E2DB4">
                      <w:pPr>
                        <w:rPr>
                          <w:color w:val="FF0000"/>
                          <w:lang w:val="en-US"/>
                        </w:rPr>
                      </w:pPr>
                      <w:r w:rsidRPr="002E2DB4">
                        <w:rPr>
                          <w:color w:val="FF0000"/>
                          <w:lang w:val="en-US"/>
                        </w:rPr>
                        <w:t>(1)</w:t>
                      </w:r>
                    </w:p>
                  </w:txbxContent>
                </v:textbox>
              </v:shape>
            </w:pict>
          </mc:Fallback>
        </mc:AlternateContent>
      </w:r>
      <w:r w:rsidR="007E14EF">
        <w:rPr>
          <w:noProof/>
          <w:lang w:val="en-US"/>
        </w:rPr>
        <w:drawing>
          <wp:anchor distT="0" distB="0" distL="114300" distR="114300" simplePos="0" relativeHeight="251658239" behindDoc="0" locked="0" layoutInCell="1" allowOverlap="1" wp14:anchorId="49236275" wp14:editId="5B16A550">
            <wp:simplePos x="0" y="0"/>
            <wp:positionH relativeFrom="margin">
              <wp:align>left</wp:align>
            </wp:positionH>
            <wp:positionV relativeFrom="margin">
              <wp:align>top</wp:align>
            </wp:positionV>
            <wp:extent cx="3345180" cy="4189095"/>
            <wp:effectExtent l="12700" t="12700" r="7620" b="146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345180" cy="4189095"/>
                    </a:xfrm>
                    <a:prstGeom prst="rect">
                      <a:avLst/>
                    </a:prstGeom>
                    <a:ln>
                      <a:solidFill>
                        <a:schemeClr val="tx1"/>
                      </a:solidFill>
                    </a:ln>
                  </pic:spPr>
                </pic:pic>
              </a:graphicData>
            </a:graphic>
          </wp:anchor>
        </w:drawing>
      </w:r>
      <w:r>
        <w:rPr>
          <w:lang w:val="en-US"/>
        </w:rPr>
        <w:t>Please select a reference sequence from the sequence files you submitted.</w:t>
      </w:r>
      <w:r w:rsidR="00AD40D4">
        <w:rPr>
          <w:lang w:val="en-US"/>
        </w:rPr>
        <w:t xml:space="preserve"> The reference sequence will be used to identify a maximum of six </w:t>
      </w:r>
      <w:r w:rsidR="006163F4">
        <w:rPr>
          <w:lang w:val="en-US"/>
        </w:rPr>
        <w:t>seed</w:t>
      </w:r>
      <w:r w:rsidR="00AD40D4">
        <w:rPr>
          <w:lang w:val="en-US"/>
        </w:rPr>
        <w:t xml:space="preserve"> sequences. The </w:t>
      </w:r>
      <w:r w:rsidR="006163F4">
        <w:rPr>
          <w:lang w:val="en-US"/>
        </w:rPr>
        <w:t>seed</w:t>
      </w:r>
      <w:r w:rsidR="00AD40D4">
        <w:rPr>
          <w:lang w:val="en-US"/>
        </w:rPr>
        <w:t xml:space="preserve"> sequences have to occur at least n times (specified in </w:t>
      </w:r>
      <w:r w:rsidR="00AD40D4" w:rsidRPr="00794E61">
        <w:rPr>
          <w:color w:val="FF0000"/>
          <w:lang w:val="en-US"/>
        </w:rPr>
        <w:t>(3)</w:t>
      </w:r>
      <w:r w:rsidR="00AD40D4">
        <w:rPr>
          <w:lang w:val="en-US"/>
        </w:rPr>
        <w:t xml:space="preserve">) and are of length N (specified in </w:t>
      </w:r>
      <w:r w:rsidR="00AD40D4" w:rsidRPr="00794E61">
        <w:rPr>
          <w:color w:val="FF0000"/>
          <w:lang w:val="en-US"/>
        </w:rPr>
        <w:t>(5)</w:t>
      </w:r>
      <w:r w:rsidR="00AD40D4">
        <w:rPr>
          <w:lang w:val="en-US"/>
        </w:rPr>
        <w:t>)</w:t>
      </w:r>
      <w:r w:rsidR="006163F4">
        <w:rPr>
          <w:lang w:val="en-US"/>
        </w:rPr>
        <w:t xml:space="preserve"> and are the basis for determining sequence groups. The way sequence groups are created is described in detail here </w:t>
      </w:r>
      <w:r w:rsidR="006163F4">
        <w:rPr>
          <w:lang w:val="en-US"/>
        </w:rPr>
        <w:fldChar w:fldCharType="begin"/>
      </w:r>
      <w:r w:rsidR="006163F4">
        <w:rPr>
          <w:lang w:val="en-US"/>
        </w:rPr>
        <w:instrText xml:space="preserve"> ADDIN ZOTERO_ITEM CSL_CITATION {"citationID":"dKpUkMV8","properties":{"formattedCitation":"(3)","plainCitation":"(3)","noteIndex":0},"citationItems":[{"id":5,"uris":["http://zotero.org/users/local/hWv0kPbP/items/CJYAX3YY"],"uri":["http://zotero.org/users/local/hWv0kPbP/items/CJYAX3YY"],"itemData":{"id":5,"type":"article-journal","abstract":"Author Summary DNA sequences that copy themselves throughout genomes, and make no specific contribution to reproductive success, are by definition â€œselfish.â€ Such DNA is a feature of the genomes of all organisms and evident by virtue of its repetitive nature. In bacteria the predominant repetitive sequences are short (âˆ¼20 bp), extragenic, and palindromic. These so-called REP sequences may occur many hundreds of times per genome, but their origins and means of dissemination have been a longstanding mystery. We show that REPs are components of higher-order replicative entities termed REPINs, which are themselves thought to be derived from REP sequences that flanked an ancestral autonomous selfish element. In this ancestral state the REP sequences were likely to have been critical for the movement of the selfish element, but were devoid of any capacity to replicate independently. REPINs, on the other hand, have evolved to have a life of their own, albeit one that exploitsâ€”even enslavesâ€”a genetic element upon which their existence depends. REPINs are the ultimate non-autonomous, super-streamlined, selfish element and are widespread among bacteria.","container-title":"PLoS genetics","DOI":"10.1371/journal.pgen.1002132","issue":"6","journalAbbreviation":"PLoS Genet.","note":"publisher: Public Library of Science","page":"e1002132","title":"Within-Genome Evolution of REPINs: a New Family of Miniature Mobile DNA in Bacteria","volume":"7","author":[{"family":"Bertels","given":"Frederic"},{"family":"Rainey","given":"Paul B"}],"issued":{"date-parts":[["2011",6,1]]}}}],"schema":"https://github.com/citation-style-language/schema/raw/master/csl-citation.json"} </w:instrText>
      </w:r>
      <w:r w:rsidR="006163F4">
        <w:rPr>
          <w:lang w:val="en-US"/>
        </w:rPr>
        <w:fldChar w:fldCharType="separate"/>
      </w:r>
      <w:r w:rsidR="006163F4">
        <w:rPr>
          <w:noProof/>
          <w:lang w:val="en-US"/>
        </w:rPr>
        <w:t>(3)</w:t>
      </w:r>
      <w:r w:rsidR="006163F4">
        <w:rPr>
          <w:lang w:val="en-US"/>
        </w:rPr>
        <w:fldChar w:fldCharType="end"/>
      </w:r>
      <w:r w:rsidR="006163F4">
        <w:rPr>
          <w:lang w:val="en-US"/>
        </w:rPr>
        <w:t>, in the section “</w:t>
      </w:r>
      <w:r w:rsidR="006163F4" w:rsidRPr="006163F4">
        <w:rPr>
          <w:lang w:val="en-US"/>
        </w:rPr>
        <w:t>Grouping of highly abundant oligonucleotides in SBW25</w:t>
      </w:r>
      <w:r w:rsidR="006163F4">
        <w:rPr>
          <w:lang w:val="en-US"/>
        </w:rPr>
        <w:t>”. If sequence groups are part of REPINs, then each sequence group can be used to define a REPIN type.</w:t>
      </w:r>
    </w:p>
    <w:p w14:paraId="69B8F025" w14:textId="6C93C2FF" w:rsidR="003978CD" w:rsidRDefault="003978CD">
      <w:pPr>
        <w:rPr>
          <w:lang w:val="en-US"/>
        </w:rPr>
      </w:pPr>
    </w:p>
    <w:p w14:paraId="5AAFF30E" w14:textId="3008BAB0" w:rsidR="00794E61" w:rsidRPr="00794E61" w:rsidRDefault="006163F4" w:rsidP="00794E61">
      <w:pPr>
        <w:pStyle w:val="ListParagraph"/>
        <w:numPr>
          <w:ilvl w:val="0"/>
          <w:numId w:val="1"/>
        </w:numPr>
        <w:tabs>
          <w:tab w:val="left" w:pos="5812"/>
        </w:tabs>
        <w:ind w:left="0"/>
        <w:rPr>
          <w:lang w:val="en-US"/>
        </w:rPr>
      </w:pPr>
      <w:r>
        <w:rPr>
          <w:lang w:val="en-US"/>
        </w:rPr>
        <w:t>There are two very divergent RAYT groups (</w:t>
      </w:r>
      <w:r>
        <w:rPr>
          <w:i/>
          <w:iCs/>
          <w:lang w:val="en-US"/>
        </w:rPr>
        <w:t xml:space="preserve">E. coli </w:t>
      </w:r>
      <w:r>
        <w:rPr>
          <w:lang w:val="en-US"/>
        </w:rPr>
        <w:t xml:space="preserve"> group and </w:t>
      </w:r>
      <w:r>
        <w:rPr>
          <w:i/>
          <w:iCs/>
          <w:lang w:val="en-US"/>
        </w:rPr>
        <w:t xml:space="preserve">P. fluorescens </w:t>
      </w:r>
      <w:r>
        <w:rPr>
          <w:lang w:val="en-US"/>
        </w:rPr>
        <w:t>group). If you do not know what kind of RAYT is present in your genome</w:t>
      </w:r>
      <w:r w:rsidR="00794E61">
        <w:rPr>
          <w:lang w:val="en-US"/>
        </w:rPr>
        <w:t xml:space="preserve"> then</w:t>
      </w:r>
      <w:r>
        <w:rPr>
          <w:lang w:val="en-US"/>
        </w:rPr>
        <w:t xml:space="preserve"> you may have to run RAREFAN twice, once with the SBW25 and once with the </w:t>
      </w:r>
      <w:r>
        <w:rPr>
          <w:i/>
          <w:iCs/>
          <w:lang w:val="en-US"/>
        </w:rPr>
        <w:t xml:space="preserve">E. coli </w:t>
      </w:r>
      <w:r>
        <w:rPr>
          <w:lang w:val="en-US"/>
        </w:rPr>
        <w:t xml:space="preserve">RAYT. If you have </w:t>
      </w:r>
      <w:r w:rsidR="00794E61">
        <w:rPr>
          <w:lang w:val="en-US"/>
        </w:rPr>
        <w:t>supplied a RAYT protein yourself you should be able to select it here. These sequences are then used as query proteins in a TBLASTN</w:t>
      </w:r>
      <w:r w:rsidR="00F65D5F">
        <w:rPr>
          <w:lang w:val="en-US"/>
        </w:rPr>
        <w:t xml:space="preserve"> </w:t>
      </w:r>
      <w:r w:rsidR="00F65D5F">
        <w:rPr>
          <w:lang w:val="en-US"/>
        </w:rPr>
        <w:fldChar w:fldCharType="begin"/>
      </w:r>
      <w:r w:rsidR="00F65D5F">
        <w:rPr>
          <w:lang w:val="en-US"/>
        </w:rPr>
        <w:instrText xml:space="preserve"> ADDIN ZOTERO_ITEM CSL_CITATION {"citationID":"c035UzBk","properties":{"formattedCitation":"(4)","plainCitation":"(4)","noteIndex":0},"citationItems":[{"id":258,"uris":["http://zotero.org/users/local/hWv0kPbP/items/D2SE3MXG"],"uri":["http://zotero.org/users/local/hWv0kPbP/items/D2SE3MXG"],"itemData":{"id":258,"type":"article-journal","abstract":"BACKGROUND: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applications.\n\nRESULTS:We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site.\n\nCONCLUSION:The new BLAST command-line applications, compared to the current BLAST tools, demonstrate substantial speed improvements for long queries as well as chromosome length database sequences. We have also improved the user interface of the command-line applications.","container-title":"BMC Bioinformatics","DOI":"10.1186/1471-2105-10-421","issue":"1","journalAbbreviation":"BMC Bioinformatics","note":"publisher: BioMed Central","page":"421-9","title":"BLAST+: architecture and applications.","volume":"10","author":[{"family":"Camacho","given":"Christiam"},{"family":"Coulouris","given":"George"},{"family":"Avagyan","given":"Vahram"},{"family":"Ma","given":"Ning"},{"family":"Papadopoulos","given":"Jason"},{"family":"Bealer","given":"Kevin"},{"family":"Madden","given":"Thomas L"}],"issued":{"date-parts":[["2009",12,15]]}}}],"schema":"https://github.com/citation-style-language/schema/raw/master/csl-citation.json"} </w:instrText>
      </w:r>
      <w:r w:rsidR="00F65D5F">
        <w:rPr>
          <w:lang w:val="en-US"/>
        </w:rPr>
        <w:fldChar w:fldCharType="separate"/>
      </w:r>
      <w:r w:rsidR="00F65D5F">
        <w:rPr>
          <w:noProof/>
          <w:lang w:val="en-US"/>
        </w:rPr>
        <w:t>(4)</w:t>
      </w:r>
      <w:r w:rsidR="00F65D5F">
        <w:rPr>
          <w:lang w:val="en-US"/>
        </w:rPr>
        <w:fldChar w:fldCharType="end"/>
      </w:r>
      <w:r w:rsidR="00794E61">
        <w:rPr>
          <w:lang w:val="en-US"/>
        </w:rPr>
        <w:t xml:space="preserve"> search of the provided genomes. All sequences that are identified below the e-Value threshold set in </w:t>
      </w:r>
      <w:r w:rsidR="00794E61" w:rsidRPr="00794E61">
        <w:rPr>
          <w:color w:val="FF0000"/>
          <w:lang w:val="en-US"/>
        </w:rPr>
        <w:t>(6)</w:t>
      </w:r>
      <w:r w:rsidR="00794E61" w:rsidRPr="00794E61">
        <w:rPr>
          <w:color w:val="000000" w:themeColor="text1"/>
          <w:lang w:val="en-US"/>
        </w:rPr>
        <w:t>.</w:t>
      </w:r>
    </w:p>
    <w:p w14:paraId="504697C6" w14:textId="77777777" w:rsidR="00794E61" w:rsidRPr="00794E61" w:rsidRDefault="00794E61" w:rsidP="00794E61">
      <w:pPr>
        <w:pStyle w:val="ListParagraph"/>
        <w:rPr>
          <w:lang w:val="en-US"/>
        </w:rPr>
      </w:pPr>
    </w:p>
    <w:p w14:paraId="7A41FAFC" w14:textId="6371EEBA" w:rsidR="00794E61" w:rsidRDefault="00794E61" w:rsidP="00794E61">
      <w:pPr>
        <w:pStyle w:val="ListParagraph"/>
        <w:numPr>
          <w:ilvl w:val="0"/>
          <w:numId w:val="1"/>
        </w:numPr>
        <w:tabs>
          <w:tab w:val="left" w:pos="426"/>
        </w:tabs>
        <w:ind w:left="0" w:firstLine="0"/>
        <w:rPr>
          <w:lang w:val="en-US"/>
        </w:rPr>
      </w:pPr>
      <w:r>
        <w:rPr>
          <w:lang w:val="en-US"/>
        </w:rPr>
        <w:t>If you have provided a tree file in the previous step then you can select it here.</w:t>
      </w:r>
    </w:p>
    <w:p w14:paraId="4967AB38" w14:textId="77777777" w:rsidR="00794E61" w:rsidRPr="00794E61" w:rsidRDefault="00794E61" w:rsidP="00794E61">
      <w:pPr>
        <w:pStyle w:val="ListParagraph"/>
        <w:rPr>
          <w:lang w:val="en-US"/>
        </w:rPr>
      </w:pPr>
    </w:p>
    <w:p w14:paraId="24E03BED" w14:textId="34E6C578" w:rsidR="00794E61" w:rsidRDefault="00794E61" w:rsidP="00794E61">
      <w:pPr>
        <w:pStyle w:val="ListParagraph"/>
        <w:numPr>
          <w:ilvl w:val="0"/>
          <w:numId w:val="1"/>
        </w:numPr>
        <w:tabs>
          <w:tab w:val="left" w:pos="426"/>
        </w:tabs>
        <w:ind w:left="0" w:firstLine="0"/>
        <w:rPr>
          <w:lang w:val="en-US"/>
        </w:rPr>
      </w:pPr>
      <w:r>
        <w:rPr>
          <w:lang w:val="en-US"/>
        </w:rPr>
        <w:t xml:space="preserve">This parameter is required for identifying REPINs. Only sequences that occur more frequently than this value will be considered when identifying REPINs. </w:t>
      </w:r>
    </w:p>
    <w:p w14:paraId="6DAA3552" w14:textId="77777777" w:rsidR="00794E61" w:rsidRPr="00794E61" w:rsidRDefault="00794E61" w:rsidP="00794E61">
      <w:pPr>
        <w:pStyle w:val="ListParagraph"/>
        <w:rPr>
          <w:lang w:val="en-US"/>
        </w:rPr>
      </w:pPr>
    </w:p>
    <w:p w14:paraId="1945CE66" w14:textId="77777777" w:rsidR="006F058C" w:rsidRDefault="00794E61" w:rsidP="00794E61">
      <w:pPr>
        <w:pStyle w:val="ListParagraph"/>
        <w:numPr>
          <w:ilvl w:val="0"/>
          <w:numId w:val="1"/>
        </w:numPr>
        <w:tabs>
          <w:tab w:val="left" w:pos="426"/>
        </w:tabs>
        <w:ind w:left="0" w:firstLine="0"/>
        <w:rPr>
          <w:lang w:val="en-US"/>
        </w:rPr>
      </w:pPr>
      <w:r>
        <w:rPr>
          <w:lang w:val="en-US"/>
        </w:rPr>
        <w:t xml:space="preserve">The seed sequence length for identifying REPINs. </w:t>
      </w:r>
    </w:p>
    <w:p w14:paraId="260BD3BB" w14:textId="77777777" w:rsidR="006F058C" w:rsidRPr="006F058C" w:rsidRDefault="006F058C" w:rsidP="006F058C">
      <w:pPr>
        <w:pStyle w:val="ListParagraph"/>
        <w:rPr>
          <w:lang w:val="en-US"/>
        </w:rPr>
      </w:pPr>
    </w:p>
    <w:p w14:paraId="53C2FA30" w14:textId="77777777" w:rsidR="006F058C" w:rsidRDefault="006F058C" w:rsidP="00794E61">
      <w:pPr>
        <w:pStyle w:val="ListParagraph"/>
        <w:numPr>
          <w:ilvl w:val="0"/>
          <w:numId w:val="1"/>
        </w:numPr>
        <w:tabs>
          <w:tab w:val="left" w:pos="426"/>
        </w:tabs>
        <w:ind w:left="0" w:firstLine="0"/>
        <w:rPr>
          <w:lang w:val="en-US"/>
        </w:rPr>
      </w:pPr>
      <w:r>
        <w:rPr>
          <w:lang w:val="en-US"/>
        </w:rPr>
        <w:t>This e-Value determines, which genes are identified as RAYTs in the genome.</w:t>
      </w:r>
    </w:p>
    <w:p w14:paraId="7A04D615" w14:textId="77777777" w:rsidR="006F058C" w:rsidRPr="006F058C" w:rsidRDefault="006F058C" w:rsidP="006F058C">
      <w:pPr>
        <w:pStyle w:val="ListParagraph"/>
        <w:rPr>
          <w:lang w:val="en-US"/>
        </w:rPr>
      </w:pPr>
    </w:p>
    <w:p w14:paraId="14326DC7" w14:textId="1AF77F36" w:rsidR="00794E61" w:rsidRDefault="006F058C" w:rsidP="00794E61">
      <w:pPr>
        <w:pStyle w:val="ListParagraph"/>
        <w:numPr>
          <w:ilvl w:val="0"/>
          <w:numId w:val="1"/>
        </w:numPr>
        <w:tabs>
          <w:tab w:val="left" w:pos="426"/>
        </w:tabs>
        <w:ind w:left="0" w:firstLine="0"/>
        <w:rPr>
          <w:lang w:val="en-US"/>
        </w:rPr>
      </w:pPr>
      <w:r>
        <w:rPr>
          <w:lang w:val="en-US"/>
        </w:rPr>
        <w:t xml:space="preserve">If this box is ticked then REPINs are identified. REPINs are defined as sequences that consist of two seed sequences in inverted orientation that are found at a distance of less than 130 bp. If the box is unticked then the seed sequences (REPs) identified as described in </w:t>
      </w:r>
      <w:r w:rsidRPr="006F058C">
        <w:rPr>
          <w:color w:val="FF0000"/>
          <w:lang w:val="en-US"/>
        </w:rPr>
        <w:t>(1)</w:t>
      </w:r>
      <w:r w:rsidR="00794E61">
        <w:rPr>
          <w:lang w:val="en-US"/>
        </w:rPr>
        <w:t xml:space="preserve"> </w:t>
      </w:r>
      <w:r>
        <w:rPr>
          <w:lang w:val="en-US"/>
        </w:rPr>
        <w:t xml:space="preserve">are used for all further analyses. This can be useful if REPINs are asymmetric (i.e. there is for example a deletion/insertion in either the 5’ or 3’ REP sequence). This is for example the case for </w:t>
      </w:r>
      <w:r>
        <w:rPr>
          <w:i/>
          <w:iCs/>
          <w:lang w:val="en-US"/>
        </w:rPr>
        <w:t xml:space="preserve">E. coli </w:t>
      </w:r>
      <w:r>
        <w:rPr>
          <w:lang w:val="en-US"/>
        </w:rPr>
        <w:t>REPINs.</w:t>
      </w:r>
    </w:p>
    <w:p w14:paraId="32848A76" w14:textId="77777777" w:rsidR="006F058C" w:rsidRPr="006F058C" w:rsidRDefault="006F058C" w:rsidP="006F058C">
      <w:pPr>
        <w:pStyle w:val="ListParagraph"/>
        <w:rPr>
          <w:lang w:val="en-US"/>
        </w:rPr>
      </w:pPr>
    </w:p>
    <w:p w14:paraId="23D80D57" w14:textId="6578779F" w:rsidR="006F058C" w:rsidRPr="00794E61" w:rsidRDefault="006F058C" w:rsidP="00794E61">
      <w:pPr>
        <w:pStyle w:val="ListParagraph"/>
        <w:numPr>
          <w:ilvl w:val="0"/>
          <w:numId w:val="1"/>
        </w:numPr>
        <w:tabs>
          <w:tab w:val="left" w:pos="426"/>
        </w:tabs>
        <w:ind w:left="0" w:firstLine="0"/>
        <w:rPr>
          <w:lang w:val="en-US"/>
        </w:rPr>
      </w:pPr>
      <w:r>
        <w:rPr>
          <w:lang w:val="en-US"/>
        </w:rPr>
        <w:t>If you provide an email address here you will be notified once the job is finished. This is particular useful when applying RAREFAN to large datasets.</w:t>
      </w:r>
    </w:p>
    <w:p w14:paraId="22740D05" w14:textId="77777777" w:rsidR="003978CD" w:rsidRDefault="003978CD">
      <w:pPr>
        <w:rPr>
          <w:lang w:val="en-US"/>
        </w:rPr>
      </w:pPr>
    </w:p>
    <w:p w14:paraId="282CB6A1" w14:textId="599209A5" w:rsidR="007E14EF" w:rsidRDefault="003978CD">
      <w:pPr>
        <w:rPr>
          <w:lang w:val="en-US"/>
        </w:rPr>
      </w:pPr>
      <w:r>
        <w:rPr>
          <w:noProof/>
          <w:lang w:val="en-US"/>
        </w:rPr>
        <w:drawing>
          <wp:inline distT="0" distB="0" distL="0" distR="0" wp14:anchorId="60230B7A" wp14:editId="7EB0AB20">
            <wp:extent cx="3599318" cy="1063256"/>
            <wp:effectExtent l="12700" t="12700" r="7620"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625577" cy="1071013"/>
                    </a:xfrm>
                    <a:prstGeom prst="rect">
                      <a:avLst/>
                    </a:prstGeom>
                    <a:ln>
                      <a:solidFill>
                        <a:schemeClr val="tx1"/>
                      </a:solidFill>
                    </a:ln>
                  </pic:spPr>
                </pic:pic>
              </a:graphicData>
            </a:graphic>
          </wp:inline>
        </w:drawing>
      </w:r>
    </w:p>
    <w:p w14:paraId="5288D495" w14:textId="66504991" w:rsidR="006F058C" w:rsidRDefault="006F058C">
      <w:pPr>
        <w:rPr>
          <w:lang w:val="en-US"/>
        </w:rPr>
      </w:pPr>
    </w:p>
    <w:p w14:paraId="31234007" w14:textId="526610B7" w:rsidR="006F058C" w:rsidRDefault="00F65D5F">
      <w:pPr>
        <w:rPr>
          <w:lang w:val="en-US"/>
        </w:rPr>
      </w:pPr>
      <w:r>
        <w:rPr>
          <w:lang w:val="en-US"/>
        </w:rPr>
        <w:t xml:space="preserve">Once the job is submit, it is assigned a unique identifier. If you have not supplied an email address you will either need to keep the site open or remember the unique ID to access the website later. If you have closed the website but know the unique ID you can access your data by calling this address </w:t>
      </w:r>
      <w:r w:rsidRPr="00F65D5F">
        <w:rPr>
          <w:lang w:val="en-US"/>
        </w:rPr>
        <w:t>http://rarefan.evolbio.mpg.de/results?run_id=</w:t>
      </w:r>
    </w:p>
    <w:p w14:paraId="5D311A7E" w14:textId="3FD23AE0" w:rsidR="003978CD" w:rsidRDefault="003978CD">
      <w:pPr>
        <w:rPr>
          <w:lang w:val="en-US"/>
        </w:rPr>
      </w:pPr>
    </w:p>
    <w:p w14:paraId="7F297AD0" w14:textId="313530A2" w:rsidR="003978CD" w:rsidRDefault="00F65D5F">
      <w:pPr>
        <w:rPr>
          <w:lang w:val="en-US"/>
        </w:rPr>
      </w:pPr>
      <w:r>
        <w:rPr>
          <w:noProof/>
          <w:lang w:val="en-US"/>
        </w:rPr>
        <mc:AlternateContent>
          <mc:Choice Requires="wps">
            <w:drawing>
              <wp:anchor distT="0" distB="0" distL="114300" distR="114300" simplePos="0" relativeHeight="251674624" behindDoc="0" locked="0" layoutInCell="1" allowOverlap="1" wp14:anchorId="13A9F9C8" wp14:editId="5A1E64D3">
                <wp:simplePos x="0" y="0"/>
                <wp:positionH relativeFrom="column">
                  <wp:posOffset>580390</wp:posOffset>
                </wp:positionH>
                <wp:positionV relativeFrom="paragraph">
                  <wp:posOffset>1096010</wp:posOffset>
                </wp:positionV>
                <wp:extent cx="914400" cy="269358"/>
                <wp:effectExtent l="0" t="0" r="0" b="0"/>
                <wp:wrapNone/>
                <wp:docPr id="18" name="Text Box 18"/>
                <wp:cNvGraphicFramePr/>
                <a:graphic xmlns:a="http://schemas.openxmlformats.org/drawingml/2006/main">
                  <a:graphicData uri="http://schemas.microsoft.com/office/word/2010/wordprocessingShape">
                    <wps:wsp>
                      <wps:cNvSpPr txBox="1"/>
                      <wps:spPr>
                        <a:xfrm>
                          <a:off x="0" y="0"/>
                          <a:ext cx="914400" cy="269358"/>
                        </a:xfrm>
                        <a:prstGeom prst="rect">
                          <a:avLst/>
                        </a:prstGeom>
                        <a:solidFill>
                          <a:schemeClr val="lt1"/>
                        </a:solidFill>
                        <a:ln w="6350">
                          <a:noFill/>
                        </a:ln>
                      </wps:spPr>
                      <wps:txbx>
                        <w:txbxContent>
                          <w:p w14:paraId="0361B63A" w14:textId="1D7C596F" w:rsidR="00F65D5F" w:rsidRPr="00F65D5F" w:rsidRDefault="00F65D5F">
                            <w:pPr>
                              <w:rPr>
                                <w:color w:val="FF0000"/>
                                <w:lang w:val="en-US"/>
                              </w:rPr>
                            </w:pPr>
                            <w:r w:rsidRPr="00F65D5F">
                              <w:rPr>
                                <w:color w:val="FF0000"/>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A9F9C8" id="Text Box 18" o:spid="_x0000_s1034" type="#_x0000_t202" style="position:absolute;margin-left:45.7pt;margin-top:86.3pt;width:1in;height:21.2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" fillcolor="white [3201]" stroked="f" strokeweight=".5pt">
                <v:textbox>
                  <w:txbxContent>
                    <w:p w14:paraId="0361B63A" w14:textId="1D7C596F" w:rsidR="00F65D5F" w:rsidRPr="00F65D5F" w:rsidRDefault="00F65D5F">
                      <w:pPr>
                        <w:rPr>
                          <w:color w:val="FF0000"/>
                          <w:lang w:val="en-US"/>
                        </w:rPr>
                      </w:pPr>
                      <w:r w:rsidRPr="00F65D5F">
                        <w:rPr>
                          <w:color w:val="FF0000"/>
                          <w:lang w:val="en-US"/>
                        </w:rPr>
                        <w:t>(1)</w:t>
                      </w:r>
                    </w:p>
                  </w:txbxContent>
                </v:textbox>
              </v:shape>
            </w:pict>
          </mc:Fallback>
        </mc:AlternateContent>
      </w:r>
      <w:r>
        <w:rPr>
          <w:noProof/>
          <w:lang w:val="en-US"/>
        </w:rPr>
        <mc:AlternateContent>
          <mc:Choice Requires="wps">
            <w:drawing>
              <wp:anchor distT="0" distB="0" distL="114300" distR="114300" simplePos="0" relativeHeight="251678720" behindDoc="0" locked="0" layoutInCell="1" allowOverlap="1" wp14:anchorId="44E3CBBC" wp14:editId="5456B07C">
                <wp:simplePos x="0" y="0"/>
                <wp:positionH relativeFrom="column">
                  <wp:posOffset>666086</wp:posOffset>
                </wp:positionH>
                <wp:positionV relativeFrom="paragraph">
                  <wp:posOffset>1848721</wp:posOffset>
                </wp:positionV>
                <wp:extent cx="914400" cy="269358"/>
                <wp:effectExtent l="0" t="0" r="0" b="0"/>
                <wp:wrapNone/>
                <wp:docPr id="20" name="Text Box 20"/>
                <wp:cNvGraphicFramePr/>
                <a:graphic xmlns:a="http://schemas.openxmlformats.org/drawingml/2006/main">
                  <a:graphicData uri="http://schemas.microsoft.com/office/word/2010/wordprocessingShape">
                    <wps:wsp>
                      <wps:cNvSpPr txBox="1"/>
                      <wps:spPr>
                        <a:xfrm>
                          <a:off x="0" y="0"/>
                          <a:ext cx="914400" cy="269358"/>
                        </a:xfrm>
                        <a:prstGeom prst="rect">
                          <a:avLst/>
                        </a:prstGeom>
                        <a:solidFill>
                          <a:schemeClr val="lt1"/>
                        </a:solidFill>
                        <a:ln w="6350">
                          <a:noFill/>
                        </a:ln>
                      </wps:spPr>
                      <wps:txbx>
                        <w:txbxContent>
                          <w:p w14:paraId="1FCD5753" w14:textId="2E28C9C3" w:rsidR="00F65D5F" w:rsidRPr="00F65D5F" w:rsidRDefault="00F65D5F" w:rsidP="00F65D5F">
                            <w:pPr>
                              <w:rPr>
                                <w:color w:val="FF0000"/>
                                <w:lang w:val="en-US"/>
                              </w:rPr>
                            </w:pPr>
                            <w:r w:rsidRPr="00F65D5F">
                              <w:rPr>
                                <w:color w:val="FF0000"/>
                                <w:lang w:val="en-US"/>
                              </w:rPr>
                              <w:t>(</w:t>
                            </w:r>
                            <w:r>
                              <w:rPr>
                                <w:color w:val="FF0000"/>
                                <w:lang w:val="en-US"/>
                              </w:rPr>
                              <w:t>3</w:t>
                            </w:r>
                            <w:r w:rsidRPr="00F65D5F">
                              <w:rPr>
                                <w:color w:val="FF0000"/>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E3CBBC" id="Text Box 20" o:spid="_x0000_s1035" type="#_x0000_t202" style="position:absolute;margin-left:52.45pt;margin-top:145.55pt;width:1in;height:21.2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" fillcolor="white [3201]" stroked="f" strokeweight=".5pt">
                <v:textbox>
                  <w:txbxContent>
                    <w:p w14:paraId="1FCD5753" w14:textId="2E28C9C3" w:rsidR="00F65D5F" w:rsidRPr="00F65D5F" w:rsidRDefault="00F65D5F" w:rsidP="00F65D5F">
                      <w:pPr>
                        <w:rPr>
                          <w:color w:val="FF0000"/>
                          <w:lang w:val="en-US"/>
                        </w:rPr>
                      </w:pPr>
                      <w:r w:rsidRPr="00F65D5F">
                        <w:rPr>
                          <w:color w:val="FF0000"/>
                          <w:lang w:val="en-US"/>
                        </w:rPr>
                        <w:t>(</w:t>
                      </w:r>
                      <w:r>
                        <w:rPr>
                          <w:color w:val="FF0000"/>
                          <w:lang w:val="en-US"/>
                        </w:rPr>
                        <w:t>3</w:t>
                      </w:r>
                      <w:r w:rsidRPr="00F65D5F">
                        <w:rPr>
                          <w:color w:val="FF0000"/>
                          <w:lang w:val="en-US"/>
                        </w:rPr>
                        <w:t>)</w:t>
                      </w:r>
                    </w:p>
                  </w:txbxContent>
                </v:textbox>
              </v:shape>
            </w:pict>
          </mc:Fallback>
        </mc:AlternateContent>
      </w:r>
      <w:r>
        <w:rPr>
          <w:noProof/>
          <w:lang w:val="en-US"/>
        </w:rPr>
        <mc:AlternateContent>
          <mc:Choice Requires="wps">
            <w:drawing>
              <wp:anchor distT="0" distB="0" distL="114300" distR="114300" simplePos="0" relativeHeight="251676672" behindDoc="0" locked="0" layoutInCell="1" allowOverlap="1" wp14:anchorId="28675AAD" wp14:editId="7B8921AB">
                <wp:simplePos x="0" y="0"/>
                <wp:positionH relativeFrom="column">
                  <wp:posOffset>885825</wp:posOffset>
                </wp:positionH>
                <wp:positionV relativeFrom="paragraph">
                  <wp:posOffset>1620550</wp:posOffset>
                </wp:positionV>
                <wp:extent cx="914400" cy="269358"/>
                <wp:effectExtent l="0" t="0" r="0" b="0"/>
                <wp:wrapNone/>
                <wp:docPr id="19" name="Text Box 19"/>
                <wp:cNvGraphicFramePr/>
                <a:graphic xmlns:a="http://schemas.openxmlformats.org/drawingml/2006/main">
                  <a:graphicData uri="http://schemas.microsoft.com/office/word/2010/wordprocessingShape">
                    <wps:wsp>
                      <wps:cNvSpPr txBox="1"/>
                      <wps:spPr>
                        <a:xfrm>
                          <a:off x="0" y="0"/>
                          <a:ext cx="914400" cy="269358"/>
                        </a:xfrm>
                        <a:prstGeom prst="rect">
                          <a:avLst/>
                        </a:prstGeom>
                        <a:solidFill>
                          <a:schemeClr val="lt1"/>
                        </a:solidFill>
                        <a:ln w="6350">
                          <a:noFill/>
                        </a:ln>
                      </wps:spPr>
                      <wps:txbx>
                        <w:txbxContent>
                          <w:p w14:paraId="001ACF1E" w14:textId="1D5EFE2C" w:rsidR="00F65D5F" w:rsidRPr="00F65D5F" w:rsidRDefault="00F65D5F" w:rsidP="00F65D5F">
                            <w:pPr>
                              <w:rPr>
                                <w:color w:val="FF0000"/>
                                <w:lang w:val="en-US"/>
                              </w:rPr>
                            </w:pPr>
                            <w:r w:rsidRPr="00F65D5F">
                              <w:rPr>
                                <w:color w:val="FF0000"/>
                                <w:lang w:val="en-US"/>
                              </w:rPr>
                              <w:t>(</w:t>
                            </w:r>
                            <w:r>
                              <w:rPr>
                                <w:color w:val="FF0000"/>
                                <w:lang w:val="en-US"/>
                              </w:rPr>
                              <w:t>2</w:t>
                            </w:r>
                            <w:r w:rsidRPr="00F65D5F">
                              <w:rPr>
                                <w:color w:val="FF0000"/>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675AAD" id="Text Box 19" o:spid="_x0000_s1036" type="#_x0000_t202" style="position:absolute;margin-left:69.75pt;margin-top:127.6pt;width:1in;height:21.2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" fillcolor="white [3201]" stroked="f" strokeweight=".5pt">
                <v:textbox>
                  <w:txbxContent>
                    <w:p w14:paraId="001ACF1E" w14:textId="1D5EFE2C" w:rsidR="00F65D5F" w:rsidRPr="00F65D5F" w:rsidRDefault="00F65D5F" w:rsidP="00F65D5F">
                      <w:pPr>
                        <w:rPr>
                          <w:color w:val="FF0000"/>
                          <w:lang w:val="en-US"/>
                        </w:rPr>
                      </w:pPr>
                      <w:r w:rsidRPr="00F65D5F">
                        <w:rPr>
                          <w:color w:val="FF0000"/>
                          <w:lang w:val="en-US"/>
                        </w:rPr>
                        <w:t>(</w:t>
                      </w:r>
                      <w:r>
                        <w:rPr>
                          <w:color w:val="FF0000"/>
                          <w:lang w:val="en-US"/>
                        </w:rPr>
                        <w:t>2</w:t>
                      </w:r>
                      <w:r w:rsidRPr="00F65D5F">
                        <w:rPr>
                          <w:color w:val="FF0000"/>
                          <w:lang w:val="en-US"/>
                        </w:rPr>
                        <w:t>)</w:t>
                      </w:r>
                    </w:p>
                  </w:txbxContent>
                </v:textbox>
              </v:shape>
            </w:pict>
          </mc:Fallback>
        </mc:AlternateContent>
      </w:r>
      <w:r w:rsidR="00F24CDA">
        <w:rPr>
          <w:noProof/>
          <w:lang w:val="en-US"/>
        </w:rPr>
        <w:drawing>
          <wp:inline distT="0" distB="0" distL="0" distR="0" wp14:anchorId="1B91E5E6" wp14:editId="795B0485">
            <wp:extent cx="3225209" cy="2115682"/>
            <wp:effectExtent l="12700" t="12700" r="13335"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9563" cy="2125098"/>
                    </a:xfrm>
                    <a:prstGeom prst="rect">
                      <a:avLst/>
                    </a:prstGeom>
                    <a:ln>
                      <a:solidFill>
                        <a:schemeClr val="tx1"/>
                      </a:solidFill>
                    </a:ln>
                  </pic:spPr>
                </pic:pic>
              </a:graphicData>
            </a:graphic>
          </wp:inline>
        </w:drawing>
      </w:r>
    </w:p>
    <w:p w14:paraId="05153BB6" w14:textId="309C2322" w:rsidR="003978CD" w:rsidRDefault="003978CD">
      <w:pPr>
        <w:rPr>
          <w:lang w:val="en-US"/>
        </w:rPr>
      </w:pPr>
    </w:p>
    <w:p w14:paraId="1C273595" w14:textId="77777777" w:rsidR="00F65D5F" w:rsidRDefault="00F65D5F">
      <w:pPr>
        <w:rPr>
          <w:color w:val="FF0000"/>
          <w:lang w:val="en-US"/>
        </w:rPr>
      </w:pPr>
      <w:r>
        <w:rPr>
          <w:lang w:val="en-US"/>
        </w:rPr>
        <w:lastRenderedPageBreak/>
        <w:t xml:space="preserve">Once the job is finished you can access your data either by browsing through the folder structure online </w:t>
      </w:r>
      <w:r w:rsidRPr="00F65D5F">
        <w:rPr>
          <w:color w:val="FF0000"/>
          <w:lang w:val="en-US"/>
        </w:rPr>
        <w:t>(1)</w:t>
      </w:r>
      <w:r>
        <w:rPr>
          <w:lang w:val="en-US"/>
        </w:rPr>
        <w:t xml:space="preserve">; by downloading the data and viewing it on your hard disk </w:t>
      </w:r>
      <w:r w:rsidRPr="00F65D5F">
        <w:rPr>
          <w:color w:val="FF0000"/>
          <w:lang w:val="en-US"/>
        </w:rPr>
        <w:t>(</w:t>
      </w:r>
      <w:r>
        <w:rPr>
          <w:color w:val="FF0000"/>
          <w:lang w:val="en-US"/>
        </w:rPr>
        <w:t>2</w:t>
      </w:r>
      <w:r w:rsidRPr="00F65D5F">
        <w:rPr>
          <w:color w:val="FF0000"/>
          <w:lang w:val="en-US"/>
        </w:rPr>
        <w:t>)</w:t>
      </w:r>
      <w:r>
        <w:rPr>
          <w:lang w:val="en-US"/>
        </w:rPr>
        <w:t xml:space="preserve">; or by directly plotting the data (see below for a description of the plots) </w:t>
      </w:r>
      <w:r w:rsidRPr="00F65D5F">
        <w:rPr>
          <w:color w:val="FF0000"/>
          <w:lang w:val="en-US"/>
        </w:rPr>
        <w:t>(</w:t>
      </w:r>
      <w:r>
        <w:rPr>
          <w:color w:val="FF0000"/>
          <w:lang w:val="en-US"/>
        </w:rPr>
        <w:t>3</w:t>
      </w:r>
      <w:r w:rsidRPr="00F65D5F">
        <w:rPr>
          <w:color w:val="FF0000"/>
          <w:lang w:val="en-US"/>
        </w:rPr>
        <w:t>)</w:t>
      </w:r>
      <w:r>
        <w:rPr>
          <w:color w:val="FF0000"/>
          <w:lang w:val="en-US"/>
        </w:rPr>
        <w:t>.</w:t>
      </w:r>
    </w:p>
    <w:p w14:paraId="42FF0667" w14:textId="77777777" w:rsidR="00F65D5F" w:rsidRDefault="00F65D5F">
      <w:pPr>
        <w:rPr>
          <w:color w:val="FF0000"/>
          <w:lang w:val="en-US"/>
        </w:rPr>
      </w:pPr>
    </w:p>
    <w:p w14:paraId="2408EB11" w14:textId="1E873D5E" w:rsidR="00F65D5F" w:rsidRDefault="00F65D5F" w:rsidP="00F65D5F">
      <w:pPr>
        <w:pStyle w:val="Heading2"/>
        <w:rPr>
          <w:lang w:val="en-US"/>
        </w:rPr>
      </w:pPr>
      <w:r>
        <w:rPr>
          <w:lang w:val="en-US"/>
        </w:rPr>
        <w:t>File output</w:t>
      </w:r>
    </w:p>
    <w:p w14:paraId="6E4404F9" w14:textId="2DC340A6" w:rsidR="00F65D5F" w:rsidRPr="00F65D5F" w:rsidRDefault="00525357" w:rsidP="00F65D5F">
      <w:pPr>
        <w:pStyle w:val="NormalWeb"/>
        <w:shd w:val="clear" w:color="auto" w:fill="FFFFFF"/>
        <w:spacing w:before="0" w:beforeAutospacing="0" w:after="150" w:afterAutospacing="0"/>
        <w:rPr>
          <w:rFonts w:ascii="Calibri" w:hAnsi="Calibri" w:cs="Calibri"/>
          <w:color w:val="333333"/>
        </w:rPr>
      </w:pPr>
      <w:r>
        <w:rPr>
          <w:rFonts w:ascii="Calibri" w:hAnsi="Calibri" w:cs="Calibri"/>
          <w:color w:val="333333"/>
        </w:rPr>
        <w:t>A</w:t>
      </w:r>
      <w:r w:rsidR="00F65D5F" w:rsidRPr="00F65D5F">
        <w:rPr>
          <w:rFonts w:ascii="Calibri" w:hAnsi="Calibri" w:cs="Calibri"/>
          <w:color w:val="333333"/>
        </w:rPr>
        <w:t xml:space="preserve">ll output data is located in </w:t>
      </w:r>
      <w:r>
        <w:rPr>
          <w:rFonts w:ascii="Calibri" w:hAnsi="Calibri" w:cs="Calibri"/>
          <w:color w:val="333333"/>
        </w:rPr>
        <w:t xml:space="preserve">a folder called </w:t>
      </w:r>
      <w:r w:rsidR="00F65D5F" w:rsidRPr="00525357">
        <w:rPr>
          <w:rFonts w:ascii="Courier" w:hAnsi="Courier" w:cs="Calibri"/>
          <w:color w:val="333333"/>
        </w:rPr>
        <w:t>out/</w:t>
      </w:r>
      <w:r w:rsidR="00F65D5F" w:rsidRPr="00F65D5F">
        <w:rPr>
          <w:rFonts w:ascii="Calibri" w:hAnsi="Calibri" w:cs="Calibri"/>
          <w:color w:val="333333"/>
        </w:rPr>
        <w:t>.</w:t>
      </w:r>
    </w:p>
    <w:p w14:paraId="368F286C" w14:textId="77777777"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The output files include the following:</w:t>
      </w:r>
    </w:p>
    <w:p w14:paraId="2D0E8037" w14:textId="1A195F46"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A phylogenetic tree "</w:t>
      </w:r>
      <w:proofErr w:type="spellStart"/>
      <w:r w:rsidR="00525357">
        <w:rPr>
          <w:rFonts w:ascii="Calibri" w:hAnsi="Calibri" w:cs="Calibri"/>
          <w:color w:val="333333"/>
        </w:rPr>
        <w:t>tmptree</w:t>
      </w:r>
      <w:r w:rsidRPr="00F65D5F">
        <w:rPr>
          <w:rFonts w:ascii="Calibri" w:hAnsi="Calibri" w:cs="Calibri"/>
          <w:color w:val="333333"/>
        </w:rPr>
        <w:t>.nwk</w:t>
      </w:r>
      <w:proofErr w:type="spellEnd"/>
      <w:r w:rsidRPr="00F65D5F">
        <w:rPr>
          <w:rFonts w:ascii="Calibri" w:hAnsi="Calibri" w:cs="Calibri"/>
          <w:color w:val="333333"/>
        </w:rPr>
        <w:t xml:space="preserve">" of all genomes generated with </w:t>
      </w:r>
      <w:proofErr w:type="spellStart"/>
      <w:r w:rsidRPr="00F65D5F">
        <w:rPr>
          <w:rFonts w:ascii="Calibri" w:hAnsi="Calibri" w:cs="Calibri"/>
          <w:color w:val="333333"/>
        </w:rPr>
        <w:t>andi</w:t>
      </w:r>
      <w:proofErr w:type="spellEnd"/>
      <w:r w:rsidRPr="00F65D5F">
        <w:rPr>
          <w:rFonts w:ascii="Calibri" w:hAnsi="Calibri" w:cs="Calibri"/>
          <w:color w:val="333333"/>
        </w:rPr>
        <w:t xml:space="preserve"> (</w:t>
      </w:r>
      <w:hyperlink r:id="rId9" w:history="1">
        <w:r w:rsidRPr="00525357">
          <w:rPr>
            <w:rStyle w:val="Hyperlink"/>
            <w:rFonts w:ascii="Calibri" w:eastAsiaTheme="majorEastAsia" w:hAnsi="Calibri" w:cs="Calibri"/>
            <w:color w:val="auto"/>
          </w:rPr>
          <w:t>http://github.com/evolbioinf/andi/</w:t>
        </w:r>
      </w:hyperlink>
      <w:r w:rsidRPr="00525357">
        <w:rPr>
          <w:rFonts w:ascii="Calibri" w:hAnsi="Calibri" w:cs="Calibri"/>
        </w:rPr>
        <w:t xml:space="preserve">) </w:t>
      </w:r>
      <w:r w:rsidRPr="00F65D5F">
        <w:rPr>
          <w:rFonts w:ascii="Calibri" w:hAnsi="Calibri" w:cs="Calibri"/>
          <w:color w:val="333333"/>
        </w:rPr>
        <w:t xml:space="preserve">and </w:t>
      </w:r>
      <w:proofErr w:type="spellStart"/>
      <w:r w:rsidRPr="00F65D5F">
        <w:rPr>
          <w:rFonts w:ascii="Calibri" w:hAnsi="Calibri" w:cs="Calibri"/>
          <w:color w:val="333333"/>
        </w:rPr>
        <w:t>clustDist</w:t>
      </w:r>
      <w:proofErr w:type="spellEnd"/>
      <w:r w:rsidRPr="00F65D5F">
        <w:rPr>
          <w:rFonts w:ascii="Calibri" w:hAnsi="Calibri" w:cs="Calibri"/>
          <w:color w:val="333333"/>
        </w:rPr>
        <w:t xml:space="preserve"> </w:t>
      </w:r>
      <w:r w:rsidRPr="00525357">
        <w:rPr>
          <w:rFonts w:ascii="Calibri" w:hAnsi="Calibri" w:cs="Calibri"/>
        </w:rPr>
        <w:t>(</w:t>
      </w:r>
      <w:hyperlink r:id="rId10" w:history="1">
        <w:r w:rsidRPr="00525357">
          <w:rPr>
            <w:rStyle w:val="Hyperlink"/>
            <w:rFonts w:ascii="Calibri" w:hAnsi="Calibri" w:cs="Calibri"/>
            <w:color w:val="auto"/>
          </w:rPr>
          <w:t>http://guanine.evolbio.mpg.de/problemsBook/node1.html</w:t>
        </w:r>
      </w:hyperlink>
      <w:r w:rsidRPr="00F65D5F">
        <w:rPr>
          <w:rFonts w:ascii="Calibri" w:hAnsi="Calibri" w:cs="Calibri"/>
          <w:color w:val="333333"/>
        </w:rPr>
        <w:t>).</w:t>
      </w:r>
    </w:p>
    <w:p w14:paraId="205994AD" w14:textId="143D2BCF"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 xml:space="preserve">A file containing the frequencies of all 21bp long sequences found in the </w:t>
      </w:r>
      <w:r w:rsidR="00525357">
        <w:rPr>
          <w:rFonts w:ascii="Calibri" w:hAnsi="Calibri" w:cs="Calibri"/>
          <w:color w:val="333333"/>
        </w:rPr>
        <w:t>designated reference</w:t>
      </w:r>
      <w:r w:rsidRPr="00F65D5F">
        <w:rPr>
          <w:rFonts w:ascii="Calibri" w:hAnsi="Calibri" w:cs="Calibri"/>
          <w:color w:val="333333"/>
        </w:rPr>
        <w:t xml:space="preserve"> genome</w:t>
      </w:r>
      <w:r w:rsidR="00525357">
        <w:rPr>
          <w:rFonts w:ascii="Calibri" w:hAnsi="Calibri" w:cs="Calibri"/>
          <w:color w:val="333333"/>
        </w:rPr>
        <w:t>.</w:t>
      </w:r>
    </w:p>
    <w:p w14:paraId="27A96A65" w14:textId="20821E3F" w:rsidR="00F65D5F" w:rsidRPr="00F65D5F" w:rsidRDefault="00525357" w:rsidP="00F65D5F">
      <w:pPr>
        <w:pStyle w:val="NormalWeb"/>
        <w:shd w:val="clear" w:color="auto" w:fill="FFFFFF"/>
        <w:spacing w:before="0" w:beforeAutospacing="0" w:after="150" w:afterAutospacing="0"/>
        <w:rPr>
          <w:rFonts w:ascii="Calibri" w:hAnsi="Calibri" w:cs="Calibri"/>
          <w:color w:val="333333"/>
        </w:rPr>
      </w:pPr>
      <w:r>
        <w:rPr>
          <w:rFonts w:ascii="Calibri" w:hAnsi="Calibri" w:cs="Calibri"/>
          <w:color w:val="333333"/>
        </w:rPr>
        <w:t>[reference]</w:t>
      </w:r>
      <w:r w:rsidRPr="00525357">
        <w:rPr>
          <w:rFonts w:ascii="Courier" w:hAnsi="Courier" w:cs="Calibri"/>
          <w:color w:val="333333"/>
        </w:rPr>
        <w:t>.</w:t>
      </w:r>
      <w:proofErr w:type="spellStart"/>
      <w:r w:rsidRPr="00525357">
        <w:rPr>
          <w:rFonts w:ascii="Courier" w:hAnsi="Courier" w:cs="Calibri"/>
          <w:color w:val="333333"/>
        </w:rPr>
        <w:t>overrep</w:t>
      </w:r>
      <w:proofErr w:type="spellEnd"/>
      <w:r w:rsidRPr="00F65D5F">
        <w:rPr>
          <w:rFonts w:ascii="Calibri" w:hAnsi="Calibri" w:cs="Calibri"/>
          <w:color w:val="333333"/>
        </w:rPr>
        <w:t xml:space="preserve"> </w:t>
      </w:r>
      <w:r>
        <w:rPr>
          <w:rFonts w:ascii="Calibri" w:hAnsi="Calibri" w:cs="Calibri"/>
          <w:color w:val="333333"/>
        </w:rPr>
        <w:t>C</w:t>
      </w:r>
      <w:r w:rsidR="00F65D5F" w:rsidRPr="00F65D5F">
        <w:rPr>
          <w:rFonts w:ascii="Calibri" w:hAnsi="Calibri" w:cs="Calibri"/>
          <w:color w:val="333333"/>
        </w:rPr>
        <w:t>ontain</w:t>
      </w:r>
      <w:r>
        <w:rPr>
          <w:rFonts w:ascii="Calibri" w:hAnsi="Calibri" w:cs="Calibri"/>
          <w:color w:val="333333"/>
        </w:rPr>
        <w:t>s</w:t>
      </w:r>
      <w:r w:rsidR="00F65D5F" w:rsidRPr="00F65D5F">
        <w:rPr>
          <w:rFonts w:ascii="Calibri" w:hAnsi="Calibri" w:cs="Calibri"/>
          <w:color w:val="333333"/>
        </w:rPr>
        <w:t xml:space="preserve"> all 21bp long sequences that occur more frequently than </w:t>
      </w:r>
      <w:r>
        <w:rPr>
          <w:rFonts w:ascii="Calibri" w:hAnsi="Calibri" w:cs="Calibri"/>
          <w:color w:val="333333"/>
        </w:rPr>
        <w:t>n (default 55)</w:t>
      </w:r>
      <w:r w:rsidR="00F65D5F" w:rsidRPr="00F65D5F">
        <w:rPr>
          <w:rFonts w:ascii="Calibri" w:hAnsi="Calibri" w:cs="Calibri"/>
          <w:color w:val="333333"/>
        </w:rPr>
        <w:t xml:space="preserve"> times in the </w:t>
      </w:r>
      <w:r>
        <w:rPr>
          <w:rFonts w:ascii="Calibri" w:hAnsi="Calibri" w:cs="Calibri"/>
          <w:color w:val="333333"/>
        </w:rPr>
        <w:t>reference</w:t>
      </w:r>
      <w:r w:rsidR="00F65D5F" w:rsidRPr="00F65D5F">
        <w:rPr>
          <w:rFonts w:ascii="Calibri" w:hAnsi="Calibri" w:cs="Calibri"/>
          <w:color w:val="333333"/>
        </w:rPr>
        <w:t xml:space="preserve"> genome: </w:t>
      </w:r>
    </w:p>
    <w:p w14:paraId="29636B5A" w14:textId="14F57860" w:rsidR="00F65D5F" w:rsidRPr="00F65D5F" w:rsidRDefault="00525357" w:rsidP="00F65D5F">
      <w:pPr>
        <w:pStyle w:val="NormalWeb"/>
        <w:shd w:val="clear" w:color="auto" w:fill="FFFFFF"/>
        <w:spacing w:before="0" w:beforeAutospacing="0" w:after="150" w:afterAutospacing="0"/>
        <w:rPr>
          <w:rFonts w:ascii="Calibri" w:hAnsi="Calibri" w:cs="Calibri"/>
          <w:color w:val="333333"/>
        </w:rPr>
      </w:pPr>
      <w:proofErr w:type="spellStart"/>
      <w:r w:rsidRPr="00525357">
        <w:rPr>
          <w:rFonts w:ascii="Courier" w:hAnsi="Courier" w:cs="Calibri"/>
          <w:color w:val="333333"/>
        </w:rPr>
        <w:t>prox.stats</w:t>
      </w:r>
      <w:proofErr w:type="spellEnd"/>
      <w:r w:rsidRPr="00F65D5F">
        <w:rPr>
          <w:rFonts w:ascii="Calibri" w:hAnsi="Calibri" w:cs="Calibri"/>
          <w:color w:val="333333"/>
        </w:rPr>
        <w:t xml:space="preserve"> </w:t>
      </w:r>
      <w:r>
        <w:rPr>
          <w:rFonts w:ascii="Calibri" w:hAnsi="Calibri" w:cs="Calibri"/>
          <w:color w:val="333333"/>
        </w:rPr>
        <w:t>C</w:t>
      </w:r>
      <w:r w:rsidR="00F65D5F" w:rsidRPr="00F65D5F">
        <w:rPr>
          <w:rFonts w:ascii="Calibri" w:hAnsi="Calibri" w:cs="Calibri"/>
          <w:color w:val="333333"/>
        </w:rPr>
        <w:t>ontain</w:t>
      </w:r>
      <w:r>
        <w:rPr>
          <w:rFonts w:ascii="Calibri" w:hAnsi="Calibri" w:cs="Calibri"/>
          <w:color w:val="333333"/>
        </w:rPr>
        <w:t>s</w:t>
      </w:r>
      <w:r w:rsidR="00F65D5F" w:rsidRPr="00F65D5F">
        <w:rPr>
          <w:rFonts w:ascii="Calibri" w:hAnsi="Calibri" w:cs="Calibri"/>
          <w:color w:val="333333"/>
        </w:rPr>
        <w:t xml:space="preserve"> information on the RAYTs and their cooccurrence with different REPIN populations</w:t>
      </w:r>
      <w:r>
        <w:rPr>
          <w:rFonts w:ascii="Calibri" w:hAnsi="Calibri" w:cs="Calibri"/>
          <w:color w:val="333333"/>
        </w:rPr>
        <w:t>.</w:t>
      </w:r>
      <w:r w:rsidR="00F65D5F" w:rsidRPr="00F65D5F">
        <w:rPr>
          <w:rFonts w:ascii="Calibri" w:hAnsi="Calibri" w:cs="Calibri"/>
          <w:color w:val="333333"/>
        </w:rPr>
        <w:t xml:space="preserve"> </w:t>
      </w:r>
    </w:p>
    <w:p w14:paraId="661A1A2F" w14:textId="06D66F17" w:rsidR="00F65D5F" w:rsidRPr="00CC43FC"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 xml:space="preserve">A file containing the nucleotide sequences of all </w:t>
      </w:r>
      <w:r w:rsidR="00525357">
        <w:rPr>
          <w:rFonts w:ascii="Calibri" w:hAnsi="Calibri" w:cs="Calibri"/>
          <w:color w:val="333333"/>
        </w:rPr>
        <w:t>RAYT</w:t>
      </w:r>
      <w:r w:rsidRPr="00F65D5F">
        <w:rPr>
          <w:rFonts w:ascii="Calibri" w:hAnsi="Calibri" w:cs="Calibri"/>
          <w:color w:val="333333"/>
        </w:rPr>
        <w:t xml:space="preserve"> relatives identified with BLAST+ in </w:t>
      </w:r>
      <w:r w:rsidR="00525357">
        <w:rPr>
          <w:rFonts w:ascii="Calibri" w:hAnsi="Calibri" w:cs="Calibri"/>
          <w:color w:val="333333"/>
        </w:rPr>
        <w:t>all provided genomes</w:t>
      </w:r>
      <w:r w:rsidRPr="00F65D5F">
        <w:rPr>
          <w:rFonts w:ascii="Calibri" w:hAnsi="Calibri" w:cs="Calibri"/>
          <w:color w:val="333333"/>
        </w:rPr>
        <w:t>: </w:t>
      </w:r>
      <w:proofErr w:type="spellStart"/>
      <w:r w:rsidRPr="00525357">
        <w:rPr>
          <w:rFonts w:ascii="Courier" w:hAnsi="Courier" w:cs="Calibri"/>
          <w:color w:val="333333"/>
        </w:rPr>
        <w:t>yafM_relatives.fna</w:t>
      </w:r>
      <w:proofErr w:type="spellEnd"/>
      <w:r w:rsidR="00CC43FC">
        <w:rPr>
          <w:rFonts w:ascii="Courier" w:hAnsi="Courier" w:cs="Calibri"/>
          <w:color w:val="333333"/>
        </w:rPr>
        <w:t xml:space="preserve">. </w:t>
      </w:r>
      <w:r w:rsidR="00CC43FC" w:rsidRPr="00CC43FC">
        <w:rPr>
          <w:rFonts w:ascii="Calibri" w:hAnsi="Calibri" w:cs="Calibri"/>
          <w:color w:val="333333"/>
        </w:rPr>
        <w:t>Yet, only</w:t>
      </w:r>
      <w:r w:rsidR="00CC43FC">
        <w:rPr>
          <w:rFonts w:ascii="Calibri" w:hAnsi="Calibri" w:cs="Calibri"/>
          <w:color w:val="333333"/>
        </w:rPr>
        <w:t xml:space="preserve"> hits are put out that are longer than 240 bp.</w:t>
      </w:r>
      <w:r w:rsidR="00CC43FC">
        <w:rPr>
          <w:rFonts w:ascii="Courier" w:hAnsi="Courier" w:cs="Calibri"/>
          <w:color w:val="333333"/>
        </w:rPr>
        <w:t xml:space="preserve"> </w:t>
      </w:r>
    </w:p>
    <w:p w14:paraId="126B69A6" w14:textId="33AD7BC8"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proofErr w:type="spellStart"/>
      <w:r w:rsidRPr="00525357">
        <w:rPr>
          <w:rFonts w:ascii="Courier" w:hAnsi="Courier" w:cs="Calibri"/>
          <w:color w:val="333333"/>
        </w:rPr>
        <w:t>maxREPIN</w:t>
      </w:r>
      <w:proofErr w:type="spellEnd"/>
      <w:r w:rsidRPr="00525357">
        <w:rPr>
          <w:rFonts w:ascii="Courier" w:hAnsi="Courier" w:cs="Calibri"/>
          <w:color w:val="333333"/>
        </w:rPr>
        <w:t>_</w:t>
      </w:r>
      <w:r w:rsidRPr="00F65D5F">
        <w:rPr>
          <w:rFonts w:ascii="Calibri" w:hAnsi="Calibri" w:cs="Calibri"/>
          <w:color w:val="333333"/>
        </w:rPr>
        <w:t>[0-5] Contains the most frequent REPIN identified for each sequence type in each </w:t>
      </w:r>
      <w:r w:rsidR="00525357" w:rsidRPr="00F65D5F">
        <w:rPr>
          <w:rFonts w:ascii="Calibri" w:hAnsi="Calibri" w:cs="Calibri"/>
          <w:color w:val="333333"/>
        </w:rPr>
        <w:t xml:space="preserve"> </w:t>
      </w:r>
      <w:r w:rsidRPr="00F65D5F">
        <w:rPr>
          <w:rFonts w:ascii="Calibri" w:hAnsi="Calibri" w:cs="Calibri"/>
          <w:color w:val="333333"/>
        </w:rPr>
        <w:t>strain.</w:t>
      </w:r>
    </w:p>
    <w:p w14:paraId="3DC0C059" w14:textId="3ACF10E2"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525357">
        <w:rPr>
          <w:rFonts w:ascii="Courier" w:hAnsi="Courier" w:cs="Calibri"/>
          <w:color w:val="333333"/>
        </w:rPr>
        <w:t>presAbs_</w:t>
      </w:r>
      <w:r w:rsidRPr="00F65D5F">
        <w:rPr>
          <w:rFonts w:ascii="Calibri" w:hAnsi="Calibri" w:cs="Calibri"/>
          <w:color w:val="333333"/>
        </w:rPr>
        <w:t>[0-5].txt Contains for each strain information on the number of RAYTs, the number of REPINs, the master sequence, the number of master sequences, the entire REP/REPIN population size, the number of REPIN clusters that contain more than 10 sequences, all REPINs in the population as well as all REPINs that differ to the master sequences in at most three nucleotides.</w:t>
      </w:r>
    </w:p>
    <w:p w14:paraId="269FF545" w14:textId="713B8FD3"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proofErr w:type="spellStart"/>
      <w:r w:rsidRPr="00525357">
        <w:rPr>
          <w:rFonts w:ascii="Courier" w:hAnsi="Courier" w:cs="Calibri"/>
          <w:color w:val="333333"/>
        </w:rPr>
        <w:lastRenderedPageBreak/>
        <w:t>rayt</w:t>
      </w:r>
      <w:proofErr w:type="spellEnd"/>
      <w:r w:rsidRPr="00525357">
        <w:rPr>
          <w:rFonts w:ascii="Courier" w:hAnsi="Courier" w:cs="Calibri"/>
          <w:color w:val="333333"/>
        </w:rPr>
        <w:t>_</w:t>
      </w:r>
      <w:r w:rsidRPr="00F65D5F">
        <w:rPr>
          <w:rFonts w:ascii="Calibri" w:hAnsi="Calibri" w:cs="Calibri"/>
          <w:color w:val="333333"/>
        </w:rPr>
        <w:t>[strain name]</w:t>
      </w:r>
      <w:r w:rsidRPr="00525357">
        <w:rPr>
          <w:rFonts w:ascii="Courier" w:hAnsi="Courier" w:cs="Calibri"/>
          <w:color w:val="333333"/>
        </w:rPr>
        <w:t>.tab</w:t>
      </w:r>
      <w:r w:rsidRPr="00F65D5F">
        <w:rPr>
          <w:rFonts w:ascii="Calibri" w:hAnsi="Calibri" w:cs="Calibri"/>
          <w:color w:val="333333"/>
        </w:rPr>
        <w:t xml:space="preserve"> contains location information for each identified RAYT relative for each strain. The files can be viewed with </w:t>
      </w:r>
      <w:proofErr w:type="spellStart"/>
      <w:r w:rsidRPr="00F65D5F">
        <w:rPr>
          <w:rFonts w:ascii="Calibri" w:hAnsi="Calibri" w:cs="Calibri"/>
          <w:color w:val="333333"/>
        </w:rPr>
        <w:t>artemis</w:t>
      </w:r>
      <w:proofErr w:type="spellEnd"/>
      <w:r w:rsidR="00525357">
        <w:rPr>
          <w:rFonts w:ascii="Calibri" w:hAnsi="Calibri" w:cs="Calibri"/>
          <w:color w:val="333333"/>
        </w:rPr>
        <w:t xml:space="preserve"> </w:t>
      </w:r>
      <w:r w:rsidR="00525357">
        <w:rPr>
          <w:rFonts w:ascii="Calibri" w:hAnsi="Calibri" w:cs="Calibri"/>
          <w:color w:val="333333"/>
        </w:rPr>
        <w:fldChar w:fldCharType="begin"/>
      </w:r>
      <w:r w:rsidR="00525357">
        <w:rPr>
          <w:rFonts w:ascii="Calibri" w:hAnsi="Calibri" w:cs="Calibri"/>
          <w:color w:val="333333"/>
        </w:rPr>
        <w:instrText xml:space="preserve"> ADDIN ZOTERO_ITEM CSL_CITATION {"citationID":"t7ked6Mr","properties":{"formattedCitation":"(5)","plainCitation":"(5)","noteIndex":0},"citationItems":[{"id":391,"uris":["http://zotero.org/users/local/hWv0kPbP/items/A8KUY5LR"],"uri":["http://zotero.org/users/local/hWv0kPbP/items/A8KUY5LR"],"itemData":{"id":391,"type":"article-journal","abstract":"SUMMARY: Artemis is a DNA sequence visualization and annotation tool that allows the results of any analysis or sets of analyses to be viewed in the context of the sequence and its six-frame translation. Artemis is especially useful in analysing the compact genomes of bacteria, archaea and lower eukaryotes, and will cope with sequences of any size from small genes to whole genomes. It is implemented in Java, and can be run on any suitable platform. Sequences and annotation can be read and written directly in EMBL, GenBank and GFF format. AVAILABITLTY: Artemis is available under the GNU General Public License from http://www.sanger.ac.uk/Software/Artemis","container-title":"Bioinformatics","issue":"10","journalAbbreviation":"Bioinformatics","page":"944-945","title":"Artemis: sequence visualization and annotation.","volume":"16","author":[{"family":"Rutherford","given":"K"},{"family":"Parkhill","given":"J"},{"family":"Crook","given":"J"},{"family":"Horsnell","given":"T"},{"family":"Rice","given":"P"},{"family":"Rajandream","given":"M A"},{"family":"Barrell","given":"B"}],"issued":{"date-parts":[["2000",10,1]]}}}],"schema":"https://github.com/citation-style-language/schema/raw/master/csl-citation.json"} </w:instrText>
      </w:r>
      <w:r w:rsidR="00525357">
        <w:rPr>
          <w:rFonts w:ascii="Calibri" w:hAnsi="Calibri" w:cs="Calibri"/>
          <w:color w:val="333333"/>
        </w:rPr>
        <w:fldChar w:fldCharType="separate"/>
      </w:r>
      <w:r w:rsidR="00525357">
        <w:rPr>
          <w:rFonts w:ascii="Calibri" w:hAnsi="Calibri" w:cs="Calibri"/>
          <w:noProof/>
          <w:color w:val="333333"/>
        </w:rPr>
        <w:t>(5)</w:t>
      </w:r>
      <w:r w:rsidR="00525357">
        <w:rPr>
          <w:rFonts w:ascii="Calibri" w:hAnsi="Calibri" w:cs="Calibri"/>
          <w:color w:val="333333"/>
        </w:rPr>
        <w:fldChar w:fldCharType="end"/>
      </w:r>
      <w:r w:rsidRPr="00F65D5F">
        <w:rPr>
          <w:rFonts w:ascii="Calibri" w:hAnsi="Calibri" w:cs="Calibri"/>
          <w:color w:val="333333"/>
        </w:rPr>
        <w:t>.</w:t>
      </w:r>
    </w:p>
    <w:p w14:paraId="619110DC" w14:textId="2A4D1A65"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525357">
        <w:rPr>
          <w:rFonts w:ascii="Courier" w:hAnsi="Courier" w:cs="Calibri"/>
          <w:color w:val="333333"/>
        </w:rPr>
        <w:t>results.txt</w:t>
      </w:r>
      <w:r w:rsidRPr="00F65D5F">
        <w:rPr>
          <w:rFonts w:ascii="Calibri" w:hAnsi="Calibri" w:cs="Calibri"/>
          <w:color w:val="333333"/>
        </w:rPr>
        <w:t xml:space="preserve"> </w:t>
      </w:r>
      <w:r w:rsidR="00525357">
        <w:rPr>
          <w:rFonts w:ascii="Calibri" w:hAnsi="Calibri" w:cs="Calibri"/>
          <w:color w:val="333333"/>
        </w:rPr>
        <w:t>C</w:t>
      </w:r>
      <w:r w:rsidRPr="00F65D5F">
        <w:rPr>
          <w:rFonts w:ascii="Calibri" w:hAnsi="Calibri" w:cs="Calibri"/>
          <w:color w:val="333333"/>
        </w:rPr>
        <w:t>ontains for each strain the frequency of the six identified 21bp long seeds.</w:t>
      </w:r>
    </w:p>
    <w:p w14:paraId="1540BBFD" w14:textId="4DB5A760"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 xml:space="preserve">There is one folder called </w:t>
      </w:r>
      <w:proofErr w:type="spellStart"/>
      <w:r w:rsidRPr="00A90165">
        <w:rPr>
          <w:rFonts w:ascii="Courier" w:hAnsi="Courier" w:cs="Calibri"/>
          <w:color w:val="333333"/>
        </w:rPr>
        <w:t>groupSeedSequences</w:t>
      </w:r>
      <w:proofErr w:type="spellEnd"/>
      <w:r w:rsidRPr="00F65D5F">
        <w:rPr>
          <w:rFonts w:ascii="Calibri" w:hAnsi="Calibri" w:cs="Calibri"/>
          <w:color w:val="333333"/>
        </w:rPr>
        <w:t>, which includes the data for identifying the most common 21 bp long sequences in </w:t>
      </w:r>
      <w:r w:rsidR="00A90165" w:rsidRPr="00A90165">
        <w:rPr>
          <w:rStyle w:val="Emphasis"/>
          <w:rFonts w:ascii="Calibri" w:eastAsiaTheme="majorEastAsia" w:hAnsi="Calibri" w:cs="Calibri"/>
          <w:i w:val="0"/>
          <w:iCs w:val="0"/>
          <w:color w:val="333333"/>
        </w:rPr>
        <w:t>the reference genome</w:t>
      </w:r>
      <w:r w:rsidRPr="00F65D5F">
        <w:rPr>
          <w:rFonts w:ascii="Calibri" w:hAnsi="Calibri" w:cs="Calibri"/>
          <w:color w:val="333333"/>
        </w:rPr>
        <w:t>. All 21bp long sequences in the genome that occur more frequently than 55 times are sorted into 6 sequence groups. These sequence groups are stored in the files </w:t>
      </w:r>
      <w:r w:rsidRPr="00A90165">
        <w:rPr>
          <w:rFonts w:ascii="Courier" w:hAnsi="Courier" w:cs="Calibri"/>
          <w:color w:val="333333"/>
        </w:rPr>
        <w:t>Group_</w:t>
      </w:r>
      <w:r w:rsidR="00A90165">
        <w:rPr>
          <w:rFonts w:ascii="Calibri" w:hAnsi="Calibri" w:cs="Calibri"/>
          <w:color w:val="333333"/>
        </w:rPr>
        <w:t>[reference]</w:t>
      </w:r>
      <w:r w:rsidRPr="00A90165">
        <w:rPr>
          <w:rFonts w:ascii="Courier" w:hAnsi="Courier" w:cs="Calibri"/>
          <w:color w:val="333333"/>
        </w:rPr>
        <w:t>_</w:t>
      </w:r>
      <w:r w:rsidRPr="00F65D5F">
        <w:rPr>
          <w:rFonts w:ascii="Calibri" w:hAnsi="Calibri" w:cs="Calibri"/>
          <w:color w:val="333333"/>
        </w:rPr>
        <w:t>*</w:t>
      </w:r>
      <w:r w:rsidRPr="00A90165">
        <w:rPr>
          <w:rFonts w:ascii="Courier" w:hAnsi="Courier" w:cs="Calibri"/>
          <w:color w:val="333333"/>
        </w:rPr>
        <w:t>.out</w:t>
      </w:r>
      <w:r w:rsidRPr="00F65D5F">
        <w:rPr>
          <w:rFonts w:ascii="Calibri" w:hAnsi="Calibri" w:cs="Calibri"/>
          <w:color w:val="333333"/>
        </w:rPr>
        <w:t xml:space="preserve"> and .</w:t>
      </w:r>
      <w:proofErr w:type="spellStart"/>
      <w:r w:rsidRPr="00A90165">
        <w:rPr>
          <w:rFonts w:ascii="Courier" w:hAnsi="Courier" w:cs="Calibri"/>
          <w:color w:val="333333"/>
        </w:rPr>
        <w:t>out.fas</w:t>
      </w:r>
      <w:proofErr w:type="spellEnd"/>
      <w:r w:rsidRPr="00F65D5F">
        <w:rPr>
          <w:rFonts w:ascii="Calibri" w:hAnsi="Calibri" w:cs="Calibri"/>
          <w:color w:val="333333"/>
        </w:rPr>
        <w:t xml:space="preserve">. There is also a </w:t>
      </w:r>
      <w:r w:rsidR="00A90165">
        <w:rPr>
          <w:rFonts w:ascii="Calibri" w:hAnsi="Calibri" w:cs="Calibri"/>
          <w:color w:val="333333"/>
        </w:rPr>
        <w:t>[reference]</w:t>
      </w:r>
      <w:r w:rsidRPr="00A90165">
        <w:rPr>
          <w:rFonts w:ascii="Courier" w:hAnsi="Courier" w:cs="Calibri"/>
          <w:color w:val="333333"/>
        </w:rPr>
        <w:t>_</w:t>
      </w:r>
      <w:proofErr w:type="spellStart"/>
      <w:r w:rsidRPr="00A90165">
        <w:rPr>
          <w:rFonts w:ascii="Courier" w:hAnsi="Courier" w:cs="Calibri"/>
          <w:color w:val="333333"/>
        </w:rPr>
        <w:t>words.tab</w:t>
      </w:r>
      <w:proofErr w:type="spellEnd"/>
      <w:r w:rsidRPr="00F65D5F">
        <w:rPr>
          <w:rFonts w:ascii="Calibri" w:hAnsi="Calibri" w:cs="Calibri"/>
          <w:color w:val="333333"/>
        </w:rPr>
        <w:t xml:space="preserve"> file, which contains the locations of all overrepresented 21bp long sequences in the </w:t>
      </w:r>
      <w:r w:rsidR="00A90165">
        <w:rPr>
          <w:rFonts w:ascii="Calibri" w:hAnsi="Calibri" w:cs="Calibri"/>
          <w:color w:val="333333"/>
        </w:rPr>
        <w:t>reference</w:t>
      </w:r>
      <w:r w:rsidRPr="00F65D5F">
        <w:rPr>
          <w:rFonts w:ascii="Calibri" w:hAnsi="Calibri" w:cs="Calibri"/>
          <w:color w:val="333333"/>
        </w:rPr>
        <w:t xml:space="preserve"> genome. This file can be viewed in </w:t>
      </w:r>
      <w:proofErr w:type="spellStart"/>
      <w:r w:rsidRPr="00F65D5F">
        <w:rPr>
          <w:rFonts w:ascii="Calibri" w:hAnsi="Calibri" w:cs="Calibri"/>
          <w:color w:val="333333"/>
        </w:rPr>
        <w:t>artemis</w:t>
      </w:r>
      <w:proofErr w:type="spellEnd"/>
      <w:r w:rsidRPr="00F65D5F">
        <w:rPr>
          <w:rFonts w:ascii="Calibri" w:hAnsi="Calibri" w:cs="Calibri"/>
          <w:color w:val="333333"/>
        </w:rPr>
        <w:t xml:space="preserve"> (https://www.sanger.ac.uk/tool/artemis/) together with the </w:t>
      </w:r>
      <w:r w:rsidR="00A90165">
        <w:rPr>
          <w:rFonts w:ascii="Calibri" w:hAnsi="Calibri" w:cs="Calibri"/>
          <w:color w:val="333333"/>
        </w:rPr>
        <w:t>reference</w:t>
      </w:r>
      <w:r w:rsidRPr="00F65D5F">
        <w:rPr>
          <w:rFonts w:ascii="Calibri" w:hAnsi="Calibri" w:cs="Calibri"/>
          <w:color w:val="333333"/>
        </w:rPr>
        <w:t xml:space="preserve"> genome file. The most common sequence in each group is used as a seed sequence to determine REPIN populations across all </w:t>
      </w:r>
      <w:r w:rsidR="00A90165">
        <w:rPr>
          <w:rFonts w:ascii="Calibri" w:hAnsi="Calibri" w:cs="Calibri"/>
          <w:color w:val="333333"/>
        </w:rPr>
        <w:t>submitted</w:t>
      </w:r>
      <w:r w:rsidRPr="00F65D5F">
        <w:rPr>
          <w:rFonts w:ascii="Calibri" w:hAnsi="Calibri" w:cs="Calibri"/>
          <w:color w:val="333333"/>
        </w:rPr>
        <w:t xml:space="preserve"> </w:t>
      </w:r>
      <w:r w:rsidR="00A90165">
        <w:rPr>
          <w:rFonts w:ascii="Calibri" w:hAnsi="Calibri" w:cs="Calibri"/>
          <w:color w:val="333333"/>
        </w:rPr>
        <w:t>sequence files</w:t>
      </w:r>
      <w:r w:rsidRPr="00F65D5F">
        <w:rPr>
          <w:rFonts w:ascii="Calibri" w:hAnsi="Calibri" w:cs="Calibri"/>
          <w:color w:val="333333"/>
        </w:rPr>
        <w:t>.</w:t>
      </w:r>
    </w:p>
    <w:p w14:paraId="6F789A3F" w14:textId="77777777"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 </w:t>
      </w:r>
    </w:p>
    <w:p w14:paraId="00C24BB7" w14:textId="77777777"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 xml:space="preserve">For each genome there are six output folders (ending in </w:t>
      </w:r>
      <w:r w:rsidRPr="00A90165">
        <w:rPr>
          <w:rFonts w:ascii="Courier" w:hAnsi="Courier" w:cs="Calibri"/>
          <w:color w:val="333333"/>
        </w:rPr>
        <w:t>_0</w:t>
      </w:r>
      <w:r w:rsidRPr="00F65D5F">
        <w:rPr>
          <w:rFonts w:ascii="Calibri" w:hAnsi="Calibri" w:cs="Calibri"/>
          <w:color w:val="333333"/>
        </w:rPr>
        <w:t xml:space="preserve"> to </w:t>
      </w:r>
      <w:r w:rsidRPr="00A90165">
        <w:rPr>
          <w:rFonts w:ascii="Courier" w:hAnsi="Courier" w:cs="Calibri"/>
          <w:color w:val="333333"/>
        </w:rPr>
        <w:t>_5</w:t>
      </w:r>
      <w:r w:rsidRPr="00F65D5F">
        <w:rPr>
          <w:rFonts w:ascii="Calibri" w:hAnsi="Calibri" w:cs="Calibri"/>
          <w:color w:val="333333"/>
        </w:rPr>
        <w:t>), for each sequence group one.</w:t>
      </w:r>
    </w:p>
    <w:p w14:paraId="38DF6374" w14:textId="77777777"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Each folder contains the following files:</w:t>
      </w:r>
    </w:p>
    <w:p w14:paraId="6CF726EA" w14:textId="77777777"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w:t>
      </w:r>
      <w:r w:rsidRPr="00A90165">
        <w:rPr>
          <w:rFonts w:ascii="Courier" w:hAnsi="Courier" w:cs="Calibri"/>
          <w:color w:val="333333"/>
        </w:rPr>
        <w:t>.dd</w:t>
      </w:r>
      <w:r w:rsidRPr="00F65D5F">
        <w:rPr>
          <w:rFonts w:ascii="Calibri" w:hAnsi="Calibri" w:cs="Calibri"/>
          <w:color w:val="333333"/>
        </w:rPr>
        <w:t>: Degree distribution of the REPIN network, where each REPIN is a node. A REPIN is connected to another REPIN if they differ in exactly one position. The degree distribution is a histogram of the number of connections of all the nodes. </w:t>
      </w:r>
    </w:p>
    <w:p w14:paraId="609CD924" w14:textId="51522EF9"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w:t>
      </w:r>
      <w:r w:rsidRPr="00A90165">
        <w:rPr>
          <w:rFonts w:ascii="Courier" w:hAnsi="Courier" w:cs="Calibri"/>
          <w:color w:val="333333"/>
        </w:rPr>
        <w:t>.hist</w:t>
      </w:r>
      <w:r w:rsidRPr="00F65D5F">
        <w:rPr>
          <w:rFonts w:ascii="Calibri" w:hAnsi="Calibri" w:cs="Calibri"/>
          <w:color w:val="333333"/>
        </w:rPr>
        <w:t xml:space="preserve"> For the largest sequence cluster determined by mcl </w:t>
      </w:r>
      <w:r w:rsidRPr="00F65D5F">
        <w:rPr>
          <w:rFonts w:ascii="Calibri" w:hAnsi="Calibri" w:cs="Calibri"/>
          <w:color w:val="333333"/>
        </w:rPr>
        <w:fldChar w:fldCharType="begin"/>
      </w:r>
      <w:r w:rsidR="00525357">
        <w:rPr>
          <w:rFonts w:ascii="Calibri" w:hAnsi="Calibri" w:cs="Calibri"/>
          <w:color w:val="333333"/>
        </w:rPr>
        <w:instrText xml:space="preserve"> ADDIN ZOTERO_ITEM CSL_CITATION {"citationID":"mvmJNG1R","properties":{"formattedCitation":"(6)","plainCitation":"(6)","noteIndex":0},"citationItems":[{"id":1201,"uris":["http://zotero.org/users/local/hWv0kPbP/items/82ATPDV4"],"uri":["http://zotero.org/users/local/hWv0kPbP/items/82ATPDV4"],"itemData":{"id":1201,"type":"article-journal","abstract":"Detection of protein families in large databases is one of the principal research objectives in structural and functional genomics. Protein family classification can significantly contribute to the delineation of functional diversity of homologous proteins, the prediction of function based on domain architecture or the presence of sequence motifs as well as comparative genomics, providing valuable evolutionary insights. We present a novel approach called TRIBE-MCL for rapid and accurate clustering of protein sequences into families. The method relies on the Markov cluster (MCL) algorithm for the assignment of proteins into families based on precomputed sequence similarity information. This novel approach does not suffer from the problems that normally hinder other protein sequence clustering algorithms, such as the presence of multi-domain proteins, promiscuous domains and fragmented proteins. The method has been rigorously tested and validated on a number of very large databases, including SwissProt, InterPro, SCOP and the draft human genome. Our results indicate that the method is ideally suited to the rapid and accurate detection of protein families on a large scale. The method has been used to detect and categorise protein families within the draft human genome and the resulting families have been used to annotate a large proportion of human proteins.","container-title":"Nucleic Acids Research","issue":"7","journalAbbreviation":"Nucleic Acids Res.","note":"publisher: Oxford University Press","page":"1575-1584","title":"An efficient algorithm for large-scale detection of protein families.","volume":"30","author":[{"family":"Enright","given":"A J"},{"family":"Van Dongen","given":"S"},{"family":"Ouzounis","given":"C A"}],"issued":{"date-parts":[["2002",4,1]]}}}],"schema":"https://github.com/citation-style-language/schema/raw/master/csl-citation.json"} </w:instrText>
      </w:r>
      <w:r w:rsidRPr="00F65D5F">
        <w:rPr>
          <w:rFonts w:ascii="Calibri" w:hAnsi="Calibri" w:cs="Calibri"/>
          <w:color w:val="333333"/>
        </w:rPr>
        <w:fldChar w:fldCharType="separate"/>
      </w:r>
      <w:r w:rsidR="00525357">
        <w:rPr>
          <w:rFonts w:ascii="Calibri" w:hAnsi="Calibri" w:cs="Calibri"/>
          <w:noProof/>
          <w:color w:val="333333"/>
        </w:rPr>
        <w:t>(6)</w:t>
      </w:r>
      <w:r w:rsidRPr="00F65D5F">
        <w:rPr>
          <w:rFonts w:ascii="Calibri" w:hAnsi="Calibri" w:cs="Calibri"/>
          <w:color w:val="333333"/>
        </w:rPr>
        <w:fldChar w:fldCharType="end"/>
      </w:r>
      <w:r w:rsidRPr="00F65D5F">
        <w:rPr>
          <w:rFonts w:ascii="Calibri" w:hAnsi="Calibri" w:cs="Calibri"/>
          <w:color w:val="333333"/>
        </w:rPr>
        <w:t xml:space="preserve"> that consists of REPINs (two REPs in inverted orientation) this file contains the number of REPINs in each sequence class. Sequence class 0 is the master sequence. By definition the most common REPIN in the sequence population. Sequence class 1 contains all REPINs differing in exactly one position to the master sequence. Sequence class 2 contains REPINs differing in 2 positions etc.</w:t>
      </w:r>
    </w:p>
    <w:p w14:paraId="7C4316E9" w14:textId="77777777"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w:t>
      </w:r>
      <w:r w:rsidRPr="00A90165">
        <w:rPr>
          <w:rFonts w:ascii="Courier" w:hAnsi="Courier" w:cs="Calibri"/>
          <w:color w:val="333333"/>
        </w:rPr>
        <w:t>.mcl</w:t>
      </w:r>
      <w:r w:rsidRPr="00F65D5F">
        <w:rPr>
          <w:rFonts w:ascii="Calibri" w:hAnsi="Calibri" w:cs="Calibri"/>
          <w:color w:val="333333"/>
        </w:rPr>
        <w:t xml:space="preserve"> Contains the clustering output by mcl. Each line contains the member of a cluster. Lines are sorted by cluster size.</w:t>
      </w:r>
    </w:p>
    <w:p w14:paraId="34D2EADF" w14:textId="4CE2E23E"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lastRenderedPageBreak/>
        <w:t>*</w:t>
      </w:r>
      <w:r w:rsidRPr="00A90165">
        <w:rPr>
          <w:rFonts w:ascii="Courier" w:hAnsi="Courier" w:cs="Calibri"/>
          <w:color w:val="333333"/>
        </w:rPr>
        <w:t>.mw</w:t>
      </w:r>
      <w:r w:rsidRPr="00F65D5F">
        <w:rPr>
          <w:rFonts w:ascii="Calibri" w:hAnsi="Calibri" w:cs="Calibri"/>
          <w:color w:val="333333"/>
        </w:rPr>
        <w:t xml:space="preserve"> Contains the most common 21bp long sequence and its frequency in the genome, which is the basis for identifying all related REP sequences and from those the REPINs formed by these REP sequences.</w:t>
      </w:r>
    </w:p>
    <w:p w14:paraId="1A893B2A" w14:textId="77777777"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w:t>
      </w:r>
      <w:r w:rsidRPr="00A90165">
        <w:rPr>
          <w:rFonts w:ascii="Courier" w:hAnsi="Courier" w:cs="Calibri"/>
          <w:color w:val="333333"/>
        </w:rPr>
        <w:t>.nodes</w:t>
      </w:r>
      <w:r w:rsidRPr="00F65D5F">
        <w:rPr>
          <w:rFonts w:ascii="Calibri" w:hAnsi="Calibri" w:cs="Calibri"/>
          <w:color w:val="333333"/>
        </w:rPr>
        <w:t xml:space="preserve"> The identity and frequency of all REPINs and REP sequences for either all sequences or only for the largest sequence cluster.</w:t>
      </w:r>
    </w:p>
    <w:p w14:paraId="1DAF7F0B" w14:textId="77777777"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w:t>
      </w:r>
      <w:r w:rsidRPr="00A90165">
        <w:rPr>
          <w:rFonts w:ascii="Courier" w:hAnsi="Courier" w:cs="Calibri"/>
          <w:color w:val="333333"/>
        </w:rPr>
        <w:t>.ss</w:t>
      </w:r>
      <w:r w:rsidRPr="00F65D5F">
        <w:rPr>
          <w:rFonts w:ascii="Calibri" w:hAnsi="Calibri" w:cs="Calibri"/>
          <w:color w:val="333333"/>
        </w:rPr>
        <w:t xml:space="preserve"> Contains REPINs and REP sequences as well as their positions in </w:t>
      </w:r>
      <w:proofErr w:type="spellStart"/>
      <w:r w:rsidRPr="00F65D5F">
        <w:rPr>
          <w:rFonts w:ascii="Calibri" w:hAnsi="Calibri" w:cs="Calibri"/>
          <w:color w:val="333333"/>
        </w:rPr>
        <w:t>fasta</w:t>
      </w:r>
      <w:proofErr w:type="spellEnd"/>
      <w:r w:rsidRPr="00F65D5F">
        <w:rPr>
          <w:rFonts w:ascii="Calibri" w:hAnsi="Calibri" w:cs="Calibri"/>
          <w:color w:val="333333"/>
        </w:rPr>
        <w:t xml:space="preserve"> format. Position information starts with the location in genome </w:t>
      </w:r>
      <w:proofErr w:type="spellStart"/>
      <w:r w:rsidRPr="00F65D5F">
        <w:rPr>
          <w:rFonts w:ascii="Calibri" w:hAnsi="Calibri" w:cs="Calibri"/>
          <w:color w:val="333333"/>
        </w:rPr>
        <w:t>fasta</w:t>
      </w:r>
      <w:proofErr w:type="spellEnd"/>
      <w:r w:rsidRPr="00F65D5F">
        <w:rPr>
          <w:rFonts w:ascii="Calibri" w:hAnsi="Calibri" w:cs="Calibri"/>
          <w:color w:val="333333"/>
        </w:rPr>
        <w:t xml:space="preserve"> file (first sequence is 0...) followed by the start and end position of the entire REPIN/REP sequence.  </w:t>
      </w:r>
    </w:p>
    <w:p w14:paraId="70A99917" w14:textId="77777777"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w:t>
      </w:r>
      <w:r w:rsidRPr="00A90165">
        <w:rPr>
          <w:rFonts w:ascii="Courier" w:hAnsi="Courier" w:cs="Calibri"/>
          <w:color w:val="333333"/>
        </w:rPr>
        <w:t>.</w:t>
      </w:r>
      <w:proofErr w:type="spellStart"/>
      <w:r w:rsidRPr="00A90165">
        <w:rPr>
          <w:rFonts w:ascii="Courier" w:hAnsi="Courier" w:cs="Calibri"/>
          <w:color w:val="333333"/>
        </w:rPr>
        <w:t>ss.REP</w:t>
      </w:r>
      <w:proofErr w:type="spellEnd"/>
      <w:r w:rsidRPr="00F65D5F">
        <w:rPr>
          <w:rFonts w:ascii="Calibri" w:hAnsi="Calibri" w:cs="Calibri"/>
          <w:color w:val="333333"/>
        </w:rPr>
        <w:t xml:space="preserve"> REP sequence information in </w:t>
      </w:r>
      <w:proofErr w:type="spellStart"/>
      <w:r w:rsidRPr="00F65D5F">
        <w:rPr>
          <w:rFonts w:ascii="Calibri" w:hAnsi="Calibri" w:cs="Calibri"/>
          <w:color w:val="333333"/>
        </w:rPr>
        <w:t>fasta</w:t>
      </w:r>
      <w:proofErr w:type="spellEnd"/>
      <w:r w:rsidRPr="00F65D5F">
        <w:rPr>
          <w:rFonts w:ascii="Calibri" w:hAnsi="Calibri" w:cs="Calibri"/>
          <w:color w:val="333333"/>
        </w:rPr>
        <w:t xml:space="preserve"> format.</w:t>
      </w:r>
    </w:p>
    <w:p w14:paraId="35630E3A" w14:textId="77777777"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w:t>
      </w:r>
      <w:r w:rsidRPr="00A90165">
        <w:rPr>
          <w:rFonts w:ascii="Courier" w:hAnsi="Courier" w:cs="Calibri"/>
          <w:color w:val="333333"/>
        </w:rPr>
        <w:t>.tab</w:t>
      </w:r>
      <w:r w:rsidRPr="00F65D5F">
        <w:rPr>
          <w:rFonts w:ascii="Calibri" w:hAnsi="Calibri" w:cs="Calibri"/>
          <w:color w:val="333333"/>
        </w:rPr>
        <w:t xml:space="preserve"> Location in tab format. Can be used to display locations of REPs and REPINs in the genome via </w:t>
      </w:r>
      <w:proofErr w:type="spellStart"/>
      <w:r w:rsidRPr="00F65D5F">
        <w:rPr>
          <w:rFonts w:ascii="Calibri" w:hAnsi="Calibri" w:cs="Calibri"/>
          <w:color w:val="333333"/>
        </w:rPr>
        <w:t>artemis</w:t>
      </w:r>
      <w:proofErr w:type="spellEnd"/>
      <w:r w:rsidRPr="00F65D5F">
        <w:rPr>
          <w:rFonts w:ascii="Calibri" w:hAnsi="Calibri" w:cs="Calibri"/>
          <w:color w:val="333333"/>
        </w:rPr>
        <w:t>.</w:t>
      </w:r>
    </w:p>
    <w:p w14:paraId="34259F1D" w14:textId="77777777"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*_[0-9]</w:t>
      </w:r>
      <w:r w:rsidRPr="00A90165">
        <w:rPr>
          <w:rFonts w:ascii="Courier" w:hAnsi="Courier" w:cs="Calibri"/>
          <w:color w:val="333333"/>
        </w:rPr>
        <w:t>.ss</w:t>
      </w:r>
      <w:r w:rsidRPr="00F65D5F">
        <w:rPr>
          <w:rFonts w:ascii="Calibri" w:hAnsi="Calibri" w:cs="Calibri"/>
          <w:color w:val="333333"/>
        </w:rPr>
        <w:t xml:space="preserve"> Contains REPIN/REP sequence information for each subcluster separately.</w:t>
      </w:r>
    </w:p>
    <w:p w14:paraId="2255DF6C" w14:textId="77777777"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*_[0-9]</w:t>
      </w:r>
      <w:r w:rsidRPr="00A90165">
        <w:rPr>
          <w:rFonts w:ascii="Courier" w:hAnsi="Courier" w:cs="Calibri"/>
          <w:color w:val="333333"/>
        </w:rPr>
        <w:t>.tab</w:t>
      </w:r>
      <w:r w:rsidRPr="00F65D5F">
        <w:rPr>
          <w:rFonts w:ascii="Calibri" w:hAnsi="Calibri" w:cs="Calibri"/>
          <w:color w:val="333333"/>
        </w:rPr>
        <w:t xml:space="preserve"> Contains the location of REP/REPINs for each subcluster separately for viewing in </w:t>
      </w:r>
      <w:proofErr w:type="spellStart"/>
      <w:r w:rsidRPr="00F65D5F">
        <w:rPr>
          <w:rFonts w:ascii="Calibri" w:hAnsi="Calibri" w:cs="Calibri"/>
          <w:color w:val="333333"/>
        </w:rPr>
        <w:t>artemis</w:t>
      </w:r>
      <w:proofErr w:type="spellEnd"/>
      <w:r w:rsidRPr="00F65D5F">
        <w:rPr>
          <w:rFonts w:ascii="Calibri" w:hAnsi="Calibri" w:cs="Calibri"/>
          <w:color w:val="333333"/>
        </w:rPr>
        <w:t>.</w:t>
      </w:r>
    </w:p>
    <w:p w14:paraId="5368FB70" w14:textId="77777777"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w:t>
      </w:r>
      <w:proofErr w:type="spellStart"/>
      <w:r w:rsidRPr="00A90165">
        <w:rPr>
          <w:rFonts w:ascii="Courier" w:hAnsi="Courier" w:cs="Calibri"/>
          <w:color w:val="333333"/>
        </w:rPr>
        <w:t>allSeed.nw</w:t>
      </w:r>
      <w:proofErr w:type="spellEnd"/>
      <w:r w:rsidRPr="00F65D5F">
        <w:rPr>
          <w:rFonts w:ascii="Calibri" w:hAnsi="Calibri" w:cs="Calibri"/>
          <w:color w:val="333333"/>
        </w:rPr>
        <w:t xml:space="preserve"> Contains network connections between nodes of all sequences. Can be used to view network in for example R or </w:t>
      </w:r>
      <w:proofErr w:type="spellStart"/>
      <w:r w:rsidRPr="00F65D5F">
        <w:rPr>
          <w:rFonts w:ascii="Calibri" w:hAnsi="Calibri" w:cs="Calibri"/>
          <w:color w:val="333333"/>
        </w:rPr>
        <w:t>cytoscape</w:t>
      </w:r>
      <w:proofErr w:type="spellEnd"/>
      <w:r w:rsidRPr="00F65D5F">
        <w:rPr>
          <w:rFonts w:ascii="Calibri" w:hAnsi="Calibri" w:cs="Calibri"/>
          <w:color w:val="333333"/>
        </w:rPr>
        <w:t xml:space="preserve"> together with the nodes file.</w:t>
      </w:r>
    </w:p>
    <w:p w14:paraId="7D82E348" w14:textId="77777777"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w:t>
      </w:r>
      <w:proofErr w:type="spellStart"/>
      <w:r w:rsidRPr="00A90165">
        <w:rPr>
          <w:rFonts w:ascii="Courier" w:hAnsi="Courier" w:cs="Calibri"/>
          <w:color w:val="333333"/>
        </w:rPr>
        <w:t>largestCluster.nodes</w:t>
      </w:r>
      <w:proofErr w:type="spellEnd"/>
      <w:r w:rsidRPr="00F65D5F">
        <w:rPr>
          <w:rFonts w:ascii="Calibri" w:hAnsi="Calibri" w:cs="Calibri"/>
          <w:color w:val="333333"/>
        </w:rPr>
        <w:t xml:space="preserve"> Information on nodes only from the largest REPIN cluster.</w:t>
      </w:r>
    </w:p>
    <w:p w14:paraId="21563B11" w14:textId="77777777"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w:t>
      </w:r>
      <w:proofErr w:type="spellStart"/>
      <w:r w:rsidRPr="00A90165">
        <w:rPr>
          <w:rFonts w:ascii="Courier" w:hAnsi="Courier" w:cs="Calibri"/>
          <w:color w:val="333333"/>
        </w:rPr>
        <w:t>largestCluster.ss</w:t>
      </w:r>
      <w:proofErr w:type="spellEnd"/>
      <w:r w:rsidRPr="00F65D5F">
        <w:rPr>
          <w:rFonts w:ascii="Calibri" w:hAnsi="Calibri" w:cs="Calibri"/>
          <w:color w:val="333333"/>
        </w:rPr>
        <w:t xml:space="preserve"> *</w:t>
      </w:r>
      <w:r w:rsidRPr="00A90165">
        <w:rPr>
          <w:rFonts w:ascii="Courier" w:hAnsi="Courier" w:cs="Calibri"/>
          <w:color w:val="333333"/>
        </w:rPr>
        <w:t>.ss</w:t>
      </w:r>
      <w:r w:rsidRPr="00F65D5F">
        <w:rPr>
          <w:rFonts w:ascii="Calibri" w:hAnsi="Calibri" w:cs="Calibri"/>
          <w:color w:val="333333"/>
        </w:rPr>
        <w:t xml:space="preserve"> file for the largest REPIN cluster.</w:t>
      </w:r>
    </w:p>
    <w:p w14:paraId="0424C309" w14:textId="77777777"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w:t>
      </w:r>
      <w:proofErr w:type="spellStart"/>
      <w:r w:rsidRPr="00A90165">
        <w:rPr>
          <w:rFonts w:ascii="Courier" w:hAnsi="Courier" w:cs="Calibri"/>
          <w:color w:val="333333"/>
        </w:rPr>
        <w:t>largestCluster.tab</w:t>
      </w:r>
      <w:proofErr w:type="spellEnd"/>
      <w:r w:rsidRPr="00F65D5F">
        <w:rPr>
          <w:rFonts w:ascii="Calibri" w:hAnsi="Calibri" w:cs="Calibri"/>
          <w:color w:val="333333"/>
        </w:rPr>
        <w:t xml:space="preserve"> *</w:t>
      </w:r>
      <w:r w:rsidRPr="00A90165">
        <w:rPr>
          <w:rFonts w:ascii="Courier" w:hAnsi="Courier" w:cs="Calibri"/>
          <w:color w:val="333333"/>
        </w:rPr>
        <w:t>.tab</w:t>
      </w:r>
      <w:r w:rsidRPr="00F65D5F">
        <w:rPr>
          <w:rFonts w:ascii="Calibri" w:hAnsi="Calibri" w:cs="Calibri"/>
          <w:color w:val="333333"/>
        </w:rPr>
        <w:t xml:space="preserve"> file for the largest REPIN cluster.</w:t>
      </w:r>
    </w:p>
    <w:p w14:paraId="115AEB2B" w14:textId="77777777"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w:t>
      </w:r>
      <w:r w:rsidRPr="00A90165">
        <w:rPr>
          <w:rFonts w:ascii="Courier" w:hAnsi="Courier" w:cs="Calibri"/>
          <w:color w:val="333333"/>
        </w:rPr>
        <w:t>_rayt_repin_prox.txt</w:t>
      </w:r>
      <w:r w:rsidRPr="00F65D5F">
        <w:rPr>
          <w:rFonts w:ascii="Calibri" w:hAnsi="Calibri" w:cs="Calibri"/>
          <w:color w:val="333333"/>
        </w:rPr>
        <w:t xml:space="preserve"> shows which REPIN/REP cluster is in proximity to any of the RAYT genes identified in the genome (within 200bp).</w:t>
      </w:r>
    </w:p>
    <w:p w14:paraId="5C115403" w14:textId="27688DD8" w:rsidR="00F65D5F" w:rsidRPr="00507DCE" w:rsidRDefault="00F65D5F" w:rsidP="00507DCE">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And a subfolder that contains the complete sequences (including the variable region) for all identified REPs and REPINs.</w:t>
      </w:r>
    </w:p>
    <w:p w14:paraId="0E575A13" w14:textId="77777777" w:rsidR="00F65D5F" w:rsidRDefault="00F65D5F">
      <w:pPr>
        <w:rPr>
          <w:lang w:val="en-US"/>
        </w:rPr>
      </w:pPr>
    </w:p>
    <w:p w14:paraId="6B2CBFF2" w14:textId="4FC9C9CE" w:rsidR="00F65D5F" w:rsidRDefault="00F65D5F" w:rsidP="00F65D5F">
      <w:pPr>
        <w:pStyle w:val="Heading2"/>
        <w:rPr>
          <w:lang w:val="en-US"/>
        </w:rPr>
      </w:pPr>
      <w:r>
        <w:rPr>
          <w:lang w:val="en-US"/>
        </w:rPr>
        <w:lastRenderedPageBreak/>
        <w:t>Data Plots</w:t>
      </w:r>
    </w:p>
    <w:p w14:paraId="1257E1EA" w14:textId="67ED1359" w:rsidR="00F24CDA" w:rsidRDefault="008541F0">
      <w:pPr>
        <w:rPr>
          <w:lang w:val="en-US"/>
        </w:rPr>
      </w:pPr>
      <w:r>
        <w:rPr>
          <w:noProof/>
          <w:lang w:val="en-US"/>
        </w:rPr>
        <w:drawing>
          <wp:inline distT="0" distB="0" distL="0" distR="0" wp14:anchorId="3B49302D" wp14:editId="2B803FC4">
            <wp:extent cx="2962940" cy="18855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1587" cy="1891010"/>
                    </a:xfrm>
                    <a:prstGeom prst="rect">
                      <a:avLst/>
                    </a:prstGeom>
                  </pic:spPr>
                </pic:pic>
              </a:graphicData>
            </a:graphic>
          </wp:inline>
        </w:drawing>
      </w:r>
    </w:p>
    <w:p w14:paraId="0D0C39DE" w14:textId="5C3A0C3C" w:rsidR="008541F0" w:rsidRPr="00507DCE" w:rsidRDefault="00507DCE">
      <w:pPr>
        <w:rPr>
          <w:rFonts w:ascii="Calibri" w:hAnsi="Calibri" w:cs="Calibri"/>
          <w:lang w:val="en-US"/>
        </w:rPr>
      </w:pPr>
      <w:r w:rsidRPr="00507DCE">
        <w:rPr>
          <w:rFonts w:ascii="Calibri" w:hAnsi="Calibri" w:cs="Calibri"/>
          <w:lang w:val="en-US"/>
        </w:rPr>
        <w:t>Here you can select the REPIN/RAYT type that is being plotted. This is</w:t>
      </w:r>
      <w:r>
        <w:rPr>
          <w:rFonts w:ascii="Calibri" w:hAnsi="Calibri" w:cs="Calibri"/>
          <w:lang w:val="en-US"/>
        </w:rPr>
        <w:t xml:space="preserve">, for example, </w:t>
      </w:r>
      <w:r w:rsidRPr="00507DCE">
        <w:rPr>
          <w:rFonts w:ascii="Calibri" w:hAnsi="Calibri" w:cs="Calibri"/>
          <w:lang w:val="en-US"/>
        </w:rPr>
        <w:t xml:space="preserve">the data that is stored in the file </w:t>
      </w:r>
      <w:proofErr w:type="spellStart"/>
      <w:r w:rsidRPr="00507DCE">
        <w:rPr>
          <w:rFonts w:ascii="Calibri" w:hAnsi="Calibri" w:cs="Calibri"/>
          <w:lang w:val="en-US"/>
        </w:rPr>
        <w:t>presAbs</w:t>
      </w:r>
      <w:proofErr w:type="spellEnd"/>
      <w:r w:rsidRPr="00507DCE">
        <w:rPr>
          <w:rFonts w:ascii="Calibri" w:hAnsi="Calibri" w:cs="Calibri"/>
          <w:lang w:val="en-US"/>
        </w:rPr>
        <w:t>_[number]</w:t>
      </w:r>
      <w:r>
        <w:rPr>
          <w:rFonts w:ascii="Calibri" w:hAnsi="Calibri" w:cs="Calibri"/>
          <w:lang w:val="en-US"/>
        </w:rPr>
        <w:t>.txt.</w:t>
      </w:r>
    </w:p>
    <w:p w14:paraId="0E0C788D" w14:textId="0F79782A" w:rsidR="00507DCE" w:rsidRDefault="008541F0">
      <w:pPr>
        <w:rPr>
          <w:lang w:val="en-US"/>
        </w:rPr>
      </w:pPr>
      <w:r>
        <w:rPr>
          <w:noProof/>
          <w:lang w:val="en-US"/>
        </w:rPr>
        <w:drawing>
          <wp:inline distT="0" distB="0" distL="0" distR="0" wp14:anchorId="14AB0687" wp14:editId="50B135C1">
            <wp:extent cx="5943600" cy="2706370"/>
            <wp:effectExtent l="12700" t="12700" r="1270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706370"/>
                    </a:xfrm>
                    <a:prstGeom prst="rect">
                      <a:avLst/>
                    </a:prstGeom>
                    <a:ln>
                      <a:solidFill>
                        <a:schemeClr val="tx1"/>
                      </a:solidFill>
                    </a:ln>
                  </pic:spPr>
                </pic:pic>
              </a:graphicData>
            </a:graphic>
          </wp:inline>
        </w:drawing>
      </w:r>
    </w:p>
    <w:p w14:paraId="2CCDB8C0" w14:textId="1E55D61D" w:rsidR="00507DCE" w:rsidRPr="00507DCE" w:rsidRDefault="00507DCE" w:rsidP="00507DCE">
      <w:pPr>
        <w:autoSpaceDE w:val="0"/>
        <w:autoSpaceDN w:val="0"/>
        <w:adjustRightInd w:val="0"/>
        <w:ind w:right="-52"/>
        <w:rPr>
          <w:rFonts w:ascii="Calibri" w:hAnsi="Calibri" w:cs="Calibri"/>
          <w:lang w:val="en-US"/>
        </w:rPr>
      </w:pPr>
      <w:r w:rsidRPr="00507DCE">
        <w:rPr>
          <w:rFonts w:ascii="Calibri" w:hAnsi="Calibri" w:cs="Calibri"/>
          <w:lang w:val="en-US"/>
        </w:rPr>
        <w:t xml:space="preserve">The tree on the left side of the figure shows </w:t>
      </w:r>
      <w:r>
        <w:rPr>
          <w:rFonts w:ascii="Calibri" w:hAnsi="Calibri" w:cs="Calibri"/>
          <w:lang w:val="en-US"/>
        </w:rPr>
        <w:t>the</w:t>
      </w:r>
      <w:r w:rsidRPr="00507DCE">
        <w:rPr>
          <w:rFonts w:ascii="Calibri" w:hAnsi="Calibri" w:cs="Calibri"/>
          <w:lang w:val="en-US"/>
        </w:rPr>
        <w:t xml:space="preserve"> phylogeny of </w:t>
      </w:r>
      <w:r>
        <w:rPr>
          <w:rFonts w:ascii="Calibri" w:hAnsi="Calibri" w:cs="Calibri"/>
          <w:lang w:val="en-US"/>
        </w:rPr>
        <w:t>the submitted genomes</w:t>
      </w:r>
      <w:r w:rsidRPr="00507DCE">
        <w:rPr>
          <w:rFonts w:ascii="Calibri" w:hAnsi="Calibri" w:cs="Calibri"/>
          <w:lang w:val="en-US"/>
        </w:rPr>
        <w:t xml:space="preserve">. </w:t>
      </w:r>
      <w:r w:rsidR="00AE7B60" w:rsidRPr="00507DCE">
        <w:rPr>
          <w:rFonts w:ascii="Calibri" w:hAnsi="Calibri" w:cs="Calibri"/>
          <w:lang w:val="en-US"/>
        </w:rPr>
        <w:t xml:space="preserve">The tree was built applying neighbor joining </w:t>
      </w:r>
      <w:r w:rsidR="00AE7B60" w:rsidRPr="00507DCE">
        <w:rPr>
          <w:rFonts w:ascii="Calibri" w:hAnsi="Calibri" w:cs="Calibri"/>
          <w:lang w:val="en-US"/>
        </w:rPr>
        <w:fldChar w:fldCharType="begin"/>
      </w:r>
      <w:r w:rsidR="00F63F1A">
        <w:rPr>
          <w:rFonts w:ascii="Calibri" w:hAnsi="Calibri" w:cs="Calibri"/>
          <w:lang w:val="en-US"/>
        </w:rPr>
        <w:instrText xml:space="preserve"> ADDIN ZOTERO_ITEM CSL_CITATION {"citationID":"fYAHkcoj","properties":{"formattedCitation":"(7)","plainCitation":"(7)","noteIndex":0},"citationItems":[{"id":1036,"uris":["http://zotero.org/users/local/hWv0kPbP/items/2IW55LF8"],"uri":["http://zotero.org/users/local/hWv0kPbP/items/2IW55LF8"],"itemData":{"id":1036,"type":"article-journal","abstract":"A new method called the neighbor-joining method is proposed for reconstructing phylogenetic trees from evolutionary distance data. The principle of this method is to find pairs of operational taxonomic units (OTUs [= neighbors]) that minimize the total branch length at each stage of clustering of OTUs starting with a starlike tree. The branch lengths as well as the topology of a parsimonious tree can quickly be obtained by using this method. Using computer simulation, we studied the efficiency of this method in obtaining the correct unrooted tree in comparison with that of five other tree-making methods: the unweighted pair group method of analysis, Farris's method, Sattath and Tversky's method, Li's method, and Tateno et al.'s modified Farris method. The new, neighbor-joining method and Sattath and Tversky's method are shown to be generally better than the other methods.","container-title":"Molecular biology and evolution","issue":"4","journalAbbreviation":"Mol. Biol. Evol.","page":"406-425","title":"The neighbor-joining method: a new method for reconstructing phylogenetic trees.","volume":"4","author":[{"family":"Saitou","given":"N"},{"family":"Nei","given":"M"}],"issued":{"date-parts":[["1987",7,1]]}}}],"schema":"https://github.com/citation-style-language/schema/raw/master/csl-citation.json"} </w:instrText>
      </w:r>
      <w:r w:rsidR="00AE7B60" w:rsidRPr="00507DCE">
        <w:rPr>
          <w:rFonts w:ascii="Calibri" w:hAnsi="Calibri" w:cs="Calibri"/>
          <w:lang w:val="en-US"/>
        </w:rPr>
        <w:fldChar w:fldCharType="separate"/>
      </w:r>
      <w:r w:rsidR="00F63F1A">
        <w:rPr>
          <w:rFonts w:ascii="Calibri" w:hAnsi="Calibri" w:cs="Calibri"/>
          <w:noProof/>
          <w:lang w:val="en-US"/>
        </w:rPr>
        <w:t>(7)</w:t>
      </w:r>
      <w:r w:rsidR="00AE7B60" w:rsidRPr="00507DCE">
        <w:rPr>
          <w:rFonts w:ascii="Calibri" w:hAnsi="Calibri" w:cs="Calibri"/>
          <w:lang w:val="en-US"/>
        </w:rPr>
        <w:fldChar w:fldCharType="end"/>
      </w:r>
      <w:r w:rsidR="00AE7B60" w:rsidRPr="00507DCE">
        <w:rPr>
          <w:rFonts w:ascii="Calibri" w:hAnsi="Calibri" w:cs="Calibri"/>
          <w:lang w:val="en-US"/>
        </w:rPr>
        <w:t xml:space="preserve"> to a distance matrix generated with the program “</w:t>
      </w:r>
      <w:proofErr w:type="spellStart"/>
      <w:r w:rsidR="00AE7B60" w:rsidRPr="00507DCE">
        <w:rPr>
          <w:rFonts w:ascii="Calibri" w:hAnsi="Calibri" w:cs="Calibri"/>
          <w:lang w:val="en-US"/>
        </w:rPr>
        <w:t>andi</w:t>
      </w:r>
      <w:proofErr w:type="spellEnd"/>
      <w:r w:rsidR="00AE7B60" w:rsidRPr="00507DCE">
        <w:rPr>
          <w:rFonts w:ascii="Calibri" w:hAnsi="Calibri" w:cs="Calibri"/>
          <w:lang w:val="en-US"/>
        </w:rPr>
        <w:t xml:space="preserve">” applied to whole genomes </w:t>
      </w:r>
      <w:r w:rsidR="00AE7B60" w:rsidRPr="00507DCE">
        <w:rPr>
          <w:rFonts w:ascii="Calibri" w:hAnsi="Calibri" w:cs="Calibri"/>
          <w:lang w:val="en-US"/>
        </w:rPr>
        <w:fldChar w:fldCharType="begin"/>
      </w:r>
      <w:r w:rsidR="00F63F1A">
        <w:rPr>
          <w:rFonts w:ascii="Calibri" w:hAnsi="Calibri" w:cs="Calibri"/>
          <w:lang w:val="en-US"/>
        </w:rPr>
        <w:instrText xml:space="preserve"> ADDIN ZOTERO_ITEM CSL_CITATION {"citationID":"EisRqYac","properties":{"formattedCitation":"(2)","plainCitation":"(2)","noteIndex":0},"citationItems":[{"id":156,"uris":["http://zotero.org/users/local/hWv0kPbP/items/GZ74BZ5Z"],"uri":["http://zotero.org/users/local/hWv0kPbP/items/GZ74BZ5Z"],"itemData":{"id":156,"type":"article-journal","abstract":"MOTIVATION:A standard approach to classifying sets of genomes is to calculate their pairwise distances. This is difficult for large samples. We have therefore developed an algorithm for rapidly computing the evolutionary distances between closely related genomes.\n\nRESULTS:Our distance measure is based on ungapped local alignments that we anchor through pairs of maximal unique matches of a minimum length. These exact matches can be looked up efficiently using enhanced suffix arrays and our implementation requires approximately only 1 s and 45 MB RAM/Mbase analysed. The pairing of matches distinguishes non-homologous from homologous regions leading to accurate distance estimation. We show this by analysing simulated data and genome samples ranging from 29 Escherichia coli/Shigella genomes to 3085 genomes of Streptococcus pneumoniae.\n\nAVAILABILITY AND IMPLEMENTATION:We have implemented the computation of anchor distances in the multithreaded UNIX command-line program andi for ANchor DIstances. C sources and documentation are posted at http://github.com/evolbioinf/andi/\n\nCONTACT:haubold@evolbio.mpg.de\n\nSUPPLEMENTARY INFORMATION:Supplementary data are available at Bioinformatics online.","container-title":"Bioinformatics","DOI":"10.1093/bioinformatics/btu815","issue":"8","journalAbbreviation":"Bioinformatics","page":"1169-1175","title":"andi: fast and accurate estimation of evolutionary distances between closely related genomes.","volume":"31","author":[{"family":"Haubold","given":"Bernhard"},{"family":"Klötzl","given":"Fabian"},{"family":"Pfaffelhuber","given":"Peter"}],"issued":{"date-parts":[["2015",4,15]]}}}],"schema":"https://github.com/citation-style-language/schema/raw/master/csl-citation.json"} </w:instrText>
      </w:r>
      <w:r w:rsidR="00AE7B60" w:rsidRPr="00507DCE">
        <w:rPr>
          <w:rFonts w:ascii="Calibri" w:hAnsi="Calibri" w:cs="Calibri"/>
          <w:lang w:val="en-US"/>
        </w:rPr>
        <w:fldChar w:fldCharType="separate"/>
      </w:r>
      <w:r w:rsidR="00F63F1A">
        <w:rPr>
          <w:rFonts w:ascii="Calibri" w:hAnsi="Calibri" w:cs="Calibri"/>
          <w:noProof/>
          <w:lang w:val="en-US"/>
        </w:rPr>
        <w:t>(2)</w:t>
      </w:r>
      <w:r w:rsidR="00AE7B60" w:rsidRPr="00507DCE">
        <w:rPr>
          <w:rFonts w:ascii="Calibri" w:hAnsi="Calibri" w:cs="Calibri"/>
          <w:lang w:val="en-US"/>
        </w:rPr>
        <w:fldChar w:fldCharType="end"/>
      </w:r>
      <w:r w:rsidR="00AE7B60" w:rsidRPr="00507DCE">
        <w:rPr>
          <w:rFonts w:ascii="Calibri" w:hAnsi="Calibri" w:cs="Calibri"/>
          <w:lang w:val="en-US"/>
        </w:rPr>
        <w:t xml:space="preserve">. </w:t>
      </w:r>
      <w:r w:rsidRPr="00507DCE">
        <w:rPr>
          <w:rFonts w:ascii="Calibri" w:hAnsi="Calibri" w:cs="Calibri"/>
          <w:lang w:val="en-US"/>
        </w:rPr>
        <w:t xml:space="preserve">The next column shows the presence and absence of </w:t>
      </w:r>
      <w:r w:rsidR="00AE7B60">
        <w:rPr>
          <w:rFonts w:ascii="Calibri" w:hAnsi="Calibri" w:cs="Calibri"/>
          <w:lang w:val="en-US"/>
        </w:rPr>
        <w:t>the associated</w:t>
      </w:r>
      <w:r w:rsidRPr="00507DCE">
        <w:rPr>
          <w:rFonts w:ascii="Calibri" w:hAnsi="Calibri" w:cs="Calibri"/>
          <w:lang w:val="en-US"/>
        </w:rPr>
        <w:t xml:space="preserve"> RAYT transposases</w:t>
      </w:r>
      <w:r w:rsidR="00AE7B60">
        <w:rPr>
          <w:rFonts w:ascii="Calibri" w:hAnsi="Calibri" w:cs="Calibri"/>
          <w:lang w:val="en-US"/>
        </w:rPr>
        <w:t>. A RAYT transposase is considered associated when a REPIN of the type is found within 200bp of the transposase</w:t>
      </w:r>
      <w:r w:rsidRPr="00507DCE">
        <w:rPr>
          <w:rFonts w:ascii="Calibri" w:hAnsi="Calibri" w:cs="Calibri"/>
          <w:lang w:val="en-US"/>
        </w:rPr>
        <w:t xml:space="preserve">. </w:t>
      </w:r>
      <w:r w:rsidR="00AE7B60">
        <w:rPr>
          <w:rFonts w:ascii="Calibri" w:hAnsi="Calibri" w:cs="Calibri"/>
          <w:lang w:val="en-US"/>
        </w:rPr>
        <w:t>The</w:t>
      </w:r>
      <w:r w:rsidRPr="00507DCE">
        <w:rPr>
          <w:rFonts w:ascii="Calibri" w:hAnsi="Calibri" w:cs="Calibri"/>
          <w:lang w:val="en-US"/>
        </w:rPr>
        <w:t xml:space="preserve"> REPIN population size</w:t>
      </w:r>
      <w:r w:rsidR="00AE7B60">
        <w:rPr>
          <w:rFonts w:ascii="Calibri" w:hAnsi="Calibri" w:cs="Calibri"/>
          <w:lang w:val="en-US"/>
        </w:rPr>
        <w:t xml:space="preserve"> in each of the genomes is shown in the last column</w:t>
      </w:r>
      <w:r w:rsidRPr="00507DCE">
        <w:rPr>
          <w:rFonts w:ascii="Calibri" w:hAnsi="Calibri" w:cs="Calibri"/>
          <w:lang w:val="en-US"/>
        </w:rPr>
        <w:t xml:space="preserve">. </w:t>
      </w:r>
    </w:p>
    <w:p w14:paraId="4203ACEA" w14:textId="76610767" w:rsidR="00507DCE" w:rsidRDefault="00507DCE">
      <w:pPr>
        <w:rPr>
          <w:lang w:val="en-US"/>
        </w:rPr>
      </w:pPr>
    </w:p>
    <w:p w14:paraId="0365ED5D" w14:textId="784FAE79" w:rsidR="00507DCE" w:rsidRDefault="00507DCE">
      <w:pPr>
        <w:rPr>
          <w:lang w:val="en-US"/>
        </w:rPr>
      </w:pPr>
    </w:p>
    <w:p w14:paraId="23E53FCF" w14:textId="77777777" w:rsidR="00507DCE" w:rsidRDefault="00507DCE">
      <w:pPr>
        <w:rPr>
          <w:lang w:val="en-US"/>
        </w:rPr>
      </w:pPr>
    </w:p>
    <w:p w14:paraId="189BBDCD" w14:textId="63A6B8CD" w:rsidR="008541F0" w:rsidRDefault="008541F0">
      <w:pPr>
        <w:rPr>
          <w:lang w:val="en-US"/>
        </w:rPr>
      </w:pPr>
      <w:r>
        <w:rPr>
          <w:noProof/>
          <w:lang w:val="en-US"/>
        </w:rPr>
        <w:lastRenderedPageBreak/>
        <w:drawing>
          <wp:inline distT="0" distB="0" distL="0" distR="0" wp14:anchorId="0A6E676A" wp14:editId="660AD9E1">
            <wp:extent cx="5943600" cy="2751455"/>
            <wp:effectExtent l="12700" t="12700" r="12700" b="171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751455"/>
                    </a:xfrm>
                    <a:prstGeom prst="rect">
                      <a:avLst/>
                    </a:prstGeom>
                    <a:ln>
                      <a:solidFill>
                        <a:schemeClr val="tx1"/>
                      </a:solidFill>
                    </a:ln>
                  </pic:spPr>
                </pic:pic>
              </a:graphicData>
            </a:graphic>
          </wp:inline>
        </w:drawing>
      </w:r>
    </w:p>
    <w:p w14:paraId="40C8BF19" w14:textId="6B2EDFFB" w:rsidR="008541F0" w:rsidRDefault="00AE7B60">
      <w:pPr>
        <w:rPr>
          <w:lang w:val="en-US"/>
        </w:rPr>
      </w:pPr>
      <w:r>
        <w:rPr>
          <w:lang w:val="en-US"/>
        </w:rPr>
        <w:t xml:space="preserve">The second plot shows the relationship between the RAYT genes. The tree was generated from a multiple sequence alignment of RAYT </w:t>
      </w:r>
      <w:r w:rsidR="0064246B">
        <w:rPr>
          <w:lang w:val="en-US"/>
        </w:rPr>
        <w:t xml:space="preserve">DNA sequences </w:t>
      </w:r>
      <w:r>
        <w:rPr>
          <w:lang w:val="en-US"/>
        </w:rPr>
        <w:t xml:space="preserve">using the program </w:t>
      </w:r>
      <w:r w:rsidR="0064246B">
        <w:rPr>
          <w:lang w:val="en-US"/>
        </w:rPr>
        <w:t xml:space="preserve">MUSCLE </w:t>
      </w:r>
      <w:r w:rsidR="0064246B">
        <w:rPr>
          <w:lang w:val="en-US"/>
        </w:rPr>
        <w:fldChar w:fldCharType="begin"/>
      </w:r>
      <w:r w:rsidR="0064246B">
        <w:rPr>
          <w:lang w:val="en-US"/>
        </w:rPr>
        <w:instrText xml:space="preserve"> ADDIN ZOTERO_ITEM CSL_CITATION {"citationID":"xaop90Qd","properties":{"formattedCitation":"(8)","plainCitation":"(8)","noteIndex":0},"citationItems":[{"id":733,"uris":["http://zotero.org/users/local/hWv0kPbP/items/UJUIMHRZ"],"uri":["http://zotero.org/users/local/hWv0kPbP/items/UJUIMHRZ"],"itemData":{"id":733,"type":"article-journal","abstract":"We describe MUSCLE, a new computer program for creating multiple alignments of protein sequences. Elements of the algorithm include fast distance estimation using kmer counting, progressive alignment using a new profile function we call the log-expectation score, and refinement using tree-dependent restricted partitioning. The speed and accuracy of MUSCLE are compared with T-Coffee, MAFFT and CLUSTALW on four test sets of reference alignments: BAliBASE, SABmark, SMART and a new benchmark, PREFAB. MUSCLE achieves the highest, or joint highest, rank in accuracy on each of these sets. Without refinement, MUSCLE achieves average accuracy statistically indistinguishable from T-Coffee and MAFFT, and is the fastest of the tested methods for large numbers of sequences, aligning 5000 sequences of average length 350 in 7 min on a current desktop computer. The MUSCLE program, source code and PREFAB test data are freely available at http://www.drive5. com/muscle.","container-title":"Nucleic Acids Research","DOI":"10.1093/nar/gkh340","issue":"5","journalAbbreviation":"Nucleic Acids Res.","note":"publisher: Oxford University Press","page":"1792-1797","title":"MUSCLE: multiple sequence alignment with high accuracy and high throughput.","volume":"32","author":[{"family":"Edgar","given":"Robert C"}],"issued":{"date-parts":[["2004",1,1]]}}}],"schema":"https://github.com/citation-style-language/schema/raw/master/csl-citation.json"} </w:instrText>
      </w:r>
      <w:r w:rsidR="0064246B">
        <w:rPr>
          <w:lang w:val="en-US"/>
        </w:rPr>
        <w:fldChar w:fldCharType="separate"/>
      </w:r>
      <w:r w:rsidR="0064246B">
        <w:rPr>
          <w:noProof/>
          <w:lang w:val="en-US"/>
        </w:rPr>
        <w:t>(8)</w:t>
      </w:r>
      <w:r w:rsidR="0064246B">
        <w:rPr>
          <w:lang w:val="en-US"/>
        </w:rPr>
        <w:fldChar w:fldCharType="end"/>
      </w:r>
      <w:r>
        <w:rPr>
          <w:lang w:val="en-US"/>
        </w:rPr>
        <w:t xml:space="preserve">. The tree itself is built using </w:t>
      </w:r>
      <w:r w:rsidR="0064246B">
        <w:rPr>
          <w:lang w:val="en-US"/>
        </w:rPr>
        <w:t xml:space="preserve">PHYML </w:t>
      </w:r>
      <w:r w:rsidR="0064246B">
        <w:rPr>
          <w:lang w:val="en-US"/>
        </w:rPr>
        <w:fldChar w:fldCharType="begin"/>
      </w:r>
      <w:r w:rsidR="0064246B">
        <w:rPr>
          <w:lang w:val="en-US"/>
        </w:rPr>
        <w:instrText xml:space="preserve"> ADDIN ZOTERO_ITEM CSL_CITATION {"citationID":"iNAxYbzg","properties":{"formattedCitation":"(9)","plainCitation":"(9)","noteIndex":0},"citationItems":[{"id":1447,"uris":["http://zotero.org/users/local/hWv0kPbP/items/6BV3RMQD"],"uri":["http://zotero.org/users/local/hWv0kPbP/items/6BV3RMQD"],"itemData":{"id":1447,"type":"article-journal","abstract":"PhyML is a phylogeny software based on the maximum-likelihood principle. Early PhyML versions used a fast algorithm performing nearest neighbor interchanges to improve a reasonable starting tree topology. Since the original publication (Guindon S., Gascuel O. 2003. A simple, fast and accurate algorithm to estimate large phylogenies by maximum likelihood. Syst. Biol. 52:696-704), PhyML has been widely used (&gt;2500 citations in ISI Web of Science) because of its simplicity and a fair compromise between accuracy and speed. In the meantime, research around PhyML has continued, and this article describes the new algorithms and methods implemented in the program. First, we introduce a new algorithm to search the tree space with user-defined intensity using subtree pruning and regrafting topological moves. The parsimony criterion is used here to filter out the least promising topology modifications with respect to the likelihood function. The analysis of a large collection of real nucleotide and amino acid data sets of various sizes demonstrates the good performance of this method. Second, we describe a new test to assess the support of the data for internal branches of a phylogeny. This approach extends the recently proposed approximate likelihood-ratio test and relies on a nonparametric, Shimodaira-Hasegawa-like procedure. A detailed analysis of real alignments sheds light on the links between this new approach and the more classical nonparametric bootstrap method. Overall, our tests show that the last version (3.0) of PhyML is fast, accurate, stable, and ready to use. A Web server and binary files are available from http://www.atgc-montpellier.fr/phyml/.","container-title":"Systematic Biology","DOI":"10.1093/sysbio/syq010","issue":"3","journalAbbreviation":"Systematic Biol.","note":"publisher: Oxford University Press for the Society of Systematic Biologists","page":"307-321","title":"New algorithms and methods to estimate maximum-likelihood phylogenies: assessing the performance of PhyML 3.0.","volume":"59","author":[{"family":"Guindon","given":"Stéphane"},{"family":"Dufayard","given":"Jean-François"},{"family":"Lefort","given":"Vincent"},{"family":"Anisimova","given":"Maria"},{"family":"Hordijk","given":"Wim"},{"family":"Gascuel","given":"Olivier"}],"issued":{"date-parts":[["2010",5,1]]}}}],"schema":"https://github.com/citation-style-language/schema/raw/master/csl-citation.json"} </w:instrText>
      </w:r>
      <w:r w:rsidR="0064246B">
        <w:rPr>
          <w:lang w:val="en-US"/>
        </w:rPr>
        <w:fldChar w:fldCharType="separate"/>
      </w:r>
      <w:r w:rsidR="0064246B">
        <w:rPr>
          <w:noProof/>
          <w:lang w:val="en-US"/>
        </w:rPr>
        <w:t>(9)</w:t>
      </w:r>
      <w:r w:rsidR="0064246B">
        <w:rPr>
          <w:lang w:val="en-US"/>
        </w:rPr>
        <w:fldChar w:fldCharType="end"/>
      </w:r>
      <w:r>
        <w:rPr>
          <w:lang w:val="en-US"/>
        </w:rPr>
        <w:t>. The colors of the tip labels correspond to the associated REPIN types. Colors are usually monophyletic due to a strong association between RAYT and REPIN type.</w:t>
      </w:r>
    </w:p>
    <w:p w14:paraId="3445FF97" w14:textId="46123622" w:rsidR="008541F0" w:rsidRDefault="008541F0">
      <w:pPr>
        <w:rPr>
          <w:lang w:val="en-US"/>
        </w:rPr>
      </w:pPr>
    </w:p>
    <w:p w14:paraId="43B39104" w14:textId="5ACF180C" w:rsidR="008541F0" w:rsidRDefault="008541F0">
      <w:pPr>
        <w:rPr>
          <w:lang w:val="en-US"/>
        </w:rPr>
      </w:pPr>
    </w:p>
    <w:p w14:paraId="55DA7D25" w14:textId="1FD0EA68" w:rsidR="008541F0" w:rsidRDefault="008541F0">
      <w:pPr>
        <w:rPr>
          <w:lang w:val="en-US"/>
        </w:rPr>
      </w:pPr>
      <w:r>
        <w:rPr>
          <w:noProof/>
          <w:lang w:val="en-US"/>
        </w:rPr>
        <w:drawing>
          <wp:inline distT="0" distB="0" distL="0" distR="0" wp14:anchorId="7C568E93" wp14:editId="1A493605">
            <wp:extent cx="5943600" cy="26631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663190"/>
                    </a:xfrm>
                    <a:prstGeom prst="rect">
                      <a:avLst/>
                    </a:prstGeom>
                  </pic:spPr>
                </pic:pic>
              </a:graphicData>
            </a:graphic>
          </wp:inline>
        </w:drawing>
      </w:r>
    </w:p>
    <w:p w14:paraId="2CBD602A" w14:textId="68505A4D" w:rsidR="00F65D5F" w:rsidRDefault="00F63F1A" w:rsidP="00F63F1A">
      <w:pPr>
        <w:rPr>
          <w:lang w:val="en-US"/>
        </w:rPr>
      </w:pPr>
      <w:r w:rsidRPr="003A1AE5">
        <w:rPr>
          <w:lang w:val="en-US"/>
        </w:rPr>
        <w:t>The proportion of master sequences (indicates sequence conservation) in a REPIN population and the REPIN population size. According to Quasispecies theory or mutation-selection balance</w:t>
      </w:r>
      <w:r>
        <w:rPr>
          <w:lang w:val="en-US"/>
        </w:rPr>
        <w:t xml:space="preserve"> </w:t>
      </w:r>
      <w:r>
        <w:rPr>
          <w:lang w:val="en-US"/>
        </w:rPr>
        <w:fldChar w:fldCharType="begin"/>
      </w:r>
      <w:r w:rsidR="0064246B">
        <w:rPr>
          <w:lang w:val="en-US"/>
        </w:rPr>
        <w:instrText xml:space="preserve"> ADDIN ZOTERO_ITEM CSL_CITATION {"citationID":"A3rZmngA","properties":{"formattedCitation":"(10, 11)","plainCitation":"(10, 11)","noteIndex":0},"citationItems":[{"id":464,"uris":["http://zotero.org/users/local/hWv0kPbP/items/E7XCP2ZZ"],"uri":["http://zotero.org/users/local/hWv0kPbP/items/E7XCP2ZZ"],"itemData":{"id":464,"type":"article-journal","abstract":"Mobile genetic elements can be found in almost all genomes. Possibly the most common nonautonomous mobile genetic elements in bacteria are repetitive extragenic palindromic doublets forming hairpins (REPINs) that can occur hundreds of times within a genome. The sum of all REPINs in a genome can be viewed as an evolving population because REPINs replicate and mutate. In contrast to most other biological populations, we know the exact composition of the REPIN population and the sequence of each member of the population. Here, we model the evolution of REPINs as quasispecies. We fit our quasispecies model to 10 different REPIN populations from 10 different bacterial strains and estimate effective duplication rates. Our estimated duplication rates range from </w:instrText>
      </w:r>
      <w:r w:rsidR="0064246B">
        <w:rPr>
          <w:rFonts w:ascii="Cambria Math" w:hAnsi="Cambria Math" w:cs="Cambria Math"/>
          <w:lang w:val="en-US"/>
        </w:rPr>
        <w:instrText>∼</w:instrText>
      </w:r>
      <w:r w:rsidR="0064246B">
        <w:rPr>
          <w:lang w:val="en-US"/>
        </w:rPr>
        <w:instrText xml:space="preserve">5 × 10-9 to 15 × 10-9 duplications per bacterial generation per REPIN. The small range and the low level of the REPIN duplication rates suggest a universal trade-off between the survival of the REPIN population and the reduction of the mutational load for the host genome. The REPIN populations we investigated also possess features typical of other natural populations. One population shows hallmarks of a population that is going extinct, another population seems to be growing in size, and we also see an example of competition between two REPIN populations.","container-title":"Genetics","DOI":"10.1534/genetics.117.201160","issue":"4","journalAbbreviation":"Genetics","note":"publisher: Genetics","page":"2149-2157","title":"Discovering Complete Quasispecies in Bacterial Genomes.","volume":"206","author":[{"family":"Bertels","given":"Frederic"},{"family":"Gokhale","given":"Chaitanya S"},{"family":"Traulsen","given":"Arne"}],"issued":{"date-parts":[["2017",8,1]]}}},{"id":1564,"uris":["http://zotero.org/users/local/hWv0kPbP/items/LQCHAJ24"],"uri":["http://zotero.org/users/local/hWv0kPbP/items/LQCHAJ24"],"itemData":{"id":1564,"type":"report","abstract":"Relationships among organisms, in which one lives inside of another, with benefits accruing to both partners, are referred to as endosymbiotic. Such relationships are common in the biological world, yet descriptions are confined to organismal life. Here we argue that short sequence repeats known as REPINs – whose replication is dependent on a non-jumping RAYT transposase – form a similar facultative symbiotic relationship with the bacterial chromosome. Evidence stems from distribution patterns across the eubacteria: persistence times of many millions of years, exceedingly rare duplication rates, vertical transmission, and population biology typical of living organisms, including population size fluctuations that correlate with available genome space. Additional analysis of patterns of REPIN evolution conform with theoretical predictions of conflict (and resolution) arising from the effects of selection operating simultaneously on REPINs and host cells. A search for similar kinds of genomic symbionts suggests that the REPIN-RAYT system is not unique.","language":"en","note":"Company: Cold Spring Harbor Laboratory\nDOI: 10.1101/2021.07.10.451892\nDistributor: Cold Spring Harbor Laboratory\nLabel: Cold Spring Harbor Laboratory\nsection: New Results\ntype: article","page":"2021.07.10.451892","source":"bioRxiv","title":"REPINs are facultative genomic symbionts of bacterial genomes","URL":"https://www.biorxiv.org/content/10.1101/2021.07.10.451892v1","author":[{"family":"Bertels","given":"Frederic"},{"family":"Rainey","given":"Paul B."}],"accessed":{"date-parts":[["2021",9,1]]},"issued":{"date-parts":[["2021",7,11]]}}}],"schema":"https://github.com/citation-style-language/schema/raw/master/csl-citation.json"} </w:instrText>
      </w:r>
      <w:r>
        <w:rPr>
          <w:lang w:val="en-US"/>
        </w:rPr>
        <w:fldChar w:fldCharType="separate"/>
      </w:r>
      <w:r w:rsidR="0064246B">
        <w:rPr>
          <w:noProof/>
          <w:lang w:val="en-US"/>
        </w:rPr>
        <w:t>(10, 11)</w:t>
      </w:r>
      <w:r>
        <w:rPr>
          <w:lang w:val="en-US"/>
        </w:rPr>
        <w:fldChar w:fldCharType="end"/>
      </w:r>
      <w:r w:rsidRPr="003A1AE5">
        <w:rPr>
          <w:lang w:val="en-US"/>
        </w:rPr>
        <w:t xml:space="preserve">, the higher proportion of master sequences (the most common sequence in the </w:t>
      </w:r>
      <w:r w:rsidRPr="003A1AE5">
        <w:rPr>
          <w:lang w:val="en-US"/>
        </w:rPr>
        <w:lastRenderedPageBreak/>
        <w:t xml:space="preserve">population) correlates with higher duplication rates of the sequence population. </w:t>
      </w:r>
      <w:r>
        <w:rPr>
          <w:lang w:val="en-US"/>
        </w:rPr>
        <w:t xml:space="preserve">The closer populations are to the lower left of the plot, the smaller and more decayed they are and the less likely they are to be alive (i.e. actively replicating). Only populations that are colored are associated with a RAYT transposase. </w:t>
      </w:r>
    </w:p>
    <w:p w14:paraId="55FFC530" w14:textId="7CE5A0F7" w:rsidR="00F65D5F" w:rsidRDefault="00F65D5F" w:rsidP="00F65D5F">
      <w:pPr>
        <w:pStyle w:val="Heading2"/>
        <w:rPr>
          <w:lang w:val="en-US"/>
        </w:rPr>
      </w:pPr>
      <w:r>
        <w:rPr>
          <w:lang w:val="en-US"/>
        </w:rPr>
        <w:t>References</w:t>
      </w:r>
    </w:p>
    <w:p w14:paraId="403BFA80" w14:textId="77777777" w:rsidR="0064246B" w:rsidRPr="0064246B" w:rsidRDefault="00F65D5F" w:rsidP="0064246B">
      <w:pPr>
        <w:pStyle w:val="Bibliography"/>
      </w:pPr>
      <w:r>
        <w:rPr>
          <w:lang w:val="en-US" w:eastAsia="en-US"/>
        </w:rPr>
        <w:fldChar w:fldCharType="begin"/>
      </w:r>
      <w:r>
        <w:rPr>
          <w:lang w:val="en-US" w:eastAsia="en-US"/>
        </w:rPr>
        <w:instrText xml:space="preserve"> ADDIN ZOTERO_BIBL {"uncited":[],"omitted":[],"custom":[]} CSL_BIBLIOGRAPHY </w:instrText>
      </w:r>
      <w:r>
        <w:rPr>
          <w:lang w:val="en-US" w:eastAsia="en-US"/>
        </w:rPr>
        <w:fldChar w:fldCharType="separate"/>
      </w:r>
      <w:r w:rsidR="0064246B" w:rsidRPr="0064246B">
        <w:t xml:space="preserve">1. </w:t>
      </w:r>
      <w:r w:rsidR="0064246B" w:rsidRPr="0064246B">
        <w:tab/>
        <w:t xml:space="preserve">F. Bertels, J. </w:t>
      </w:r>
      <w:proofErr w:type="spellStart"/>
      <w:r w:rsidR="0064246B" w:rsidRPr="0064246B">
        <w:t>Gallie</w:t>
      </w:r>
      <w:proofErr w:type="spellEnd"/>
      <w:r w:rsidR="0064246B" w:rsidRPr="0064246B">
        <w:t xml:space="preserve">, P. B. Rainey, Identification and Characterization of Domesticated Bacterial Transposases. </w:t>
      </w:r>
      <w:r w:rsidR="0064246B" w:rsidRPr="0064246B">
        <w:rPr>
          <w:i/>
          <w:iCs/>
        </w:rPr>
        <w:t xml:space="preserve">Genome Biol. </w:t>
      </w:r>
      <w:proofErr w:type="spellStart"/>
      <w:r w:rsidR="0064246B" w:rsidRPr="0064246B">
        <w:rPr>
          <w:i/>
          <w:iCs/>
        </w:rPr>
        <w:t>Evol</w:t>
      </w:r>
      <w:proofErr w:type="spellEnd"/>
      <w:r w:rsidR="0064246B" w:rsidRPr="0064246B">
        <w:rPr>
          <w:i/>
          <w:iCs/>
        </w:rPr>
        <w:t>.</w:t>
      </w:r>
      <w:r w:rsidR="0064246B" w:rsidRPr="0064246B">
        <w:t xml:space="preserve"> </w:t>
      </w:r>
      <w:r w:rsidR="0064246B" w:rsidRPr="0064246B">
        <w:rPr>
          <w:b/>
          <w:bCs/>
        </w:rPr>
        <w:t>9</w:t>
      </w:r>
      <w:r w:rsidR="0064246B" w:rsidRPr="0064246B">
        <w:t>, 2110–2121 (2017).</w:t>
      </w:r>
    </w:p>
    <w:p w14:paraId="5805C9A1" w14:textId="77777777" w:rsidR="0064246B" w:rsidRPr="0064246B" w:rsidRDefault="0064246B" w:rsidP="0064246B">
      <w:pPr>
        <w:pStyle w:val="Bibliography"/>
      </w:pPr>
      <w:r w:rsidRPr="0064246B">
        <w:t xml:space="preserve">2. </w:t>
      </w:r>
      <w:r w:rsidRPr="0064246B">
        <w:tab/>
        <w:t xml:space="preserve">B. </w:t>
      </w:r>
      <w:proofErr w:type="spellStart"/>
      <w:r w:rsidRPr="0064246B">
        <w:t>Haubold</w:t>
      </w:r>
      <w:proofErr w:type="spellEnd"/>
      <w:r w:rsidRPr="0064246B">
        <w:t xml:space="preserve">, F. </w:t>
      </w:r>
      <w:proofErr w:type="spellStart"/>
      <w:r w:rsidRPr="0064246B">
        <w:t>Klötzl</w:t>
      </w:r>
      <w:proofErr w:type="spellEnd"/>
      <w:r w:rsidRPr="0064246B">
        <w:t xml:space="preserve">, P. </w:t>
      </w:r>
      <w:proofErr w:type="spellStart"/>
      <w:r w:rsidRPr="0064246B">
        <w:t>Pfaffelhuber</w:t>
      </w:r>
      <w:proofErr w:type="spellEnd"/>
      <w:r w:rsidRPr="0064246B">
        <w:t xml:space="preserve">, </w:t>
      </w:r>
      <w:proofErr w:type="spellStart"/>
      <w:r w:rsidRPr="0064246B">
        <w:t>andi</w:t>
      </w:r>
      <w:proofErr w:type="spellEnd"/>
      <w:r w:rsidRPr="0064246B">
        <w:t xml:space="preserve">: fast and accurate estimation of evolutionary distances between closely related genomes. </w:t>
      </w:r>
      <w:r w:rsidRPr="0064246B">
        <w:rPr>
          <w:i/>
          <w:iCs/>
        </w:rPr>
        <w:t>Bioinformatics</w:t>
      </w:r>
      <w:r w:rsidRPr="0064246B">
        <w:t xml:space="preserve"> </w:t>
      </w:r>
      <w:r w:rsidRPr="0064246B">
        <w:rPr>
          <w:b/>
          <w:bCs/>
        </w:rPr>
        <w:t>31</w:t>
      </w:r>
      <w:r w:rsidRPr="0064246B">
        <w:t>, 1169–1175 (2015).</w:t>
      </w:r>
    </w:p>
    <w:p w14:paraId="71150A1D" w14:textId="77777777" w:rsidR="0064246B" w:rsidRPr="0064246B" w:rsidRDefault="0064246B" w:rsidP="0064246B">
      <w:pPr>
        <w:pStyle w:val="Bibliography"/>
      </w:pPr>
      <w:r w:rsidRPr="0064246B">
        <w:t xml:space="preserve">3. </w:t>
      </w:r>
      <w:r w:rsidRPr="0064246B">
        <w:tab/>
        <w:t xml:space="preserve">F. Bertels, P. B. Rainey, Within-Genome Evolution of REPINs: a New Family of Miniature Mobile DNA in Bacteria. </w:t>
      </w:r>
      <w:proofErr w:type="spellStart"/>
      <w:r w:rsidRPr="0064246B">
        <w:rPr>
          <w:i/>
          <w:iCs/>
        </w:rPr>
        <w:t>PLoS</w:t>
      </w:r>
      <w:proofErr w:type="spellEnd"/>
      <w:r w:rsidRPr="0064246B">
        <w:rPr>
          <w:i/>
          <w:iCs/>
        </w:rPr>
        <w:t xml:space="preserve"> Genet.</w:t>
      </w:r>
      <w:r w:rsidRPr="0064246B">
        <w:t xml:space="preserve"> </w:t>
      </w:r>
      <w:r w:rsidRPr="0064246B">
        <w:rPr>
          <w:b/>
          <w:bCs/>
        </w:rPr>
        <w:t>7</w:t>
      </w:r>
      <w:r w:rsidRPr="0064246B">
        <w:t>, e1002132 (2011).</w:t>
      </w:r>
    </w:p>
    <w:p w14:paraId="4F31F890" w14:textId="77777777" w:rsidR="0064246B" w:rsidRPr="0064246B" w:rsidRDefault="0064246B" w:rsidP="0064246B">
      <w:pPr>
        <w:pStyle w:val="Bibliography"/>
      </w:pPr>
      <w:r w:rsidRPr="0064246B">
        <w:t xml:space="preserve">4. </w:t>
      </w:r>
      <w:r w:rsidRPr="0064246B">
        <w:tab/>
        <w:t xml:space="preserve">C. Camacho, </w:t>
      </w:r>
      <w:r w:rsidRPr="0064246B">
        <w:rPr>
          <w:i/>
          <w:iCs/>
        </w:rPr>
        <w:t>et al.</w:t>
      </w:r>
      <w:r w:rsidRPr="0064246B">
        <w:t xml:space="preserve">, BLAST+: architecture and applications. </w:t>
      </w:r>
      <w:r w:rsidRPr="0064246B">
        <w:rPr>
          <w:i/>
          <w:iCs/>
        </w:rPr>
        <w:t>BMC Bioinformatics</w:t>
      </w:r>
      <w:r w:rsidRPr="0064246B">
        <w:t xml:space="preserve"> </w:t>
      </w:r>
      <w:r w:rsidRPr="0064246B">
        <w:rPr>
          <w:b/>
          <w:bCs/>
        </w:rPr>
        <w:t>10</w:t>
      </w:r>
      <w:r w:rsidRPr="0064246B">
        <w:t>, 421–9 (2009).</w:t>
      </w:r>
    </w:p>
    <w:p w14:paraId="4B199A3B" w14:textId="77777777" w:rsidR="0064246B" w:rsidRPr="0064246B" w:rsidRDefault="0064246B" w:rsidP="0064246B">
      <w:pPr>
        <w:pStyle w:val="Bibliography"/>
      </w:pPr>
      <w:r w:rsidRPr="0064246B">
        <w:t xml:space="preserve">5. </w:t>
      </w:r>
      <w:r w:rsidRPr="0064246B">
        <w:tab/>
        <w:t xml:space="preserve">K. Rutherford, </w:t>
      </w:r>
      <w:r w:rsidRPr="0064246B">
        <w:rPr>
          <w:i/>
          <w:iCs/>
        </w:rPr>
        <w:t>et al.</w:t>
      </w:r>
      <w:r w:rsidRPr="0064246B">
        <w:t xml:space="preserve">, Artemis: sequence visualization and annotation. </w:t>
      </w:r>
      <w:r w:rsidRPr="0064246B">
        <w:rPr>
          <w:i/>
          <w:iCs/>
        </w:rPr>
        <w:t>Bioinformatics</w:t>
      </w:r>
      <w:r w:rsidRPr="0064246B">
        <w:t xml:space="preserve"> </w:t>
      </w:r>
      <w:r w:rsidRPr="0064246B">
        <w:rPr>
          <w:b/>
          <w:bCs/>
        </w:rPr>
        <w:t>16</w:t>
      </w:r>
      <w:r w:rsidRPr="0064246B">
        <w:t>, 944–945 (2000).</w:t>
      </w:r>
    </w:p>
    <w:p w14:paraId="303EB52F" w14:textId="77777777" w:rsidR="0064246B" w:rsidRPr="0064246B" w:rsidRDefault="0064246B" w:rsidP="0064246B">
      <w:pPr>
        <w:pStyle w:val="Bibliography"/>
      </w:pPr>
      <w:r w:rsidRPr="0064246B">
        <w:t xml:space="preserve">6. </w:t>
      </w:r>
      <w:r w:rsidRPr="0064246B">
        <w:tab/>
        <w:t xml:space="preserve">A. J. Enright, S. Van </w:t>
      </w:r>
      <w:proofErr w:type="spellStart"/>
      <w:r w:rsidRPr="0064246B">
        <w:t>Dongen</w:t>
      </w:r>
      <w:proofErr w:type="spellEnd"/>
      <w:r w:rsidRPr="0064246B">
        <w:t xml:space="preserve">, C. A. </w:t>
      </w:r>
      <w:proofErr w:type="spellStart"/>
      <w:r w:rsidRPr="0064246B">
        <w:t>Ouzounis</w:t>
      </w:r>
      <w:proofErr w:type="spellEnd"/>
      <w:r w:rsidRPr="0064246B">
        <w:t xml:space="preserve">, An efficient algorithm for large-scale detection of protein families. </w:t>
      </w:r>
      <w:r w:rsidRPr="0064246B">
        <w:rPr>
          <w:i/>
          <w:iCs/>
        </w:rPr>
        <w:t>Nucleic Acids Res.</w:t>
      </w:r>
      <w:r w:rsidRPr="0064246B">
        <w:t xml:space="preserve"> </w:t>
      </w:r>
      <w:r w:rsidRPr="0064246B">
        <w:rPr>
          <w:b/>
          <w:bCs/>
        </w:rPr>
        <w:t>30</w:t>
      </w:r>
      <w:r w:rsidRPr="0064246B">
        <w:t>, 1575–1584 (2002).</w:t>
      </w:r>
    </w:p>
    <w:p w14:paraId="70B98731" w14:textId="77777777" w:rsidR="0064246B" w:rsidRPr="0064246B" w:rsidRDefault="0064246B" w:rsidP="0064246B">
      <w:pPr>
        <w:pStyle w:val="Bibliography"/>
      </w:pPr>
      <w:r w:rsidRPr="0064246B">
        <w:t xml:space="preserve">7. </w:t>
      </w:r>
      <w:r w:rsidRPr="0064246B">
        <w:tab/>
        <w:t xml:space="preserve">N. Saitou, M. </w:t>
      </w:r>
      <w:proofErr w:type="spellStart"/>
      <w:r w:rsidRPr="0064246B">
        <w:t>Nei</w:t>
      </w:r>
      <w:proofErr w:type="spellEnd"/>
      <w:r w:rsidRPr="0064246B">
        <w:t xml:space="preserve">, The </w:t>
      </w:r>
      <w:proofErr w:type="spellStart"/>
      <w:r w:rsidRPr="0064246B">
        <w:t>neighbor</w:t>
      </w:r>
      <w:proofErr w:type="spellEnd"/>
      <w:r w:rsidRPr="0064246B">
        <w:t xml:space="preserve">-joining method: a new method for reconstructing phylogenetic trees. </w:t>
      </w:r>
      <w:r w:rsidRPr="0064246B">
        <w:rPr>
          <w:i/>
          <w:iCs/>
        </w:rPr>
        <w:t xml:space="preserve">Mol. Biol. </w:t>
      </w:r>
      <w:proofErr w:type="spellStart"/>
      <w:r w:rsidRPr="0064246B">
        <w:rPr>
          <w:i/>
          <w:iCs/>
        </w:rPr>
        <w:t>Evol</w:t>
      </w:r>
      <w:proofErr w:type="spellEnd"/>
      <w:r w:rsidRPr="0064246B">
        <w:rPr>
          <w:i/>
          <w:iCs/>
        </w:rPr>
        <w:t>.</w:t>
      </w:r>
      <w:r w:rsidRPr="0064246B">
        <w:t xml:space="preserve"> </w:t>
      </w:r>
      <w:r w:rsidRPr="0064246B">
        <w:rPr>
          <w:b/>
          <w:bCs/>
        </w:rPr>
        <w:t>4</w:t>
      </w:r>
      <w:r w:rsidRPr="0064246B">
        <w:t>, 406–425 (1987).</w:t>
      </w:r>
    </w:p>
    <w:p w14:paraId="188448B5" w14:textId="77777777" w:rsidR="0064246B" w:rsidRPr="0064246B" w:rsidRDefault="0064246B" w:rsidP="0064246B">
      <w:pPr>
        <w:pStyle w:val="Bibliography"/>
      </w:pPr>
      <w:r w:rsidRPr="0064246B">
        <w:t xml:space="preserve">8. </w:t>
      </w:r>
      <w:r w:rsidRPr="0064246B">
        <w:tab/>
        <w:t xml:space="preserve">R. C. Edgar, MUSCLE: multiple sequence alignment with high accuracy and high throughput. </w:t>
      </w:r>
      <w:r w:rsidRPr="0064246B">
        <w:rPr>
          <w:i/>
          <w:iCs/>
        </w:rPr>
        <w:t>Nucleic Acids Res.</w:t>
      </w:r>
      <w:r w:rsidRPr="0064246B">
        <w:t xml:space="preserve"> </w:t>
      </w:r>
      <w:r w:rsidRPr="0064246B">
        <w:rPr>
          <w:b/>
          <w:bCs/>
        </w:rPr>
        <w:t>32</w:t>
      </w:r>
      <w:r w:rsidRPr="0064246B">
        <w:t>, 1792–1797 (2004).</w:t>
      </w:r>
    </w:p>
    <w:p w14:paraId="25E5FC6E" w14:textId="77777777" w:rsidR="0064246B" w:rsidRPr="0064246B" w:rsidRDefault="0064246B" w:rsidP="0064246B">
      <w:pPr>
        <w:pStyle w:val="Bibliography"/>
      </w:pPr>
      <w:r w:rsidRPr="0064246B">
        <w:t xml:space="preserve">9. </w:t>
      </w:r>
      <w:r w:rsidRPr="0064246B">
        <w:tab/>
        <w:t xml:space="preserve">S. Guindon, </w:t>
      </w:r>
      <w:r w:rsidRPr="0064246B">
        <w:rPr>
          <w:i/>
          <w:iCs/>
        </w:rPr>
        <w:t>et al.</w:t>
      </w:r>
      <w:r w:rsidRPr="0064246B">
        <w:t xml:space="preserve">, New algorithms and methods to estimate maximum-likelihood phylogenies: assessing the performance of </w:t>
      </w:r>
      <w:proofErr w:type="spellStart"/>
      <w:r w:rsidRPr="0064246B">
        <w:t>PhyML</w:t>
      </w:r>
      <w:proofErr w:type="spellEnd"/>
      <w:r w:rsidRPr="0064246B">
        <w:t xml:space="preserve"> 3.0. </w:t>
      </w:r>
      <w:r w:rsidRPr="0064246B">
        <w:rPr>
          <w:i/>
          <w:iCs/>
        </w:rPr>
        <w:t>Syst. Biol.</w:t>
      </w:r>
      <w:r w:rsidRPr="0064246B">
        <w:t xml:space="preserve"> </w:t>
      </w:r>
      <w:r w:rsidRPr="0064246B">
        <w:rPr>
          <w:b/>
          <w:bCs/>
        </w:rPr>
        <w:t>59</w:t>
      </w:r>
      <w:r w:rsidRPr="0064246B">
        <w:t>, 307–321 (2010).</w:t>
      </w:r>
    </w:p>
    <w:p w14:paraId="0311D60A" w14:textId="77777777" w:rsidR="0064246B" w:rsidRPr="0064246B" w:rsidRDefault="0064246B" w:rsidP="0064246B">
      <w:pPr>
        <w:pStyle w:val="Bibliography"/>
      </w:pPr>
      <w:r w:rsidRPr="0064246B">
        <w:t xml:space="preserve">10. </w:t>
      </w:r>
      <w:r w:rsidRPr="0064246B">
        <w:tab/>
        <w:t xml:space="preserve">F. Bertels, C. S. Gokhale, A. </w:t>
      </w:r>
      <w:proofErr w:type="spellStart"/>
      <w:r w:rsidRPr="0064246B">
        <w:t>Traulsen</w:t>
      </w:r>
      <w:proofErr w:type="spellEnd"/>
      <w:r w:rsidRPr="0064246B">
        <w:t xml:space="preserve">, Discovering Complete Quasispecies in Bacterial Genomes. </w:t>
      </w:r>
      <w:r w:rsidRPr="0064246B">
        <w:rPr>
          <w:i/>
          <w:iCs/>
        </w:rPr>
        <w:t>Genetics</w:t>
      </w:r>
      <w:r w:rsidRPr="0064246B">
        <w:t xml:space="preserve"> </w:t>
      </w:r>
      <w:r w:rsidRPr="0064246B">
        <w:rPr>
          <w:b/>
          <w:bCs/>
        </w:rPr>
        <w:t>206</w:t>
      </w:r>
      <w:r w:rsidRPr="0064246B">
        <w:t>, 2149–2157 (2017).</w:t>
      </w:r>
    </w:p>
    <w:p w14:paraId="5E4CFB72" w14:textId="77777777" w:rsidR="0064246B" w:rsidRPr="0064246B" w:rsidRDefault="0064246B" w:rsidP="0064246B">
      <w:pPr>
        <w:pStyle w:val="Bibliography"/>
      </w:pPr>
      <w:r w:rsidRPr="0064246B">
        <w:lastRenderedPageBreak/>
        <w:t xml:space="preserve">11. </w:t>
      </w:r>
      <w:r w:rsidRPr="0064246B">
        <w:tab/>
        <w:t>F. Bertels, P. B. Rainey, “REPINs are facultative genomic symbionts of bacterial genomes” (2021).</w:t>
      </w:r>
    </w:p>
    <w:p w14:paraId="105D0C1C" w14:textId="44DB2F94" w:rsidR="00F65D5F" w:rsidRPr="00F65D5F" w:rsidRDefault="00F65D5F" w:rsidP="00F65D5F">
      <w:pPr>
        <w:rPr>
          <w:lang w:val="en-US" w:eastAsia="en-US"/>
        </w:rPr>
      </w:pPr>
      <w:r>
        <w:rPr>
          <w:lang w:val="en-US" w:eastAsia="en-US"/>
        </w:rPr>
        <w:fldChar w:fldCharType="end"/>
      </w:r>
    </w:p>
    <w:sectPr w:rsidR="00F65D5F" w:rsidRPr="00F65D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B558D"/>
    <w:multiLevelType w:val="hybridMultilevel"/>
    <w:tmpl w:val="2CB236EA"/>
    <w:lvl w:ilvl="0" w:tplc="34A0345E">
      <w:start w:val="1"/>
      <w:numFmt w:val="decimal"/>
      <w:lvlText w:val="(%1)"/>
      <w:lvlJc w:val="left"/>
      <w:pPr>
        <w:ind w:left="720" w:hanging="360"/>
      </w:pPr>
      <w:rPr>
        <w:rFonts w:hint="default"/>
        <w:i w:val="0"/>
        <w:iCs w:val="0"/>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4EF"/>
    <w:rsid w:val="002E2DB4"/>
    <w:rsid w:val="003978CD"/>
    <w:rsid w:val="00507DCE"/>
    <w:rsid w:val="00525357"/>
    <w:rsid w:val="0060379A"/>
    <w:rsid w:val="006163F4"/>
    <w:rsid w:val="0064246B"/>
    <w:rsid w:val="006F058C"/>
    <w:rsid w:val="00794E61"/>
    <w:rsid w:val="007E14EF"/>
    <w:rsid w:val="008541F0"/>
    <w:rsid w:val="00A90165"/>
    <w:rsid w:val="00AA5AC1"/>
    <w:rsid w:val="00AD40D4"/>
    <w:rsid w:val="00AE7B60"/>
    <w:rsid w:val="00CC43FC"/>
    <w:rsid w:val="00DB5E01"/>
    <w:rsid w:val="00F24CDA"/>
    <w:rsid w:val="00F63F1A"/>
    <w:rsid w:val="00F65D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E9204"/>
  <w15:chartTrackingRefBased/>
  <w15:docId w15:val="{E633D6BA-0569-F34C-B9D6-5E6DA4692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DCE"/>
    <w:pPr>
      <w:spacing w:line="360" w:lineRule="auto"/>
    </w:pPr>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2E2DB4"/>
    <w:pPr>
      <w:keepNext/>
      <w:keepLines/>
      <w:spacing w:before="24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525357"/>
    <w:pPr>
      <w:keepNext/>
      <w:keepLines/>
      <w:spacing w:before="40"/>
      <w:outlineLvl w:val="1"/>
    </w:pPr>
    <w:rPr>
      <w:rFonts w:asciiTheme="majorHAnsi" w:eastAsiaTheme="majorEastAsia" w:hAnsiTheme="majorHAnsi" w:cstheme="majorBidi"/>
      <w:color w:val="2F5496" w:themeColor="accent1" w:themeShade="BF"/>
      <w:sz w:val="28"/>
      <w:szCs w:val="26"/>
      <w:lang w:eastAsia="en-US"/>
    </w:rPr>
  </w:style>
  <w:style w:type="paragraph" w:styleId="Heading3">
    <w:name w:val="heading 3"/>
    <w:basedOn w:val="Normal"/>
    <w:next w:val="Normal"/>
    <w:link w:val="Heading3Char"/>
    <w:uiPriority w:val="9"/>
    <w:semiHidden/>
    <w:unhideWhenUsed/>
    <w:qFormat/>
    <w:rsid w:val="006163F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DB4"/>
    <w:rPr>
      <w:rFonts w:asciiTheme="majorHAnsi" w:eastAsiaTheme="majorEastAsia" w:hAnsiTheme="majorHAnsi" w:cstheme="majorBidi"/>
      <w:color w:val="2F5496" w:themeColor="accent1" w:themeShade="BF"/>
      <w:sz w:val="40"/>
      <w:szCs w:val="32"/>
    </w:rPr>
  </w:style>
  <w:style w:type="paragraph" w:styleId="ListParagraph">
    <w:name w:val="List Paragraph"/>
    <w:basedOn w:val="Normal"/>
    <w:uiPriority w:val="34"/>
    <w:qFormat/>
    <w:rsid w:val="002E2DB4"/>
    <w:pPr>
      <w:ind w:left="720"/>
      <w:contextualSpacing/>
    </w:pPr>
  </w:style>
  <w:style w:type="character" w:customStyle="1" w:styleId="Heading3Char">
    <w:name w:val="Heading 3 Char"/>
    <w:basedOn w:val="DefaultParagraphFont"/>
    <w:link w:val="Heading3"/>
    <w:uiPriority w:val="9"/>
    <w:semiHidden/>
    <w:rsid w:val="006163F4"/>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525357"/>
    <w:rPr>
      <w:rFonts w:asciiTheme="majorHAnsi" w:eastAsiaTheme="majorEastAsia" w:hAnsiTheme="majorHAnsi" w:cstheme="majorBidi"/>
      <w:color w:val="2F5496" w:themeColor="accent1" w:themeShade="BF"/>
      <w:sz w:val="28"/>
      <w:szCs w:val="26"/>
    </w:rPr>
  </w:style>
  <w:style w:type="paragraph" w:styleId="NormalWeb">
    <w:name w:val="Normal (Web)"/>
    <w:basedOn w:val="Normal"/>
    <w:uiPriority w:val="99"/>
    <w:unhideWhenUsed/>
    <w:rsid w:val="00F65D5F"/>
    <w:pPr>
      <w:spacing w:before="100" w:beforeAutospacing="1" w:after="100" w:afterAutospacing="1"/>
    </w:pPr>
  </w:style>
  <w:style w:type="character" w:styleId="Emphasis">
    <w:name w:val="Emphasis"/>
    <w:basedOn w:val="DefaultParagraphFont"/>
    <w:uiPriority w:val="20"/>
    <w:qFormat/>
    <w:rsid w:val="00F65D5F"/>
    <w:rPr>
      <w:i/>
      <w:iCs/>
    </w:rPr>
  </w:style>
  <w:style w:type="character" w:styleId="Hyperlink">
    <w:name w:val="Hyperlink"/>
    <w:basedOn w:val="DefaultParagraphFont"/>
    <w:uiPriority w:val="99"/>
    <w:unhideWhenUsed/>
    <w:rsid w:val="00F65D5F"/>
    <w:rPr>
      <w:color w:val="0000FF"/>
      <w:u w:val="single"/>
    </w:rPr>
  </w:style>
  <w:style w:type="paragraph" w:styleId="Bibliography">
    <w:name w:val="Bibliography"/>
    <w:basedOn w:val="Normal"/>
    <w:next w:val="Normal"/>
    <w:uiPriority w:val="37"/>
    <w:unhideWhenUsed/>
    <w:rsid w:val="00F65D5F"/>
    <w:pPr>
      <w:tabs>
        <w:tab w:val="left" w:pos="380"/>
      </w:tabs>
      <w:spacing w:after="240"/>
      <w:ind w:left="384" w:hanging="384"/>
    </w:pPr>
  </w:style>
  <w:style w:type="character" w:styleId="UnresolvedMention">
    <w:name w:val="Unresolved Mention"/>
    <w:basedOn w:val="DefaultParagraphFont"/>
    <w:uiPriority w:val="99"/>
    <w:semiHidden/>
    <w:unhideWhenUsed/>
    <w:rsid w:val="005253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64000">
      <w:bodyDiv w:val="1"/>
      <w:marLeft w:val="0"/>
      <w:marRight w:val="0"/>
      <w:marTop w:val="0"/>
      <w:marBottom w:val="0"/>
      <w:divBdr>
        <w:top w:val="none" w:sz="0" w:space="0" w:color="auto"/>
        <w:left w:val="none" w:sz="0" w:space="0" w:color="auto"/>
        <w:bottom w:val="none" w:sz="0" w:space="0" w:color="auto"/>
        <w:right w:val="none" w:sz="0" w:space="0" w:color="auto"/>
      </w:divBdr>
    </w:div>
    <w:div w:id="1005210476">
      <w:bodyDiv w:val="1"/>
      <w:marLeft w:val="0"/>
      <w:marRight w:val="0"/>
      <w:marTop w:val="0"/>
      <w:marBottom w:val="0"/>
      <w:divBdr>
        <w:top w:val="none" w:sz="0" w:space="0" w:color="auto"/>
        <w:left w:val="none" w:sz="0" w:space="0" w:color="auto"/>
        <w:bottom w:val="none" w:sz="0" w:space="0" w:color="auto"/>
        <w:right w:val="none" w:sz="0" w:space="0" w:color="auto"/>
      </w:divBdr>
    </w:div>
    <w:div w:id="1102452851">
      <w:bodyDiv w:val="1"/>
      <w:marLeft w:val="0"/>
      <w:marRight w:val="0"/>
      <w:marTop w:val="0"/>
      <w:marBottom w:val="0"/>
      <w:divBdr>
        <w:top w:val="none" w:sz="0" w:space="0" w:color="auto"/>
        <w:left w:val="none" w:sz="0" w:space="0" w:color="auto"/>
        <w:bottom w:val="none" w:sz="0" w:space="0" w:color="auto"/>
        <w:right w:val="none" w:sz="0" w:space="0" w:color="auto"/>
      </w:divBdr>
    </w:div>
    <w:div w:id="161717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guanine.evolbio.mpg.de/problemsBook/node1.html" TargetMode="External"/><Relationship Id="rId4" Type="http://schemas.openxmlformats.org/officeDocument/2006/relationships/webSettings" Target="webSettings.xml"/><Relationship Id="rId9" Type="http://schemas.openxmlformats.org/officeDocument/2006/relationships/hyperlink" Target="http://github.com/evolbioinf/andi/"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10</Pages>
  <Words>5757</Words>
  <Characters>32815</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Bertels</dc:creator>
  <cp:keywords/>
  <dc:description/>
  <cp:lastModifiedBy>Frederic Bertels</cp:lastModifiedBy>
  <cp:revision>9</cp:revision>
  <dcterms:created xsi:type="dcterms:W3CDTF">2021-08-31T08:42:00Z</dcterms:created>
  <dcterms:modified xsi:type="dcterms:W3CDTF">2021-09-23T06:19:00Z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id="ni3blpow"/&gt;&lt;style id="http://www.zotero.org/styles/pnas"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