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Montserrat" w:cs="Montserrat" w:eastAsia="Montserrat" w:hAnsi="Montserrat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Facebook Advert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yellow"/>
          <w:rtl w:val="0"/>
        </w:rPr>
        <w:t xml:space="preserve">#1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Headline: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 is Money: Stop Wasting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Speak to our automation experts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CTA: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Text: 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ATTN: Small Business Owner ‼️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Let’s talk about your most precious asset: TIME.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Think about your daily tasks.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often do you pause, trying to remember the exact steps you took last time?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Sometimes it turns out fine, other times... well, let's just say it leads to a lot of unnecessary headaches.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truth is that inconsistent, manual processes are stealing your time &amp; profits.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 Cyder Solutions, we’ve developed business automation solutions that help business owners reclaim 4 weeks of their time each year. 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That's time for…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✅ Family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✅ Hobbies, holidays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✅ And freedom to focus on the BIG picture 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Our automation solutions make sure day-to-day operations run smoothly, even when you are not there.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Want to know more about how this could work for you?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Click ‘Learn More’ and let's bring consistency to your business day…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b w:val="1"/>
          <w:sz w:val="26"/>
          <w:szCs w:val="26"/>
          <w:highlight w:val="yellow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https://www.cyder.com.au/business-automation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center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Let me know what you think! If there are any details you want me to focus on or any specific marketing angle you want, just send me a message. I will work until you are 100% satisfied. 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Your copywriter,</w:t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114300</wp:posOffset>
            </wp:positionV>
            <wp:extent cx="1247775" cy="6000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333" l="34746" r="38970" t="2266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der.com.au/business-automation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