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LEDGER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Desktop Finance App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Architecture &amp; Technical Specification</w:t>
      </w:r>
    </w:p>
    <w:p>
      <w:pPr>
        <w:jc w:val="center"/>
      </w:pPr>
      <w:r>
        <w:rPr>
          <w:color w:val="2E75B6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Fresh Build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Nvizzion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Ledger is a desktop personal and business finance management application built from scratch with Tauri 2, React, and SQLite. It is designed as a commercial product for direct sale.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business model is a one-time purchase for the core app (manual transactions, CSV import, budgets, invoicing, reports) with an optional monthly subscription for automatic bank synchronization via Plaid.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Target platforms: macOS (Intel + Apple Silicon) and Windows (10/11) at launch.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An existing self-hosted Ledger app (Express + PostgreSQL) serves as a reference implementation for features, UI patterns, and business logic. This new project is a clean build, not a migration.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Desktop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2 (Rust core + system webview)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with WAL mode via tauri-plugin-sql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Sync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 API via lightweight cloud relay (subscription feature)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(one-time purchase + subscription)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Keygen or LicenseSeat with device binding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Auto-Updates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tauri-plugin-updater with CrabNebula Cloud or S3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Encryption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(Rust aes-gcm crate), keys in OS keychain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servers. Cloud relay on Vercel/Cloudflare Workers. Landing page on Vercel.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Reference Implementation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An existing self-hosted Ledger app provides the feature blueprint. It includes: dashboard with widgets, transaction management, accounts, categories, budgets, goals, invoicing, AP/AR, receipts, CSV import, Plaid bank sync, vendor/client management, spending analytics, and reports.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new app will replicate these features using a completely different architecture (desktop-native instead of web-hosted). UI components and business logic from the reference app inform the design but are rebuilt from scratch to fit the Tauri + SQLite model.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Architecture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2 (Rust)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management, IPC, OS integration, encryption, file 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pages, components, routing, state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tauri-plugin-sql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database, WAL mode, migrations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Keychain (macOS Keychain / Windows Credential Manager)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 keys, Plaid tokens at rest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Relay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 or Vercel Edge Function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 token exchange only (no user data stored)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+ Keygen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keys, subscription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site, Stripe checkout, download links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Data Flow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User → Tauri Webview (React UI) → IPC invoke() → Rust Commands → SQLite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Plaid sync: Rust Command → HTTPS → Cloud Relay → Plaid API → response → SQLite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cloud relay is stateless. It authenticates requests using the app license key, proxies calls to Plaid, and returns the response. No user financial data is stored server-side. There are no self-hosted servers.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Database Design (SQLite)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Overview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app uses a single SQLite database file stored in the user’s application data directory. WAL mode is enabled for concurrent read performance. The database is encrypted at rest using SQLCipher or application-level AES-256-GCM.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Columns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workspaces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Personal/Business separation. Columns: id, name, type (personal|business), currency,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accounts, credit cards, cash. Columns: id, workspace_id, name, type, balance, currency, created_at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Income/expense/transfer entries. Columns: id, account_id, category_id, workspace_id, amount, type, description, date, notes, plaid_transaction_id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Income/expense categories with colors. Columns: id, workspace_id, name, type, color, exclude_from_budget, exclude_from_recurring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budget targets per category. Columns: id, workspace_id, category_id, amount,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goals with target amounts/dates. Columns: id, workspace_id, name, target_amount, current_amount, target_date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Vendors and clients. Columns: id, workspace_id, name, email, type (vendor|client),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records with line items. Columns: id, workspace_id, client_id, number, status, due_date, total, line_items (JSON)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ap_ar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payable/receivable. Columns: id, workspace_id, contact_id, type (payable|receivable), amount, due_date,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receipts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images linked to transactions. Columns: id, transaction_id, file_path, uploaded_at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Plaid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Columns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plaid_items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bank institutions. Columns: id, workspace_id, item_id, access_token (encrypted), institution_name, status, cursor, last_synced_at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plaid_accounts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within a Plaid item. Columns: id, item_id, plaid_account_id, name, type, subtype, mask, current_balance, available_balance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App Config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Key Columns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app_settings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App-wide config. Columns: key, value. Stores: app_mode, default_currency, auto_lock_minutes, onboarding_complete, license_key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dashboard_layout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custom dashboard widget positions. Columns: id, workspace_id, layout_json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budget_alerts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thresholds for budget tracking. Columns: id, budget_id, threshold_pct, triggered_at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import_sessions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history for dedup. Columns: id, workspace_id, filename, row_count, imported_at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SQLite-Specific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dates stored as TEXT in ISO 8601 format (e.g., 2026-06-28T12:00:00Z)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Monetary amounts stored as REAL with ROUND() for display precision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Arrays and complex objects stored as JSON text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WAL mode enabled on database open for concurrent read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Foreign keys enforced via PRAGMA foreign_keys =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Migrations run sequentially on app launch via tauri-plugin-sql migration system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Frontend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API Layer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All data access goes through Tauri’s IPC invoke() system. A centralized api/client.js module wraps invoke() calls and provides a consistent interface for all pages.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Example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Tauri Command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api.transactions.list(workspaceId)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invoke('get_transactions', { workspaceId })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api.accounts.create({ name, type })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invoke('create_account', { name, type, ... })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api.plaid.createLinkToken()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invoke('plaid_link_token') → cloud relay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Pages (Reference Feature List)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These pages match the features in the reference app and will be built for the new product: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— Customizable widget grid (stats, charts, recent transactions, budget progress, net worth)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Transactions — Full CRUD with filters, search, pagination, category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Accounts — Account list with balances, manual or Plaid-linked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Categories — Income/expense categories with colors, budget/recurring exclusion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Budgets &amp; Spending — Monthly budget targets, spending by category, calendar 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Goals — Savings goals with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Invoicing — Invoice creation, templates, PDF generation, status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Clients &amp; Vendors — Contact management linked to invoices and AP/AR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AP/AR — Accounts payable and receivable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Receipts — Image upload linked to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Reports — Year-over-year, profit trends, top vendors, month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Import — CSV import with column mapping and dedup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Connected Accounts — Plaid bank connections (subscription-gated)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Settings — App mode, currency, lock settings, license info, subscription management, backup/export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Calendar — Transaction calendar 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New Pages (Not in Reference)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SetupWizard.jsx: </w:t>
      </w:r>
      <w:r>
        <w:rPr>
          <w:rFonts w:ascii="Arial" w:cs="Arial" w:eastAsia="Arial" w:hAnsi="Arial"/>
          <w:sz w:val="20"/>
          <w:szCs w:val="20"/>
        </w:rPr>
        <w:t xml:space="preserve">First-launch onboarding flow (see Section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UnlockScreen.jsx: </w:t>
      </w:r>
      <w:r>
        <w:rPr>
          <w:rFonts w:ascii="Arial" w:cs="Arial" w:eastAsia="Arial" w:hAnsi="Arial"/>
          <w:sz w:val="20"/>
          <w:szCs w:val="20"/>
        </w:rPr>
        <w:t xml:space="preserve">PIN/password entry on app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LicenseActivation.jsx: </w:t>
      </w:r>
      <w:r>
        <w:rPr>
          <w:rFonts w:ascii="Arial" w:cs="Arial" w:eastAsia="Arial" w:hAnsi="Arial"/>
          <w:sz w:val="20"/>
          <w:szCs w:val="20"/>
        </w:rPr>
        <w:t xml:space="preserve">Enter and validate license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SubscriptionGate.jsx: </w:t>
      </w:r>
      <w:r>
        <w:rPr>
          <w:rFonts w:ascii="Arial" w:cs="Arial" w:eastAsia="Arial" w:hAnsi="Arial"/>
          <w:sz w:val="20"/>
          <w:szCs w:val="20"/>
        </w:rPr>
        <w:t xml:space="preserve">Wraps Plaid features, checks subscription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UpdateNotification.jsx: </w:t>
      </w:r>
      <w:r>
        <w:rPr>
          <w:rFonts w:ascii="Arial" w:cs="Arial" w:eastAsia="Arial" w:hAnsi="Arial"/>
          <w:sz w:val="20"/>
          <w:szCs w:val="20"/>
        </w:rPr>
        <w:t xml:space="preserve">In-app banner when a new version is available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Plaid Integration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Why a Cloud Relay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Plaid requires server-side API calls for token exchange and transaction syncing. The Plaid secret key cannot be embedded in a desktop binary (it would be extractable). A thin, stateless cloud relay solves this.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Cloud Relay Design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 minimal API deployed as a Cloudflare Worker or Vercel Edge Function. It holds the Plaid client_id and secret, authenticates requests using the app’s license key, and proxies calls to Plaid. No user data is stored. No database. No servers to maintain.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/link-token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Plaid Link token for bank connection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key + subscription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/exchange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public token for access 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key + subscription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/sync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transactions/sync call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key + subscription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/balance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balance refresh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key + subscription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Security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Plaid secret key lives ONLY on the cloud relay — never in the desktop binary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Access tokens returned encrypted to the client, stored in local SQLite (AES-256-GCM)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Relay validates license key and subscription status before proxying any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financial data persisted server-side — pure pass-through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limiting on the relay prevents abuse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Sync Flow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1. User clicks “Connect Bank” → app calls relay /link-token → Plaid Link opens in webview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2. User completes Plaid Link → public_token returned → app calls relay /exchange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3. Relay returns encrypted access_token → stored in local SQLite plaid_items table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4. On app launch + every 30 min: app calls relay /sync with encrypted token → new transactions written to local SQLite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5. If subscription expires: sync stops, but all previously synced data remains accessible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First-Launch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branding, value prop, “Get Started” CTA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Activation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license key received after purchase. Validate against Keygen API. Bind to device.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Local 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PIN or password to encrypt and lock the local database. Store hash in SQLite, key in OS keychain.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App Mode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/ Business / Both. Determines default workspace and feature prominence.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First Workspace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the workspace. If “Both” mode, create Personal + Business workspaces.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First Account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account (checking, savings, credit, etc.) OR connect via Plaid (shows subscription upsell if not subscribed).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Data (Optional)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 from bank or another finance app. Show supported formats.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Currency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currency for the workspace. Can be changed later.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Tour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key areas: sidebar nav, quick-add button, workspace switcher, reports.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into the dashboard with the first account visible.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Every step after License Activation includes “Skip” and “Back” options. The wizard can be re-accessed from Settings.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Licensing &amp; Payment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Ledger (one-time)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app: manual transactions, CSV import, budgets, goals, invoicing, AP/AR, receipts, reports, categories, multi-workspace, all future non-Plaid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Sync Add-on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TBD/month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bank connection via Plaid. Sync transactions, balances, account details. Up to 5 connected institutions.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License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Provider: </w:t>
      </w:r>
      <w:r>
        <w:rPr>
          <w:rFonts w:ascii="Arial" w:cs="Arial" w:eastAsia="Arial" w:hAnsi="Arial"/>
          <w:sz w:val="20"/>
          <w:szCs w:val="20"/>
        </w:rPr>
        <w:t xml:space="preserve">Keygen (keygen.sh) or LicenseSeat — both support Stripe webhooks and device binding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Activation: </w:t>
      </w:r>
      <w:r>
        <w:rPr>
          <w:rFonts w:ascii="Arial" w:cs="Arial" w:eastAsia="Arial" w:hAnsi="Arial"/>
          <w:sz w:val="20"/>
          <w:szCs w:val="20"/>
        </w:rPr>
        <w:t xml:space="preserve">On first launch, user enters license key. App validates against Keygen API, binds to machine fingerprint (max 2–3 devices per key).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Offline Grace: </w:t>
      </w:r>
      <w:r>
        <w:rPr>
          <w:rFonts w:ascii="Arial" w:cs="Arial" w:eastAsia="Arial" w:hAnsi="Arial"/>
          <w:sz w:val="20"/>
          <w:szCs w:val="20"/>
        </w:rPr>
        <w:t xml:space="preserve">License validated on activation. Re-validates every 7 days when online. If offline for 30+ days, show a gentle reminder but don’t lock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Subscription Check: </w:t>
      </w:r>
      <w:r>
        <w:rPr>
          <w:rFonts w:ascii="Arial" w:cs="Arial" w:eastAsia="Arial" w:hAnsi="Arial"/>
          <w:sz w:val="20"/>
          <w:szCs w:val="20"/>
        </w:rPr>
        <w:t xml:space="preserve">Plaid features check subscription status via Keygen API. If expired, Plaid UI is disabled but existing data remains.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Payment Flow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1. User visits landing page → clicks “Buy Ledger”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2. Stripe Checkout session → one-time payment processed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3. Stripe webhook → Keygen API creates license key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4. License key emailed to user + shown on confirmation page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5. User downloads app, enters key on first launch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6. For Bank Sync: in-app “Subscribe” button → opens Stripe Customer Portal in browser → subscription created → Keygen entitlement updated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Auto-Update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Mechanism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Uses tauri-plugin-updater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manifest (latest.json) hosted on CrabNebula Cloud or S3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Updates signed with Tauri’s Ed25519 key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 checks for updates on launch + every 24 hours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Update Flow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1. App fetches latest.json from update server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2. Compares version → if newer, shows in-app notification banner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3. User clicks “Update Now” → downloads differential update in background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4. Prompts restart to apply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5. Update requires valid license (prevents pirated copies from updating)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What Gets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 binary and frontend assets (bundled in the Tauri binary)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SQLite migration files (new migrations run automatically on first launch after update)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cloud relay is updated independently (serverless deployment)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Security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Local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 Encryption: </w:t>
      </w:r>
      <w:r>
        <w:rPr>
          <w:rFonts w:ascii="Arial" w:cs="Arial" w:eastAsia="Arial" w:hAnsi="Arial"/>
          <w:sz w:val="20"/>
          <w:szCs w:val="20"/>
        </w:rPr>
        <w:t xml:space="preserve">SQLite database encrypted at rest using SQLCipher or application-level AES-256-GCM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Storage: </w:t>
      </w:r>
      <w:r>
        <w:rPr>
          <w:rFonts w:ascii="Arial" w:cs="Arial" w:eastAsia="Arial" w:hAnsi="Arial"/>
          <w:sz w:val="20"/>
          <w:szCs w:val="20"/>
        </w:rPr>
        <w:t xml:space="preserve">Encryption key stored in macOS Keychain / Windows Credential Manager via Tauri keychain 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 Lock: </w:t>
      </w:r>
      <w:r>
        <w:rPr>
          <w:rFonts w:ascii="Arial" w:cs="Arial" w:eastAsia="Arial" w:hAnsi="Arial"/>
          <w:sz w:val="20"/>
          <w:szCs w:val="20"/>
        </w:rPr>
        <w:t xml:space="preserve">PIN/password required on launch. Auto-lock after idle timeout (configurable).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Plaid Tokens: </w:t>
      </w:r>
      <w:r>
        <w:rPr>
          <w:rFonts w:ascii="Arial" w:cs="Arial" w:eastAsia="Arial" w:hAnsi="Arial"/>
          <w:sz w:val="20"/>
          <w:szCs w:val="20"/>
        </w:rPr>
        <w:t xml:space="preserve">Access tokens encrypted before storage in SQLite. Decrypted only in memory during sync.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Network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Relay: </w:t>
      </w:r>
      <w:r>
        <w:rPr>
          <w:rFonts w:ascii="Arial" w:cs="Arial" w:eastAsia="Arial" w:hAnsi="Arial"/>
          <w:sz w:val="20"/>
          <w:szCs w:val="20"/>
        </w:rPr>
        <w:t xml:space="preserve">HTTPS only. License key authenticated. Rate limited. No data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 Channel: </w:t>
      </w:r>
      <w:r>
        <w:rPr>
          <w:rFonts w:ascii="Arial" w:cs="Arial" w:eastAsia="Arial" w:hAnsi="Arial"/>
          <w:sz w:val="20"/>
          <w:szCs w:val="20"/>
        </w:rPr>
        <w:t xml:space="preserve">Ed25519 signed updates. Man-in-the-middle cannot inject malicious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License Validation: </w:t>
      </w:r>
      <w:r>
        <w:rPr>
          <w:rFonts w:ascii="Arial" w:cs="Arial" w:eastAsia="Arial" w:hAnsi="Arial"/>
          <w:sz w:val="20"/>
          <w:szCs w:val="20"/>
        </w:rPr>
        <w:t xml:space="preserve">Over HTTPS to Keygen API. Fingerprint-bound to prevent key sharing.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What We Don’t Need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Because this is a local desktop app with no multi-user server: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multi-tenant data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CSRF/XSS protection — no web server, no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GDPR data deletion flows — user owns their data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server-side rate limiting on core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session management — local unlock only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Build &amp; Distribution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Build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Actions CI/CD workflow triggered on tagged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Matrix build: macOS (universal binary for Intel + Apple Silicon) + Windows (x64)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Tauri CLI builds .dmg (macOS) and .msi + .exe (Windows)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Artifacts uploaded to CrabNebula Cloud or GitHub Releases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Code Signing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macOS: </w:t>
      </w:r>
      <w:r>
        <w:rPr>
          <w:rFonts w:ascii="Arial" w:cs="Arial" w:eastAsia="Arial" w:hAnsi="Arial"/>
          <w:sz w:val="20"/>
          <w:szCs w:val="20"/>
        </w:rPr>
        <w:t xml:space="preserve">Apple Developer ID certificate ($99/yr). Notarization via notarytool. Required for Gatekeeper — without this, DMG downloads are blocked or show scary warnings.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Windows: </w:t>
      </w:r>
      <w:r>
        <w:rPr>
          <w:rFonts w:ascii="Arial" w:cs="Arial" w:eastAsia="Arial" w:hAnsi="Arial"/>
          <w:sz w:val="20"/>
          <w:szCs w:val="20"/>
        </w:rPr>
        <w:t xml:space="preserve">EV or standard code signing certificate. Required to pass SmartScreen without warnings.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Primary: DMG (macOS) + MSI/EXE (Windows) download from landing page after Stripe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app store at launch — direct download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Optional future: Mac App Store, Microsoft Store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Project Structure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ledger-app/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src-tauri/ — Rust backend (Tauri commands, DB queries, encryption)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src-tauri/src/commands/ — One file per domain (accounts.rs, transactions.rs, plaid.rs,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src-tauri/src/db/ — SQLite connection setup, query helpers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src-tauri/src/crypto/ — AES-256-GCM encryption, keychain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src-tauri/migrations/ — SQLite migration SQL files (numbered, run on 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 — React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src/api/client.js — invoke() wrapper for all Tauri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src/pages/ — All page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src/pages/SetupWizard.jsx — Onboarding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src/components/ — Shared UI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relay/ — Cloudflare Worker / Vercel Edge Function for Plaid proxy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landing/ — Marketing site + Stripe checkout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learning curve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 development of Tauri commands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simpler commands, use Tauri’s JS sidecar for complex logic if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 OAuth in webview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banks require OAuth redirect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custom protocol handler (ledger://) for OAuth callback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signing costs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~$99/yr Apple + ~$200–$500/yr Windows EV cert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into pricing. Required for trust.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key shared online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binding (max 2–3). Fair price is the best defense.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 cost per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cost with subscription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subscription to cover Plaid per-item cost + margin. Limit connected institutions.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 production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Plaid reviews each app for production approval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early. Separate Plaid application from the reference project.</w:t>
            </w:r>
          </w:p>
        </w:tc>
      </w:tr>
    </w:tbl>
    <w:p>
      <w:pPr>
        <w:spacing w:after="4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Next Steps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Phase 1 is the foundation — start here in a new project session: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1: Initialize Tauri 2 project + SQLite schema + core Rust commands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2: Onboarding wizard + local auth (PIN/password unlock)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3: Licensing + Stripe payment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4: Plaid cloud relay + subscription-gated bank sync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5: Code signing, auto-updater, CI/CD, landing page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6: Cross-platform QA + Plaid sandbox testing + license edge cases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This is a clean build. Use the existing self-hosted Ledger repo as a reference for features and UI patterns, but all code is written fresh for the Tauri + SQLite architecture.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Ledger Desktop App</w:t>
    </w:r>
    <w:r>
      <w:rPr>
        <w:rFonts w:ascii="Arial" w:cs="Arial" w:eastAsia="Arial" w:hAnsi="Arial"/>
        <w:color w:val="999999"/>
        <w:sz w:val="18"/>
        <w:szCs w:val="18"/>
      </w:rPr>
      <w:t xml:space="preserve">	Architecture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2026-06-28T16:25:47.056Z</dcterms:created>
  <dcterms:modified xsi:type="dcterms:W3CDTF">2026-06-28T16:25:47.056Z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