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588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2127"/>
        <w:gridCol w:w="2126"/>
        <w:gridCol w:w="2693"/>
        <w:gridCol w:w="2552"/>
        <w:gridCol w:w="1984"/>
      </w:tblGrid>
      <w:tr w:rsidR="00D54494" w:rsidRPr="006B2D72" w:rsidTr="00456572">
        <w:trPr>
          <w:trHeight w:val="877"/>
          <w:tblHeader/>
        </w:trPr>
        <w:tc>
          <w:tcPr>
            <w:tcW w:w="1413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1134" w:type="dxa"/>
            <w:shd w:val="clear" w:color="auto" w:fill="1F3864" w:themeFill="accent1" w:themeFillShade="80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Process ID</w:t>
            </w:r>
          </w:p>
        </w:tc>
        <w:tc>
          <w:tcPr>
            <w:tcW w:w="1559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127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126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2693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2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shd w:val="clear" w:color="000000" w:fill="203764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</w:tr>
      <w:tr w:rsidR="00D54494" w:rsidRPr="006B2D72" w:rsidTr="00456572">
        <w:trPr>
          <w:trHeight w:val="65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4565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R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111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PROC_7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Received, Details, Supplier Name, Expiration Date,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"Date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Delievered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420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Quantity, Date Delivered, Date Received, Details, Supplier Name, Expiration Date, 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PROC_5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30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Pr="006B2D72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54494" w:rsidRDefault="00456572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54494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54494" w:rsidRPr="006B2D72" w:rsidRDefault="00D54494" w:rsidP="00D544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54494" w:rsidRPr="006B2D72" w:rsidRDefault="00D54494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PROC_3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2" w:type="dxa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Contact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864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91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Deactivated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0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PROC_4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Deactivates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Deactivated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"ID must be an integer." or "ID 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cannot be blank."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PROC_1.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</w:tr>
      <w:tr w:rsidR="00456572" w:rsidRPr="006B2D72" w:rsidTr="00456572">
        <w:trPr>
          <w:trHeight w:val="630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681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456572" w:rsidRPr="006B2D72" w:rsidRDefault="00DD1B5C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63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456572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456572" w:rsidRPr="006B2D72" w:rsidRDefault="00456572" w:rsidP="00456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456572" w:rsidRPr="006B2D72" w:rsidRDefault="00456572" w:rsidP="004565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31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PROC_1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Select valid Region ID, City Municipal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bottom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</w:t>
            </w: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Quantity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Priority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Blocked  Beneficiary</w:t>
            </w:r>
            <w:proofErr w:type="gram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TC_PROC_UPD_RQST_REG_001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Regional Admin Updates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Select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 xml:space="preserve">Valid Resource, Date Needed, Default Date Requested, Input Valid Reason, Quantity Needed,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lastRenderedPageBreak/>
              <w:t xml:space="preserve">Priority, </w:t>
            </w:r>
            <w:proofErr w:type="spellStart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Recepient</w:t>
            </w:r>
            <w:proofErr w:type="spellEnd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, Beneficiary, Select Status, Default Requestor,</w:t>
            </w: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and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lastRenderedPageBreak/>
              <w:t>Logged in Regional Admin and Existing Request Entry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7. Select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</w:t>
            </w:r>
            <w:proofErr w:type="spellStart"/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Receipient</w:t>
            </w:r>
            <w:proofErr w:type="spellEnd"/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TC_PROC_UPD_RQST_PRV_001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Provincial Admin Updates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Select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Recepient</w:t>
            </w:r>
            <w:proofErr w:type="spellEnd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, Beneficiary, Select Status, Default Requestor,</w:t>
            </w: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and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Logged in Provincial Admin and Existing Request Entry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7. Select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</w:t>
            </w:r>
            <w:proofErr w:type="spellStart"/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Receipient</w:t>
            </w:r>
            <w:proofErr w:type="spellEnd"/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TC_PROC_UPD_RQST_CIT_001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City Municipal Admin Updates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Select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Recepient</w:t>
            </w:r>
            <w:proofErr w:type="spellEnd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, Beneficiary, Select Status, Default Requestor,</w:t>
            </w: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and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Logged in City Municipal Admin and Existing Request Entry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7. Select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</w:t>
            </w:r>
            <w:proofErr w:type="spellStart"/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Receipient</w:t>
            </w:r>
            <w:proofErr w:type="spellEnd"/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B050"/>
                <w:highlight w:val="yellow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TC_PROC_UPD_RQST_EXT_001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External user Updates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Select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Recepient</w:t>
            </w:r>
            <w:proofErr w:type="spellEnd"/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 xml:space="preserve">,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lastRenderedPageBreak/>
              <w:t>Beneficiary, Select Status, Default Requestor,</w:t>
            </w: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and </w:t>
            </w:r>
            <w:r w:rsidRPr="00DD1B5C">
              <w:rPr>
                <w:rFonts w:ascii="Calibri" w:eastAsia="Times New Roman" w:hAnsi="Calibri" w:cs="Calibri"/>
                <w:b/>
                <w:bCs/>
                <w:color w:val="00B050"/>
                <w:highlight w:val="yellow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lastRenderedPageBreak/>
              <w:t>Logged in External User and Existing Request Entry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&lt;</w:t>
            </w:r>
            <w:proofErr w:type="gramStart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Blocked  Quantity</w:t>
            </w:r>
            <w:proofErr w:type="gramEnd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&lt;</w:t>
            </w:r>
            <w:proofErr w:type="gramStart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Blocked  Priority</w:t>
            </w:r>
            <w:proofErr w:type="gramEnd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7. Select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&lt;Blocked Select Dropdown: </w:t>
            </w:r>
            <w:proofErr w:type="spellStart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Receipient</w:t>
            </w:r>
            <w:proofErr w:type="spellEnd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&lt;</w:t>
            </w:r>
            <w:proofErr w:type="gramStart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Blocked  Beneficiary</w:t>
            </w:r>
            <w:proofErr w:type="gramEnd"/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FF0000"/>
                <w:highlight w:val="yellow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TC_PROC_DLT_RQST_REG_001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Regional Admin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Admin</w:t>
            </w:r>
            <w:proofErr w:type="spellEnd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Deletes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Deletes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Logged in Regional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1. Click Deletes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Deleted Request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TC_PROC_DLT_RQST_PRV_001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Provincial Admin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Admin</w:t>
            </w:r>
            <w:proofErr w:type="spellEnd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Deletes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Deletes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Logged in Provincial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1. Click Deletes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Deleted Request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TC_PROC_DLT_RQST_CIT_001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City Municipal Admin </w:t>
            </w:r>
            <w:proofErr w:type="spellStart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Admin</w:t>
            </w:r>
            <w:proofErr w:type="spellEnd"/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 Deletes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Deletes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Logged in City Municipal Admin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1. Click Deletes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Deleted Request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PH"/>
              </w:rPr>
              <w:t>TC_PROC_DLT_RQST_EXT_001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External User Deletes Supplier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Deletes Existing Supplier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Logged in External User and Supplier entry is existing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1. Click Deletes icon 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Blocked Deletes Request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>2. Click "Ok" on confirmation pop-up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DD1B5C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</w:pPr>
            <w:r w:rsidRPr="00DD1B5C">
              <w:rPr>
                <w:rFonts w:ascii="Calibri" w:eastAsia="Times New Roman" w:hAnsi="Calibri" w:cs="Calibri"/>
                <w:color w:val="000000"/>
                <w:highlight w:val="yellow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 Date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Needed, Default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TC_PROC_CRT_RQST_002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lastRenderedPageBreak/>
              <w:t>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proofErr w:type="gram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 Quantity</w:t>
            </w:r>
            <w:proofErr w:type="gramEnd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lastRenderedPageBreak/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TC_PROC_CRT_RQST_008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  <w:shd w:val="clear" w:color="auto" w:fill="E7E6E6" w:themeFill="background2"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9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bookmarkStart w:id="0" w:name="_GoBack" w:colFirst="1" w:colLast="1"/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TC_PROC_CRT_RQST_009</w:t>
            </w:r>
          </w:p>
        </w:tc>
        <w:tc>
          <w:tcPr>
            <w:tcW w:w="1134" w:type="dxa"/>
            <w:vMerge w:val="restart"/>
            <w:shd w:val="clear" w:color="auto" w:fill="E7E6E6" w:themeFill="background2"/>
            <w:vAlign w:val="center"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PROC_9</w:t>
            </w:r>
            <w:r w:rsidRPr="004565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.0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127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</w:tr>
      <w:bookmarkEnd w:id="0"/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288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DD1B5C" w:rsidRPr="006B2D72" w:rsidTr="00456572">
        <w:trPr>
          <w:trHeight w:val="576"/>
        </w:trPr>
        <w:tc>
          <w:tcPr>
            <w:tcW w:w="1413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134" w:type="dxa"/>
            <w:vMerge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7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126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693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2" w:type="dxa"/>
            <w:shd w:val="clear" w:color="auto" w:fill="E7E6E6" w:themeFill="background2"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DD1B5C" w:rsidRPr="006B2D72" w:rsidRDefault="00DD1B5C" w:rsidP="00DD1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</w:tbl>
    <w:p w:rsidR="00B50BAC" w:rsidRPr="006B2D72" w:rsidRDefault="00B50BAC" w:rsidP="006B2D72"/>
    <w:sectPr w:rsidR="00B50BAC" w:rsidRPr="006B2D72" w:rsidSect="00D54494">
      <w:headerReference w:type="default" r:id="rId6"/>
      <w:pgSz w:w="15840" w:h="12240" w:orient="landscape" w:code="1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334" w:rsidRDefault="00364334" w:rsidP="006B2D72">
      <w:pPr>
        <w:spacing w:after="0" w:line="240" w:lineRule="auto"/>
      </w:pPr>
      <w:r>
        <w:separator/>
      </w:r>
    </w:p>
  </w:endnote>
  <w:endnote w:type="continuationSeparator" w:id="0">
    <w:p w:rsidR="00364334" w:rsidRDefault="00364334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334" w:rsidRDefault="00364334" w:rsidP="006B2D72">
      <w:pPr>
        <w:spacing w:after="0" w:line="240" w:lineRule="auto"/>
      </w:pPr>
      <w:r>
        <w:separator/>
      </w:r>
    </w:p>
  </w:footnote>
  <w:footnote w:type="continuationSeparator" w:id="0">
    <w:p w:rsidR="00364334" w:rsidRDefault="00364334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572" w:rsidRPr="00D54494" w:rsidRDefault="00456572" w:rsidP="00D544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-60597</wp:posOffset>
              </wp:positionV>
              <wp:extent cx="9982200" cy="642257"/>
              <wp:effectExtent l="0" t="0" r="0" b="571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82200" cy="64225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456572" w:rsidRPr="00D54494" w:rsidRDefault="00456572" w:rsidP="00D54494">
                          <w:pPr>
                            <w:pStyle w:val="Header"/>
                            <w:ind w:left="142"/>
                            <w:jc w:val="center"/>
                            <w:rPr>
                              <w:sz w:val="48"/>
                              <w:szCs w:val="68"/>
                            </w:rPr>
                          </w:pPr>
                          <w:r w:rsidRPr="00D54494">
                            <w:rPr>
                              <w:sz w:val="48"/>
                              <w:szCs w:val="68"/>
                            </w:rPr>
                            <w:t>PROCUREMENT MODULE TEST CASES – NDRRMC Logistics Web Application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4.75pt;width:786pt;height:50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" fillcolor="white [3201]" stroked="f" strokeweight=".5pt">
              <v:textbox>
                <w:txbxContent>
                  <w:p w:rsidR="00456572" w:rsidRPr="00D54494" w:rsidRDefault="00456572" w:rsidP="00D54494">
                    <w:pPr>
                      <w:pStyle w:val="Header"/>
                      <w:ind w:left="142"/>
                      <w:jc w:val="center"/>
                      <w:rPr>
                        <w:sz w:val="48"/>
                        <w:szCs w:val="68"/>
                      </w:rPr>
                    </w:pPr>
                    <w:r w:rsidRPr="00D54494">
                      <w:rPr>
                        <w:sz w:val="48"/>
                        <w:szCs w:val="68"/>
                      </w:rPr>
                      <w:t>PROCUREMENT MODULE TEST CASES – NDRRMC Logistics Web Application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2C0253"/>
    <w:rsid w:val="00364334"/>
    <w:rsid w:val="00456572"/>
    <w:rsid w:val="006B2D72"/>
    <w:rsid w:val="00822680"/>
    <w:rsid w:val="00A46C5E"/>
    <w:rsid w:val="00A851DE"/>
    <w:rsid w:val="00B50BAC"/>
    <w:rsid w:val="00D54494"/>
    <w:rsid w:val="00DD1B5C"/>
    <w:rsid w:val="00E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BE02B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33</Pages>
  <Words>7377</Words>
  <Characters>42049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4</cp:revision>
  <dcterms:created xsi:type="dcterms:W3CDTF">2018-04-19T19:47:00Z</dcterms:created>
  <dcterms:modified xsi:type="dcterms:W3CDTF">2018-04-20T16:54:00Z</dcterms:modified>
</cp:coreProperties>
</file>