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09" w:rsidRDefault="00B34509" w:rsidP="00B34509">
      <w:pPr>
        <w:pStyle w:val="Title"/>
      </w:pPr>
      <w:r>
        <w:t>Create Backup of Case Entity</w:t>
      </w:r>
    </w:p>
    <w:p w:rsidR="00B34509" w:rsidRPr="00B34509" w:rsidRDefault="00B34509" w:rsidP="00B34509"/>
    <w:p w:rsidR="00B34509" w:rsidRPr="008C5AB1" w:rsidRDefault="00B34509" w:rsidP="00B34509">
      <w:pPr>
        <w:pStyle w:val="ppNumberList"/>
      </w:pPr>
      <w:r>
        <w:t xml:space="preserve">Navigate to </w:t>
      </w:r>
      <w:r w:rsidRPr="008C5AB1">
        <w:rPr>
          <w:b/>
        </w:rPr>
        <w:t>Settings</w:t>
      </w:r>
      <w:r>
        <w:t xml:space="preserve"> | </w:t>
      </w:r>
      <w:r w:rsidRPr="008C5AB1">
        <w:rPr>
          <w:b/>
        </w:rPr>
        <w:t>Customization</w:t>
      </w:r>
      <w:r>
        <w:t xml:space="preserve"> | </w:t>
      </w:r>
      <w:r w:rsidRPr="008C5AB1">
        <w:rPr>
          <w:b/>
        </w:rPr>
        <w:t>Solutions</w:t>
      </w:r>
    </w:p>
    <w:p w:rsidR="00B34509" w:rsidRPr="004747F7" w:rsidRDefault="00B34509" w:rsidP="00B34509">
      <w:pPr>
        <w:pStyle w:val="ppNumberList"/>
      </w:pPr>
      <w:r>
        <w:t xml:space="preserve">Click on </w:t>
      </w:r>
      <w:r w:rsidRPr="00391C55">
        <w:rPr>
          <w:b/>
        </w:rPr>
        <w:t>New</w:t>
      </w:r>
    </w:p>
    <w:p w:rsidR="00B34509" w:rsidRDefault="00B34509" w:rsidP="00B34509">
      <w:pPr>
        <w:pStyle w:val="ppFigureIndent"/>
      </w:pPr>
      <w:r>
        <w:rPr>
          <w:noProof/>
          <w:lang w:bidi="ar-SA"/>
        </w:rPr>
        <w:drawing>
          <wp:inline distT="0" distB="0" distL="0" distR="0" wp14:anchorId="0FB9FAE4" wp14:editId="6CDAC907">
            <wp:extent cx="5876059" cy="2371148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059" cy="23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Default="00B34509" w:rsidP="00B34509">
      <w:pPr>
        <w:pStyle w:val="ppFigureNumberInden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6704">
        <w:rPr>
          <w:noProof/>
        </w:rPr>
        <w:t>1</w:t>
      </w:r>
      <w:r>
        <w:rPr>
          <w:noProof/>
        </w:rPr>
        <w:fldChar w:fldCharType="end"/>
      </w:r>
    </w:p>
    <w:p w:rsidR="00B34509" w:rsidRPr="004747F7" w:rsidRDefault="00B34509" w:rsidP="00B34509">
      <w:pPr>
        <w:pStyle w:val="ppFigureCaptionIndent"/>
      </w:pPr>
      <w:r>
        <w:t>New solution</w:t>
      </w:r>
    </w:p>
    <w:p w:rsidR="00B34509" w:rsidRDefault="00B34509" w:rsidP="00B34509">
      <w:pPr>
        <w:pStyle w:val="ppNumberList"/>
      </w:pPr>
      <w:r>
        <w:t>Enter the following:</w:t>
      </w:r>
    </w:p>
    <w:tbl>
      <w:tblPr>
        <w:tblStyle w:val="ppTableGrid"/>
        <w:tblW w:w="4573" w:type="pct"/>
        <w:tblInd w:w="817" w:type="dxa"/>
        <w:tblLook w:val="04A0" w:firstRow="1" w:lastRow="0" w:firstColumn="1" w:lastColumn="0" w:noHBand="0" w:noVBand="1"/>
      </w:tblPr>
      <w:tblGrid>
        <w:gridCol w:w="4466"/>
        <w:gridCol w:w="5384"/>
      </w:tblGrid>
      <w:tr w:rsidR="00B34509" w:rsidTr="00E6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7" w:type="pct"/>
          </w:tcPr>
          <w:p w:rsidR="00B34509" w:rsidRDefault="00B34509" w:rsidP="00E63BBB">
            <w:pPr>
              <w:pStyle w:val="ppTableText"/>
            </w:pPr>
            <w:r>
              <w:t>Field Name</w:t>
            </w:r>
          </w:p>
        </w:tc>
        <w:tc>
          <w:tcPr>
            <w:tcW w:w="2733" w:type="pct"/>
          </w:tcPr>
          <w:p w:rsidR="00B34509" w:rsidRDefault="00B34509" w:rsidP="00E63BBB">
            <w:pPr>
              <w:pStyle w:val="ppTableText"/>
            </w:pPr>
            <w:r>
              <w:t>Value</w:t>
            </w:r>
          </w:p>
        </w:tc>
      </w:tr>
      <w:tr w:rsidR="00B34509" w:rsidTr="00E63BBB">
        <w:tc>
          <w:tcPr>
            <w:tcW w:w="2267" w:type="pct"/>
          </w:tcPr>
          <w:p w:rsidR="00B34509" w:rsidRDefault="00B34509" w:rsidP="00E63BBB">
            <w:pPr>
              <w:pStyle w:val="ppTableText"/>
            </w:pPr>
            <w:r>
              <w:t>Display Name</w:t>
            </w:r>
          </w:p>
        </w:tc>
        <w:tc>
          <w:tcPr>
            <w:tcW w:w="2733" w:type="pct"/>
          </w:tcPr>
          <w:p w:rsidR="00B34509" w:rsidRDefault="00B34509" w:rsidP="00B34509">
            <w:pPr>
              <w:pStyle w:val="ppTableText"/>
            </w:pPr>
            <w:r>
              <w:t>‘</w:t>
            </w:r>
            <w:r>
              <w:t>Case Entity Backup</w:t>
            </w:r>
            <w:r>
              <w:t>’</w:t>
            </w:r>
          </w:p>
        </w:tc>
      </w:tr>
      <w:tr w:rsidR="00B34509" w:rsidTr="00E63BBB">
        <w:tc>
          <w:tcPr>
            <w:tcW w:w="2267" w:type="pct"/>
          </w:tcPr>
          <w:p w:rsidR="00B34509" w:rsidRDefault="00B34509" w:rsidP="00E63BBB">
            <w:pPr>
              <w:pStyle w:val="ppTableText"/>
            </w:pPr>
            <w:r>
              <w:t>Publisher</w:t>
            </w:r>
          </w:p>
        </w:tc>
        <w:tc>
          <w:tcPr>
            <w:tcW w:w="2733" w:type="pct"/>
          </w:tcPr>
          <w:p w:rsidR="00B34509" w:rsidRDefault="00B34509" w:rsidP="00E63BBB">
            <w:pPr>
              <w:pStyle w:val="ppTableText"/>
            </w:pPr>
            <w:r>
              <w:t>Default Publisher</w:t>
            </w:r>
          </w:p>
        </w:tc>
      </w:tr>
      <w:tr w:rsidR="00B34509" w:rsidTr="00E63BBB">
        <w:tc>
          <w:tcPr>
            <w:tcW w:w="2267" w:type="pct"/>
          </w:tcPr>
          <w:p w:rsidR="00B34509" w:rsidRDefault="00B34509" w:rsidP="00E63BBB">
            <w:pPr>
              <w:pStyle w:val="ppTableText"/>
            </w:pPr>
            <w:r>
              <w:t>Version</w:t>
            </w:r>
          </w:p>
        </w:tc>
        <w:tc>
          <w:tcPr>
            <w:tcW w:w="2733" w:type="pct"/>
          </w:tcPr>
          <w:p w:rsidR="00B34509" w:rsidRDefault="00B34509" w:rsidP="00E63BBB">
            <w:pPr>
              <w:pStyle w:val="ppTableText"/>
            </w:pPr>
            <w:r>
              <w:t>‘1.0.0.0’</w:t>
            </w:r>
          </w:p>
        </w:tc>
      </w:tr>
    </w:tbl>
    <w:p w:rsidR="00B34509" w:rsidRDefault="00B34509" w:rsidP="00B34509">
      <w:pPr>
        <w:pStyle w:val="ppNumberList"/>
        <w:numPr>
          <w:ilvl w:val="0"/>
          <w:numId w:val="0"/>
        </w:numPr>
        <w:ind w:left="1037"/>
      </w:pPr>
    </w:p>
    <w:p w:rsidR="00B34509" w:rsidRDefault="00B34509" w:rsidP="00B34509">
      <w:pPr>
        <w:pStyle w:val="ppFigureIndent"/>
      </w:pPr>
    </w:p>
    <w:p w:rsidR="00B34509" w:rsidRPr="00EB194A" w:rsidRDefault="00B34509" w:rsidP="00B34509">
      <w:pPr>
        <w:pStyle w:val="ppNumberList"/>
      </w:pPr>
      <w:r>
        <w:t xml:space="preserve">Click </w:t>
      </w:r>
      <w:r>
        <w:rPr>
          <w:b/>
        </w:rPr>
        <w:t>Save.</w:t>
      </w:r>
    </w:p>
    <w:p w:rsidR="00B34509" w:rsidRDefault="00B34509" w:rsidP="005E43F2">
      <w:pPr>
        <w:pStyle w:val="ppNumberList"/>
        <w:spacing w:after="160" w:line="259" w:lineRule="auto"/>
      </w:pPr>
      <w:r>
        <w:t>Click on Components</w:t>
      </w:r>
    </w:p>
    <w:p w:rsidR="00B34509" w:rsidRDefault="00B34509">
      <w:pPr>
        <w:spacing w:after="160" w:line="259" w:lineRule="auto"/>
      </w:pPr>
      <w:r>
        <w:br w:type="page"/>
      </w:r>
    </w:p>
    <w:p w:rsidR="00B34509" w:rsidRDefault="00B34509" w:rsidP="00F75313">
      <w:pPr>
        <w:pStyle w:val="ppNumberList"/>
      </w:pPr>
      <w:r>
        <w:lastRenderedPageBreak/>
        <w:t xml:space="preserve">Click </w:t>
      </w:r>
      <w:r w:rsidRPr="00B34509">
        <w:rPr>
          <w:b/>
        </w:rPr>
        <w:t>Add Existing</w:t>
      </w:r>
      <w:r>
        <w:t xml:space="preserve">, and choose </w:t>
      </w:r>
      <w:r w:rsidRPr="00B34509">
        <w:rPr>
          <w:b/>
        </w:rPr>
        <w:t>Entity</w:t>
      </w:r>
      <w:r>
        <w:t xml:space="preserve">.  </w:t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5BCA4DDB" wp14:editId="7B19A080">
            <wp:extent cx="5883215" cy="2596551"/>
            <wp:effectExtent l="0" t="0" r="381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806" cy="26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Pr="00081832" w:rsidRDefault="00B34509" w:rsidP="00B34509">
      <w:pPr>
        <w:pStyle w:val="ppBodyTextIndent"/>
      </w:pPr>
    </w:p>
    <w:p w:rsidR="00B34509" w:rsidRDefault="00B34509" w:rsidP="001544DA">
      <w:pPr>
        <w:pStyle w:val="ppNumberList"/>
      </w:pPr>
      <w:r>
        <w:t xml:space="preserve">Locate and </w:t>
      </w:r>
      <w:r w:rsidRPr="00B34509">
        <w:rPr>
          <w:b/>
        </w:rPr>
        <w:t>select</w:t>
      </w:r>
      <w:r>
        <w:t xml:space="preserve"> the </w:t>
      </w:r>
      <w:r w:rsidRPr="00B34509">
        <w:rPr>
          <w:i/>
        </w:rPr>
        <w:t>Case</w:t>
      </w:r>
      <w:r>
        <w:t xml:space="preserve"> entity and </w:t>
      </w:r>
      <w:r>
        <w:t>proceed as show in two images below.</w:t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00836C70" wp14:editId="4CE3B850">
            <wp:extent cx="5943600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lastRenderedPageBreak/>
        <w:drawing>
          <wp:inline distT="0" distB="0" distL="0" distR="0" wp14:anchorId="4AB5BB25" wp14:editId="41F3BC83">
            <wp:extent cx="5960853" cy="380335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773" cy="38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Default="00B34509">
      <w:pPr>
        <w:spacing w:after="160" w:line="259" w:lineRule="auto"/>
      </w:pPr>
      <w:r>
        <w:br w:type="page"/>
      </w:r>
    </w:p>
    <w:p w:rsidR="00B34509" w:rsidRDefault="00B34509" w:rsidP="00B34509">
      <w:pPr>
        <w:pStyle w:val="ppNumberList"/>
      </w:pPr>
      <w:r>
        <w:lastRenderedPageBreak/>
        <w:t xml:space="preserve">The </w:t>
      </w:r>
      <w:r>
        <w:rPr>
          <w:i/>
        </w:rPr>
        <w:t>Case</w:t>
      </w:r>
      <w:r>
        <w:t xml:space="preserve"> entity is now listed under Entities on the left navigation.</w:t>
      </w:r>
    </w:p>
    <w:p w:rsidR="00741218" w:rsidRDefault="00B34509" w:rsidP="00B34509">
      <w:pPr>
        <w:ind w:left="1037"/>
      </w:pPr>
      <w:r>
        <w:rPr>
          <w:noProof/>
          <w:lang w:bidi="ar-SA"/>
        </w:rPr>
        <w:drawing>
          <wp:inline distT="0" distB="0" distL="0" distR="0" wp14:anchorId="6FE42AA3" wp14:editId="3F30B0BB">
            <wp:extent cx="5943600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899" cy="38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Default="00B34509" w:rsidP="00B34509">
      <w:pPr>
        <w:pStyle w:val="ppNumberList"/>
      </w:pPr>
      <w:r>
        <w:t>Export &amp; Save the solution as shown below</w:t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13CFD9AF" wp14:editId="62E32E53">
            <wp:extent cx="5028571" cy="284761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509" w:rsidRDefault="00B34509">
      <w:pPr>
        <w:spacing w:after="160" w:line="259" w:lineRule="auto"/>
      </w:pPr>
      <w:r>
        <w:br w:type="page"/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lastRenderedPageBreak/>
        <w:drawing>
          <wp:inline distT="0" distB="0" distL="0" distR="0" wp14:anchorId="06FB4C31" wp14:editId="4DAFDB70">
            <wp:extent cx="5262113" cy="377114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41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3F432919" wp14:editId="41233075">
            <wp:extent cx="5261610" cy="377114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397" cy="37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  <w:rPr>
          <w:noProof/>
          <w:lang w:bidi="ar-SA"/>
        </w:rPr>
      </w:pP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lastRenderedPageBreak/>
        <w:drawing>
          <wp:inline distT="0" distB="0" distL="0" distR="0" wp14:anchorId="576B834C" wp14:editId="5A650EDE">
            <wp:extent cx="5589917" cy="377114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802" cy="377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9" w:rsidRDefault="00B34509" w:rsidP="00B34509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51385483" wp14:editId="51B47C75">
            <wp:extent cx="5589905" cy="377114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320" cy="37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09" w:rsidSect="00B34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1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">
    <w:nsid w:val="4F7740E6"/>
    <w:multiLevelType w:val="multilevel"/>
    <w:tmpl w:val="A7BA052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3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7A8626E4"/>
    <w:multiLevelType w:val="multilevel"/>
    <w:tmpl w:val="A7BA0524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5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09"/>
    <w:rsid w:val="002F61EA"/>
    <w:rsid w:val="00741218"/>
    <w:rsid w:val="00746704"/>
    <w:rsid w:val="00B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0152-15F8-49BC-9E03-F36E6D23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34509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pListEnd">
    <w:name w:val="pp List End"/>
    <w:basedOn w:val="ppNumberList"/>
    <w:next w:val="Normal"/>
    <w:rsid w:val="00B3450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rsid w:val="00B34509"/>
    <w:pPr>
      <w:numPr>
        <w:ilvl w:val="1"/>
        <w:numId w:val="6"/>
      </w:numPr>
      <w:tabs>
        <w:tab w:val="left" w:pos="1440"/>
      </w:tabs>
    </w:pPr>
  </w:style>
  <w:style w:type="paragraph" w:customStyle="1" w:styleId="ppNumberListIndent">
    <w:name w:val="pp Number List Indent"/>
    <w:basedOn w:val="ppNumberList"/>
    <w:rsid w:val="00B34509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BodyTextIndent">
    <w:name w:val="pp Body Text Indent"/>
    <w:basedOn w:val="Normal"/>
    <w:rsid w:val="00B34509"/>
    <w:pPr>
      <w:numPr>
        <w:ilvl w:val="2"/>
      </w:numPr>
    </w:pPr>
  </w:style>
  <w:style w:type="paragraph" w:customStyle="1" w:styleId="ppProcedureStart">
    <w:name w:val="pp Procedure Start"/>
    <w:basedOn w:val="Normal"/>
    <w:next w:val="ppNumberList"/>
    <w:rsid w:val="00B34509"/>
    <w:pPr>
      <w:spacing w:before="80" w:after="80"/>
    </w:pPr>
    <w:rPr>
      <w:rFonts w:cs="Arial"/>
      <w:b/>
      <w:szCs w:val="20"/>
    </w:rPr>
  </w:style>
  <w:style w:type="paragraph" w:customStyle="1" w:styleId="ppNumberListIndent2">
    <w:name w:val="pp Number List Indent 2"/>
    <w:basedOn w:val="ppNumberListIndent"/>
    <w:qFormat/>
    <w:rsid w:val="00B34509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B34509"/>
    <w:pPr>
      <w:numPr>
        <w:ilvl w:val="1"/>
        <w:numId w:val="2"/>
      </w:numPr>
      <w:spacing w:after="0"/>
      <w:ind w:left="0"/>
    </w:pPr>
  </w:style>
  <w:style w:type="paragraph" w:customStyle="1" w:styleId="ppFigureIndent">
    <w:name w:val="pp Figure Indent"/>
    <w:basedOn w:val="ppFigure"/>
    <w:next w:val="Normal"/>
    <w:rsid w:val="00B3450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34509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B34509"/>
    <w:pPr>
      <w:numPr>
        <w:ilvl w:val="1"/>
        <w:numId w:val="3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Indent">
    <w:name w:val="pp Note Indent"/>
    <w:basedOn w:val="ppNote"/>
    <w:rsid w:val="00B3450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34509"/>
    <w:pPr>
      <w:numPr>
        <w:ilvl w:val="3"/>
      </w:numPr>
      <w:ind w:left="1584"/>
    </w:pPr>
  </w:style>
  <w:style w:type="paragraph" w:customStyle="1" w:styleId="ppFigureCaption">
    <w:name w:val="pp Figure Caption"/>
    <w:basedOn w:val="Normal"/>
    <w:next w:val="Normal"/>
    <w:qFormat/>
    <w:rsid w:val="00B34509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B34509"/>
    <w:pPr>
      <w:numPr>
        <w:ilvl w:val="2"/>
      </w:numPr>
    </w:pPr>
  </w:style>
  <w:style w:type="paragraph" w:customStyle="1" w:styleId="ppFigureCaptionIndent2">
    <w:name w:val="pp Figure Caption Indent 2"/>
    <w:basedOn w:val="ppFigureCaptionIndent"/>
    <w:next w:val="Normal"/>
    <w:rsid w:val="00B3450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34509"/>
    <w:pPr>
      <w:numPr>
        <w:ilvl w:val="1"/>
        <w:numId w:val="5"/>
      </w:num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34509"/>
    <w:pPr>
      <w:numPr>
        <w:ilvl w:val="2"/>
      </w:numPr>
    </w:pPr>
  </w:style>
  <w:style w:type="paragraph" w:customStyle="1" w:styleId="ppFigureNumberIndent2">
    <w:name w:val="pp Figure Number Indent 2"/>
    <w:basedOn w:val="ppFigureNumberIndent"/>
    <w:next w:val="ppFigureCaptionIndent2"/>
    <w:rsid w:val="00B34509"/>
    <w:pPr>
      <w:numPr>
        <w:ilvl w:val="3"/>
      </w:numPr>
      <w:ind w:left="1440"/>
    </w:pPr>
  </w:style>
  <w:style w:type="paragraph" w:customStyle="1" w:styleId="ppNoteIndent3">
    <w:name w:val="pp Note Indent 3"/>
    <w:basedOn w:val="ppNoteIndent2"/>
    <w:qFormat/>
    <w:rsid w:val="00B3450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3450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3450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34509"/>
    <w:pPr>
      <w:numPr>
        <w:ilvl w:val="4"/>
      </w:numPr>
      <w:ind w:left="2160" w:firstLine="0"/>
    </w:pPr>
  </w:style>
  <w:style w:type="paragraph" w:styleId="ListParagraph">
    <w:name w:val="List Paragraph"/>
    <w:basedOn w:val="Normal"/>
    <w:uiPriority w:val="34"/>
    <w:qFormat/>
    <w:rsid w:val="00B34509"/>
    <w:pPr>
      <w:ind w:left="720"/>
      <w:contextualSpacing/>
    </w:pPr>
  </w:style>
  <w:style w:type="table" w:customStyle="1" w:styleId="ppTableGrid">
    <w:name w:val="pp Table Grid"/>
    <w:basedOn w:val="TableNormal"/>
    <w:rsid w:val="00B3450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3450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45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34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09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jgarscadden\Dropbox\MetroCRM5RTMTKDev\NewLabScreenshots\SolutionPackaging\Figure33.png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file:///C:\Users\jgarscadden\Dropbox\MetroCRM5RTMTKDev\NewLabScreenshots\SolutionPackaging\Figure30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Gadodia</dc:creator>
  <cp:keywords/>
  <dc:description/>
  <cp:lastModifiedBy>Mayank Gadodia</cp:lastModifiedBy>
  <cp:revision>2</cp:revision>
  <cp:lastPrinted>2013-12-16T07:47:00Z</cp:lastPrinted>
  <dcterms:created xsi:type="dcterms:W3CDTF">2013-12-16T07:32:00Z</dcterms:created>
  <dcterms:modified xsi:type="dcterms:W3CDTF">2013-12-16T07:58:00Z</dcterms:modified>
</cp:coreProperties>
</file>