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jc w:val="center"/>
      </w:pPr>
      <w:r>
        <w:rPr>
          <w:rFonts w:ascii="Calibri" w:hAnsi="Calibri"/>
          <w:b/>
          <w:color w:val="2563EB"/>
          <w:sz w:val="22"/>
        </w:rPr>
        <w:t>GUIA OPERACIONAL</w:t>
      </w:r>
    </w:p>
    <w:p>
      <w:pPr>
        <w:pStyle w:val="Title"/>
        <w:jc w:val="center"/>
      </w:pPr>
      <w:r>
        <w:rPr>
          <w:rFonts w:ascii="Calibri" w:hAnsi="Calibri"/>
          <w:b/>
          <w:color w:val="17324D"/>
          <w:sz w:val="60"/>
        </w:rPr>
        <w:t>Dashboard Gerencial</w:t>
      </w:r>
    </w:p>
    <w:p>
      <w:pPr>
        <w:pStyle w:val="Subtitle"/>
        <w:jc w:val="center"/>
      </w:pPr>
      <w:r>
        <w:rPr>
          <w:rFonts w:ascii="Calibri" w:hAnsi="Calibri"/>
          <w:color w:val="5F6F7F"/>
          <w:sz w:val="28"/>
        </w:rPr>
        <w:t>Manual de usuário e usabilidade das telas</w:t>
      </w:r>
    </w:p>
    <w:p>
      <w:pPr>
        <w:spacing w:after="14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1"/>
              </w:rPr>
              <w:t xml:space="preserve">Objetivo  </w:t>
            </w:r>
            <w:r>
              <w:rPr>
                <w:rFonts w:ascii="Calibri" w:hAnsi="Calibri"/>
                <w:color w:val="243447"/>
                <w:sz w:val="21"/>
              </w:rPr>
              <w:t>Orientar o uso diário das telas, dos filtros e dos principais fluxos operacionais do sistema.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Calibri" w:hAnsi="Calibri"/>
          <w:color w:val="5F6F7F"/>
          <w:sz w:val="20"/>
        </w:rPr>
        <w:t>Versão do manual: 1.0  |  Agosto de 2026</w:t>
      </w:r>
    </w:p>
    <w:p>
      <w:r>
        <w:br w:type="page"/>
      </w:r>
    </w:p>
    <w:p>
      <w:pPr>
        <w:pStyle w:val="Heading1"/>
      </w:pPr>
      <w:r>
        <w:t>Como usar este manual</w:t>
      </w:r>
    </w:p>
    <w:p>
      <w:r>
        <w:rPr>
          <w:rFonts w:ascii="Calibri" w:hAnsi="Calibri"/>
          <w:color w:val="243447"/>
        </w:rPr>
        <w:t>Este manual descreve a interface disponível no Dashboard Gerencial. Os menus exibidos e as ações permitidas podem variar conforme o perfil do usuário e a configuração da empresa.</w:t>
      </w:r>
    </w:p>
    <w:p>
      <w:pPr>
        <w:pStyle w:val="ListBullet"/>
      </w:pPr>
      <w:r>
        <w:rPr>
          <w:rFonts w:ascii="Calibri" w:hAnsi="Calibri"/>
          <w:color w:val="243447"/>
        </w:rPr>
        <w:t>Use a seção “Primeiros passos” para entender navegação, filtros e atualização de dados.</w:t>
      </w:r>
    </w:p>
    <w:p>
      <w:pPr>
        <w:pStyle w:val="ListBullet"/>
      </w:pPr>
      <w:r>
        <w:rPr>
          <w:rFonts w:ascii="Calibri" w:hAnsi="Calibri"/>
          <w:color w:val="243447"/>
        </w:rPr>
        <w:t>Consulte a seção da tela desejada antes de executar rotinas com impacto financeiro, fiscal ou de estoque.</w:t>
      </w:r>
    </w:p>
    <w:p>
      <w:pPr>
        <w:pStyle w:val="ListBullet"/>
      </w:pPr>
      <w:r>
        <w:rPr>
          <w:rFonts w:ascii="Calibri" w:hAnsi="Calibri"/>
          <w:color w:val="243447"/>
        </w:rPr>
        <w:t>Quando um botão não estiver disponível, confirme se há um registro selecionado e se o seu perfil possui permissão.</w:t>
      </w:r>
    </w:p>
    <w:p>
      <w:pPr>
        <w:pStyle w:val="ListBullet"/>
      </w:pPr>
      <w:r>
        <w:rPr>
          <w:rFonts w:ascii="Calibri" w:hAnsi="Calibri"/>
          <w:color w:val="243447"/>
        </w:rPr>
        <w:t>Valores, indicadores e tabelas refletem os dados gravados no sistema e o período selecionado.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1"/>
              </w:rPr>
              <w:t xml:space="preserve">Convenção  </w:t>
            </w:r>
            <w:r>
              <w:rPr>
                <w:rFonts w:ascii="Calibri" w:hAnsi="Calibri"/>
                <w:color w:val="243447"/>
                <w:sz w:val="21"/>
              </w:rPr>
              <w:t>“Aplicar”, “Filtrar”, “Gerar” ou “Atualizar” executa a consulta. “Salvar”, “Confirmar”, “Emitir”, “Baixar” e “Fechar” altera dados e exige conferência prévia.</w:t>
            </w:r>
          </w:p>
        </w:tc>
      </w:tr>
    </w:tbl>
    <w:p>
      <w:pPr>
        <w:spacing w:after="20"/>
      </w:pPr>
    </w:p>
    <w:p>
      <w:pPr>
        <w:pStyle w:val="Heading1"/>
      </w:pPr>
      <w:r>
        <w:t>Sumário das telas</w:t>
      </w:r>
    </w:p>
    <w:p>
      <w:pPr>
        <w:pStyle w:val="ListNumber"/>
      </w:pPr>
      <w:r>
        <w:rPr>
          <w:rFonts w:ascii="Calibri" w:hAnsi="Calibri"/>
          <w:color w:val="243447"/>
        </w:rPr>
        <w:t>1. Acesso e navegação</w:t>
      </w:r>
    </w:p>
    <w:p>
      <w:pPr>
        <w:pStyle w:val="ListNumber"/>
      </w:pPr>
      <w:r>
        <w:rPr>
          <w:rFonts w:ascii="Calibri" w:hAnsi="Calibri"/>
          <w:color w:val="243447"/>
        </w:rPr>
        <w:t>2. Dashboard de vendas</w:t>
      </w:r>
    </w:p>
    <w:p>
      <w:pPr>
        <w:pStyle w:val="ListNumber"/>
      </w:pPr>
      <w:r>
        <w:rPr>
          <w:rFonts w:ascii="Calibri" w:hAnsi="Calibri"/>
          <w:color w:val="243447"/>
        </w:rPr>
        <w:t>3. Estoque</w:t>
      </w:r>
    </w:p>
    <w:p>
      <w:pPr>
        <w:pStyle w:val="ListNumber"/>
      </w:pPr>
      <w:r>
        <w:rPr>
          <w:rFonts w:ascii="Calibri" w:hAnsi="Calibri"/>
          <w:color w:val="243447"/>
        </w:rPr>
        <w:t>4. Frente de Caixa (PDV)</w:t>
      </w:r>
    </w:p>
    <w:p>
      <w:pPr>
        <w:pStyle w:val="ListNumber"/>
      </w:pPr>
      <w:r>
        <w:rPr>
          <w:rFonts w:ascii="Calibri" w:hAnsi="Calibri"/>
          <w:color w:val="243447"/>
        </w:rPr>
        <w:t>5. Liberação de Produtos</w:t>
      </w:r>
    </w:p>
    <w:p>
      <w:pPr>
        <w:spacing w:before="160" w:after="120"/>
      </w:pPr>
      <w:r>
        <w:rPr>
          <w:b/>
          <w:color w:val="2563EB"/>
          <w:sz w:val="24"/>
        </w:rPr>
        <w:t>Exemplo visual: montagem e recebimento da venda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44775"/>
            <wp:docPr id="1" name="Picture 1" descr="Frente de Caixa com marcadores para busca de produto, identificação da venda e botão Receb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pd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4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F6F7F"/>
          <w:sz w:val="18"/>
        </w:rPr>
        <w:t>Figura 1 — Busque produtos, confira empresa/caixa e cliente, depois clique em Receber.</w:t>
      </w:r>
    </w:p>
    <w:p>
      <w:pPr>
        <w:pStyle w:val="ListNumber"/>
      </w:pPr>
      <w:r>
        <w:rPr>
          <w:rFonts w:ascii="Calibri" w:hAnsi="Calibri"/>
          <w:color w:val="243447"/>
        </w:rPr>
        <w:t>6. Expedição</w:t>
      </w:r>
    </w:p>
    <w:p>
      <w:pPr>
        <w:pStyle w:val="ListNumber"/>
      </w:pPr>
      <w:r>
        <w:rPr>
          <w:rFonts w:ascii="Calibri" w:hAnsi="Calibri"/>
          <w:color w:val="243447"/>
        </w:rPr>
        <w:t>7. Contas a Receber e a Pagar</w:t>
      </w:r>
    </w:p>
    <w:p>
      <w:pPr>
        <w:pStyle w:val="ListNumber"/>
      </w:pPr>
      <w:r>
        <w:rPr>
          <w:rFonts w:ascii="Calibri" w:hAnsi="Calibri"/>
          <w:color w:val="243447"/>
        </w:rPr>
        <w:t>8. Controle de Caixa</w:t>
      </w:r>
    </w:p>
    <w:p>
      <w:pPr>
        <w:spacing w:before="160" w:after="120"/>
      </w:pPr>
      <w:r>
        <w:rPr>
          <w:b/>
          <w:color w:val="2563EB"/>
          <w:sz w:val="24"/>
        </w:rPr>
        <w:t>Exemplo visual: como baixar contas</w:t>
      </w:r>
    </w:p>
    <w:p>
      <w:pPr>
        <w:spacing w:before="160" w:after="120"/>
      </w:pPr>
      <w:r>
        <w:rPr>
          <w:b/>
          <w:color w:val="2563EB"/>
          <w:sz w:val="24"/>
        </w:rPr>
        <w:t>Exemplo visual: fechamento, suprimento e sangria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44775"/>
            <wp:docPr id="4" name="Picture 4" descr="Controle de Caixa com ações de fechamento, adicionar e retirar dinheiro destaca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ca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4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F6F7F"/>
          <w:sz w:val="18"/>
        </w:rPr>
        <w:t>Figura 4 — Fechamento compara o saldo; Adicionar dinheiro registra suprimento e Retirar dinheiro registra sangria.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44775"/>
            <wp:docPr id="2" name="Picture 2" descr="Lista de contas a receber com títulos marcados e botão Baixar selecionadas destac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finance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4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F6F7F"/>
          <w:sz w:val="18"/>
        </w:rPr>
        <w:t>Figura 2 — Selecione os títulos corretos e use Baixar selecionadas para iniciar a quitação.</w:t>
      </w:r>
    </w:p>
    <w:p>
      <w:r>
        <w:br/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44775"/>
            <wp:docPr id="3" name="Picture 3" descr="Janela de baixa de contas com data, forma de pagamento, banco, caixa, valor, histórico e botão Confirmar baix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finance-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4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F6F7F"/>
          <w:sz w:val="18"/>
        </w:rPr>
        <w:t>Figura 3 — Informe data, forma de pagamento, destino financeiro e confira o total antes de confirmar.</w:t>
      </w:r>
    </w:p>
    <w:p>
      <w:pPr>
        <w:pStyle w:val="ListNumber"/>
      </w:pPr>
      <w:r>
        <w:rPr>
          <w:rFonts w:ascii="Calibri" w:hAnsi="Calibri"/>
          <w:color w:val="243447"/>
        </w:rPr>
        <w:t>9. Fechamento de Carteira</w:t>
      </w:r>
    </w:p>
    <w:p>
      <w:pPr>
        <w:pStyle w:val="ListNumber"/>
      </w:pPr>
      <w:r>
        <w:rPr>
          <w:rFonts w:ascii="Calibri" w:hAnsi="Calibri"/>
          <w:color w:val="243447"/>
        </w:rPr>
        <w:t>10. Conciliação Bancária</w:t>
      </w:r>
    </w:p>
    <w:p>
      <w:pPr>
        <w:pStyle w:val="ListNumber"/>
      </w:pPr>
      <w:r>
        <w:rPr>
          <w:rFonts w:ascii="Calibri" w:hAnsi="Calibri"/>
          <w:color w:val="243447"/>
        </w:rPr>
        <w:t>11. DRE Completo</w:t>
      </w:r>
    </w:p>
    <w:p>
      <w:pPr>
        <w:pStyle w:val="ListNumber"/>
      </w:pPr>
      <w:r>
        <w:rPr>
          <w:rFonts w:ascii="Calibri" w:hAnsi="Calibri"/>
          <w:color w:val="243447"/>
        </w:rPr>
        <w:t>12. Compras</w:t>
      </w:r>
    </w:p>
    <w:p>
      <w:pPr>
        <w:pStyle w:val="ListNumber"/>
      </w:pPr>
      <w:r>
        <w:rPr>
          <w:rFonts w:ascii="Calibri" w:hAnsi="Calibri"/>
          <w:color w:val="243447"/>
        </w:rPr>
        <w:t>13. Clientes</w:t>
      </w:r>
    </w:p>
    <w:p>
      <w:pPr>
        <w:pStyle w:val="ListNumber"/>
      </w:pPr>
      <w:r>
        <w:rPr>
          <w:rFonts w:ascii="Calibri" w:hAnsi="Calibri"/>
          <w:color w:val="243447"/>
        </w:rPr>
        <w:t>14. Emissão de NF-e</w:t>
      </w:r>
    </w:p>
    <w:p>
      <w:pPr>
        <w:pStyle w:val="ListNumber"/>
      </w:pPr>
      <w:r>
        <w:rPr>
          <w:rFonts w:ascii="Calibri" w:hAnsi="Calibri"/>
          <w:color w:val="243447"/>
        </w:rPr>
        <w:t>15. Apuração Fiscal</w:t>
      </w:r>
    </w:p>
    <w:p>
      <w:pPr>
        <w:spacing w:before="160" w:after="120"/>
      </w:pPr>
      <w:r>
        <w:rPr>
          <w:b/>
          <w:color w:val="2563EB"/>
          <w:sz w:val="24"/>
        </w:rPr>
        <w:t>Exemplo visual: ações conforme o status da nota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44775"/>
            <wp:docPr id="5" name="Picture 5" descr="Tela de emissão de nota fiscal com teste ACBr SEFAZ e ações Emitir, Reimprimir, Carta de correção e Cancel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nf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4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F6F7F"/>
          <w:sz w:val="18"/>
        </w:rPr>
        <w:t>Figura 5 — Teste a comunicação e use somente as ações compatíveis com o status fiscal da NF-e.</w:t>
      </w:r>
    </w:p>
    <w:p>
      <w:pPr>
        <w:pStyle w:val="ListNumber"/>
      </w:pPr>
      <w:r>
        <w:rPr>
          <w:rFonts w:ascii="Calibri" w:hAnsi="Calibri"/>
          <w:color w:val="243447"/>
        </w:rPr>
        <w:t>16. Folha de Pagamento</w:t>
      </w:r>
    </w:p>
    <w:p>
      <w:pPr>
        <w:pStyle w:val="ListNumber"/>
      </w:pPr>
      <w:r>
        <w:rPr>
          <w:rFonts w:ascii="Calibri" w:hAnsi="Calibri"/>
          <w:color w:val="243447"/>
        </w:rPr>
        <w:t>17. Crédito do Trabalhador</w:t>
      </w:r>
    </w:p>
    <w:p>
      <w:pPr>
        <w:pStyle w:val="ListNumber"/>
      </w:pPr>
      <w:r>
        <w:rPr>
          <w:rFonts w:ascii="Calibri" w:hAnsi="Calibri"/>
          <w:color w:val="243447"/>
        </w:rPr>
        <w:t>18. Charlie</w:t>
      </w:r>
    </w:p>
    <w:p>
      <w:pPr>
        <w:pStyle w:val="ListNumber"/>
      </w:pPr>
      <w:r>
        <w:rPr>
          <w:rFonts w:ascii="Calibri" w:hAnsi="Calibri"/>
          <w:color w:val="243447"/>
        </w:rPr>
        <w:t>19. WhatsApp / Meta</w:t>
      </w:r>
    </w:p>
    <w:p>
      <w:pPr>
        <w:pStyle w:val="ListNumber"/>
      </w:pPr>
      <w:r>
        <w:rPr>
          <w:rFonts w:ascii="Calibri" w:hAnsi="Calibri"/>
          <w:color w:val="243447"/>
        </w:rPr>
        <w:t>20. Solução de problemas</w:t>
      </w:r>
    </w:p>
    <w:p>
      <w:pPr>
        <w:pStyle w:val="Heading1"/>
      </w:pPr>
      <w:r>
        <w:t>1. Acesso e navegação</w:t>
      </w:r>
    </w:p>
    <w:p>
      <w:r>
        <w:rPr>
          <w:rFonts w:ascii="Calibri" w:hAnsi="Calibri"/>
          <w:color w:val="243447"/>
        </w:rPr>
        <w:t>A tela de login valida o usuário do sistema e abre apenas os módulos autorizados.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Login e senha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Informe as mesmas credenciais cadastradas para acesso ao sistema.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Entrar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Valida as credenciais. Mensagens em vermelho indicam falha de autenticação ou comunicação.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Menu lateral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Agrupa as telas por Vendas, Financeiro, Fiscal, Produtos, Marketplace, RH e Configurações.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Recolher menu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Use a seta na lateral para ampliar a área útil da tela.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Período global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No topo, escolha mês atual ou uma janela de 7 a 365 dias. Nem todas as telas usam esse filtro.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Atualizar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Recarrega a tela atual com os filtros vigentes.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Sair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Encerra a sessão. Use sempre ao terminar em computador compartilhado.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Digite login e senha.</w:t>
      </w:r>
    </w:p>
    <w:p>
      <w:pPr>
        <w:pStyle w:val="ListNumber"/>
      </w:pPr>
      <w:r>
        <w:rPr>
          <w:rFonts w:ascii="Calibri" w:hAnsi="Calibri"/>
          <w:color w:val="243447"/>
        </w:rPr>
        <w:t>Clique em Entrar.</w:t>
      </w:r>
    </w:p>
    <w:p>
      <w:pPr>
        <w:pStyle w:val="ListNumber"/>
      </w:pPr>
      <w:r>
        <w:rPr>
          <w:rFonts w:ascii="Calibri" w:hAnsi="Calibri"/>
          <w:color w:val="243447"/>
        </w:rPr>
        <w:t>Escolha o módulo no menu lateral.</w:t>
      </w:r>
    </w:p>
    <w:p>
      <w:pPr>
        <w:pStyle w:val="ListNumber"/>
      </w:pPr>
      <w:r>
        <w:rPr>
          <w:rFonts w:ascii="Calibri" w:hAnsi="Calibri"/>
          <w:color w:val="243447"/>
        </w:rPr>
        <w:t>Defina os filtros da própria tela e execute a consulta.</w:t>
      </w: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Confira o título no topo para saber qual tela está ativa.</w:t>
      </w:r>
    </w:p>
    <w:p>
      <w:pPr>
        <w:pStyle w:val="ListBullet"/>
      </w:pPr>
      <w:r>
        <w:rPr>
          <w:rFonts w:ascii="Calibri" w:hAnsi="Calibri"/>
          <w:color w:val="243447"/>
        </w:rPr>
        <w:t>Aguarde o indicador de carregamento desaparecer antes de repetir uma 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Não compartilhe senha. Se o sistema indicar que o servidor não está rodando, acione o responsável técnico e use “Verificar novamente” somente após o serviço ser restabelecido.</w:t>
            </w:r>
          </w:p>
        </w:tc>
      </w:tr>
    </w:tbl>
    <w:p>
      <w:pPr>
        <w:spacing w:after="20"/>
      </w:pPr>
    </w:p>
    <w:p>
      <w:pPr>
        <w:pStyle w:val="Heading1"/>
      </w:pPr>
      <w:r>
        <w:t>2. Dashboard de vendas</w:t>
      </w:r>
    </w:p>
    <w:p>
      <w:r>
        <w:rPr>
          <w:rFonts w:ascii="Calibri" w:hAnsi="Calibri"/>
          <w:color w:val="243447"/>
        </w:rPr>
        <w:t>Painel gerencial para acompanhar faturamento, lucro bruto, meta, mix de vendas e produtos sem giro.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Datas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Definem o intervalo analisado.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Loja / vendedor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Restringem os resultados a uma unidade ou responsável.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Produto, grupo, marca e fornecedor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Permitem analisar o desempenho de um recorte do portfólio.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Meta do período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Valor usado no comparativo “Meta x realizado”. Não altera lançamentos.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Margem mínima %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Define o limite usado para destacar produtos com margem abaixo do esperado.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Aplicar filtros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Atualiza cartões, gráficos, alertas e tabelas.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Gráficos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Exibem evolução de faturamento/lucro, meta, vendas por loja, vendedor, produtos, Pareto e horários.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Tabelas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Mostram produtos sem giro e detalhe dos produtos mais vendidos com margem.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Escolha o intervalo.</w:t>
      </w:r>
    </w:p>
    <w:p>
      <w:pPr>
        <w:pStyle w:val="ListNumber"/>
      </w:pPr>
      <w:r>
        <w:rPr>
          <w:rFonts w:ascii="Calibri" w:hAnsi="Calibri"/>
          <w:color w:val="243447"/>
        </w:rPr>
        <w:t>Aplique apenas os filtros necessários.</w:t>
      </w:r>
    </w:p>
    <w:p>
      <w:pPr>
        <w:pStyle w:val="ListNumber"/>
      </w:pPr>
      <w:r>
        <w:rPr>
          <w:rFonts w:ascii="Calibri" w:hAnsi="Calibri"/>
          <w:color w:val="243447"/>
        </w:rPr>
        <w:t>Informe meta e margem mínima de referência.</w:t>
      </w:r>
    </w:p>
    <w:p>
      <w:pPr>
        <w:pStyle w:val="ListNumber"/>
      </w:pPr>
      <w:r>
        <w:rPr>
          <w:rFonts w:ascii="Calibri" w:hAnsi="Calibri"/>
          <w:color w:val="243447"/>
        </w:rPr>
        <w:t>Clique em Aplicar filtros.</w:t>
      </w:r>
    </w:p>
    <w:p>
      <w:pPr>
        <w:pStyle w:val="ListNumber"/>
      </w:pPr>
      <w:r>
        <w:rPr>
          <w:rFonts w:ascii="Calibri" w:hAnsi="Calibri"/>
          <w:color w:val="243447"/>
        </w:rPr>
        <w:t>Leia primeiro os alertas e KPIs, depois aprofunde nos gráficos e tabelas.</w:t>
      </w: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Compare períodos equivalentes.</w:t>
      </w:r>
    </w:p>
    <w:p>
      <w:pPr>
        <w:pStyle w:val="ListBullet"/>
      </w:pPr>
      <w:r>
        <w:rPr>
          <w:rFonts w:ascii="Calibri" w:hAnsi="Calibri"/>
          <w:color w:val="243447"/>
        </w:rPr>
        <w:t>Use filtros gradualmente para identificar a origem de uma variação.</w:t>
      </w:r>
    </w:p>
    <w:p>
      <w:pPr>
        <w:pStyle w:val="ListBullet"/>
      </w:pPr>
      <w:r>
        <w:rPr>
          <w:rFonts w:ascii="Calibri" w:hAnsi="Calibri"/>
          <w:color w:val="243447"/>
        </w:rPr>
        <w:t>A Curva ABC ajuda a priorizar os itens que concentram o resultado.</w:t>
      </w:r>
    </w:p>
    <w:p>
      <w:pPr>
        <w:pStyle w:val="Heading1"/>
      </w:pPr>
      <w:r>
        <w:t>3. Estoque</w:t>
      </w:r>
    </w:p>
    <w:p>
      <w:r>
        <w:rPr>
          <w:rFonts w:ascii="Calibri" w:hAnsi="Calibri"/>
          <w:color w:val="243447"/>
        </w:rPr>
        <w:t>Visão rápida dos riscos de falta ou inconsistência de saldo.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Indicadores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Resumem a situação geral do estoque.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Estoque baixo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Lista os itens mais próximos do limite mínimo.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Estoque negativo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Destaca saldos que precisam de investigação.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Lista de estoque crítico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Apresenta os itens para ação operacional.</w:t>
            </w:r>
          </w:p>
        </w:tc>
      </w:tr>
    </w:tbl>
    <w:p>
      <w:pPr>
        <w:spacing w:after="20"/>
      </w:pP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Estoque negativo pode indicar atraso de entrada, saída duplicada ou movimentação em local incorreto.</w:t>
      </w:r>
    </w:p>
    <w:p>
      <w:pPr>
        <w:pStyle w:val="ListBullet"/>
      </w:pPr>
      <w:r>
        <w:rPr>
          <w:rFonts w:ascii="Calibri" w:hAnsi="Calibri"/>
          <w:color w:val="243447"/>
        </w:rPr>
        <w:t>Confirme produto, depósito e unidade antes de corrigir o cadastro de origem.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O painel é analítico. A correção deve ser feita na rotina de estoque/ERP autorizada, com rastreabilidade.</w:t>
            </w:r>
          </w:p>
        </w:tc>
      </w:tr>
    </w:tbl>
    <w:p>
      <w:pPr>
        <w:spacing w:after="20"/>
      </w:pPr>
    </w:p>
    <w:p>
      <w:pPr>
        <w:pStyle w:val="Heading1"/>
      </w:pPr>
      <w:r>
        <w:t>4. Frente de Caixa (PDV)</w:t>
      </w:r>
    </w:p>
    <w:p>
      <w:r>
        <w:rPr>
          <w:rFonts w:ascii="Calibri" w:hAnsi="Calibri"/>
          <w:color w:val="243447"/>
        </w:rPr>
        <w:t>Tela de venda rápida para localizar itens, montar o carrinho, identificar o cliente e receber o pagamento.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Empresa e Caixa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Devem ser selecionados antes da finalização.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Busca de produto (F2)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Pesquisa por nome, código interno ou código de barras.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Categorias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Reduz a lista de produtos exibida.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Cliente (F3)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Pesquisa e vincula um cliente; sem seleção, a venda permanece para consumidor final.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Quantidade (F7)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Altera a quantidade do item selecionado.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Desconto (F8)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Aplica desconto em reais à venda.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Preço (F9)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Altera o preço do item selecionado, quando permitido.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Importar (F6)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Carrega orçamento ou pedido por tipo, número, período ou cliente.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Receber / F4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Abre as formas Dinheiro, PIX, Débito e Crédito.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Mais ações (F1)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Exibe atalhos, finalização, limpeza da venda e acesso ao Controle de Caixa.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Selecione Empresa e Caixa.</w:t>
      </w:r>
    </w:p>
    <w:p>
      <w:pPr>
        <w:pStyle w:val="ListNumber"/>
      </w:pPr>
      <w:r>
        <w:rPr>
          <w:rFonts w:ascii="Calibri" w:hAnsi="Calibri"/>
          <w:color w:val="243447"/>
        </w:rPr>
        <w:t>Pesquise o produto e clique para incluí-lo.</w:t>
      </w:r>
    </w:p>
    <w:p>
      <w:pPr>
        <w:pStyle w:val="ListNumber"/>
      </w:pPr>
      <w:r>
        <w:rPr>
          <w:rFonts w:ascii="Calibri" w:hAnsi="Calibri"/>
          <w:color w:val="243447"/>
        </w:rPr>
        <w:t>Revise quantidades, preços, desconto, acréscimo e total.</w:t>
      </w:r>
    </w:p>
    <w:p>
      <w:pPr>
        <w:pStyle w:val="ListNumber"/>
      </w:pPr>
      <w:r>
        <w:rPr>
          <w:rFonts w:ascii="Calibri" w:hAnsi="Calibri"/>
          <w:color w:val="243447"/>
        </w:rPr>
        <w:t>Identifique o cliente, quando necessário.</w:t>
      </w:r>
    </w:p>
    <w:p>
      <w:pPr>
        <w:pStyle w:val="ListNumber"/>
      </w:pPr>
      <w:r>
        <w:rPr>
          <w:rFonts w:ascii="Calibri" w:hAnsi="Calibri"/>
          <w:color w:val="243447"/>
        </w:rPr>
        <w:t>Clique em Receber, escolha a forma de pagamento e informe o valor recebido.</w:t>
      </w:r>
    </w:p>
    <w:p>
      <w:pPr>
        <w:pStyle w:val="ListNumber"/>
      </w:pPr>
      <w:r>
        <w:rPr>
          <w:rFonts w:ascii="Calibri" w:hAnsi="Calibri"/>
          <w:color w:val="243447"/>
        </w:rPr>
        <w:t>Confira troco e total; então confirme o recebimento.</w:t>
      </w: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Mantenha o item selecionado antes de usar F7 ou F9.</w:t>
      </w:r>
    </w:p>
    <w:p>
      <w:pPr>
        <w:pStyle w:val="ListBullet"/>
      </w:pPr>
      <w:r>
        <w:rPr>
          <w:rFonts w:ascii="Calibri" w:hAnsi="Calibri"/>
          <w:color w:val="243447"/>
        </w:rPr>
        <w:t>Em dinheiro, confirme o valor recebido e o troco antes de finalizar.</w:t>
      </w:r>
    </w:p>
    <w:p>
      <w:pPr>
        <w:pStyle w:val="ListBullet"/>
      </w:pPr>
      <w:r>
        <w:rPr>
          <w:rFonts w:ascii="Calibri" w:hAnsi="Calibri"/>
          <w:color w:val="243447"/>
        </w:rPr>
        <w:t>Use Cancelar somente para limpar integralmente a venda atual.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Produtos sem estoque ou descontos fora das regras podem gerar uma solicitação de aprovação. Não tente repetir a venda para contornar a autorização.</w:t>
            </w:r>
          </w:p>
        </w:tc>
      </w:tr>
    </w:tbl>
    <w:p>
      <w:pPr>
        <w:spacing w:after="20"/>
      </w:pPr>
    </w:p>
    <w:p>
      <w:pPr>
        <w:pStyle w:val="Heading1"/>
      </w:pPr>
      <w:r>
        <w:t>5. Liberação de Produtos</w:t>
      </w:r>
    </w:p>
    <w:p>
      <w:r>
        <w:rPr>
          <w:rFonts w:ascii="Calibri" w:hAnsi="Calibri"/>
          <w:color w:val="243447"/>
        </w:rPr>
        <w:t>Fila de aprovação das exceções originadas no PDV.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Status / histórico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Filtra Pendentes, Todos, Aprovados, Rejeitados ou Utilizados.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Atualizar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Recarrega a fila.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Aprovar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Autoriza a exceção para uso no PDV.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Rejeitar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Recusa a solicitação e mantém a venda bloqueada para aquela condição.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Selecione Pendentes.</w:t>
      </w:r>
    </w:p>
    <w:p>
      <w:pPr>
        <w:pStyle w:val="ListNumber"/>
      </w:pPr>
      <w:r>
        <w:rPr>
          <w:rFonts w:ascii="Calibri" w:hAnsi="Calibri"/>
          <w:color w:val="243447"/>
        </w:rPr>
        <w:t>Confira produto, estoque, preço/desconto, usuário e contexto da solicitação.</w:t>
      </w:r>
    </w:p>
    <w:p>
      <w:pPr>
        <w:pStyle w:val="ListNumber"/>
      </w:pPr>
      <w:r>
        <w:rPr>
          <w:rFonts w:ascii="Calibri" w:hAnsi="Calibri"/>
          <w:color w:val="243447"/>
        </w:rPr>
        <w:t>Aprove ou rejeite com base na política interna.</w:t>
      </w:r>
    </w:p>
    <w:p>
      <w:pPr>
        <w:pStyle w:val="ListNumber"/>
      </w:pPr>
      <w:r>
        <w:rPr>
          <w:rFonts w:ascii="Calibri" w:hAnsi="Calibri"/>
          <w:color w:val="243447"/>
        </w:rPr>
        <w:t>Atualize a fila e confirme o novo status.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A aprovação é uma decisão de controle interno e deve ser feita somente por usuário autorizado.</w:t>
            </w:r>
          </w:p>
        </w:tc>
      </w:tr>
    </w:tbl>
    <w:p>
      <w:pPr>
        <w:spacing w:after="20"/>
      </w:pPr>
    </w:p>
    <w:p>
      <w:pPr>
        <w:pStyle w:val="Heading1"/>
      </w:pPr>
      <w:r>
        <w:t>6. Expedição</w:t>
      </w:r>
    </w:p>
    <w:p>
      <w:r>
        <w:rPr>
          <w:rFonts w:ascii="Calibri" w:hAnsi="Calibri"/>
          <w:color w:val="243447"/>
        </w:rPr>
        <w:t>Acompanha o pedido pago desde a aprovação até a entrega e permite montar cargas e rotas.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Etapa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Filtra Em andamento, Aguardando, Aprovado, Em separação, Conferido, Liberado, Em rota, Entregue ou Todos.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Busca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Localiza por pedido, cliente ou bairro.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Fila da loja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Exibe pedidos e a ação disponível para avançar cada etapa.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Montar entrega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Recebe data da rota, caminhão, motorista e observação.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Cargas e rotas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Mostra cargas planejadas e permite iniciar carga, sair para rota e concluir entregas.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Localize os pedidos e avance-os conforme o trabalho físico realizado.</w:t>
      </w:r>
    </w:p>
    <w:p>
      <w:pPr>
        <w:pStyle w:val="ListNumber"/>
      </w:pPr>
      <w:r>
        <w:rPr>
          <w:rFonts w:ascii="Calibri" w:hAnsi="Calibri"/>
          <w:color w:val="243447"/>
        </w:rPr>
        <w:t>Selecione apenas pedidos conferidos e liberados.</w:t>
      </w:r>
    </w:p>
    <w:p>
      <w:pPr>
        <w:pStyle w:val="ListNumber"/>
      </w:pPr>
      <w:r>
        <w:rPr>
          <w:rFonts w:ascii="Calibri" w:hAnsi="Calibri"/>
          <w:color w:val="243447"/>
        </w:rPr>
        <w:t>Informe data, caminhão, motorista e observações.</w:t>
      </w:r>
    </w:p>
    <w:p>
      <w:pPr>
        <w:pStyle w:val="ListNumber"/>
      </w:pPr>
      <w:r>
        <w:rPr>
          <w:rFonts w:ascii="Calibri" w:hAnsi="Calibri"/>
          <w:color w:val="243447"/>
        </w:rPr>
        <w:t>Clique em Montar carga e rota.</w:t>
      </w:r>
    </w:p>
    <w:p>
      <w:pPr>
        <w:pStyle w:val="ListNumber"/>
      </w:pPr>
      <w:r>
        <w:rPr>
          <w:rFonts w:ascii="Calibri" w:hAnsi="Calibri"/>
          <w:color w:val="243447"/>
        </w:rPr>
        <w:t>Atualize o status da carga a cada mudança real.</w:t>
      </w: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Não marque “Conferido” antes de validar volumes e documentos.</w:t>
      </w:r>
    </w:p>
    <w:p>
      <w:pPr>
        <w:pStyle w:val="ListBullet"/>
      </w:pPr>
      <w:r>
        <w:rPr>
          <w:rFonts w:ascii="Calibri" w:hAnsi="Calibri"/>
          <w:color w:val="243447"/>
        </w:rPr>
        <w:t>Registre restrições de acesso e janelas de entrega na observação.</w:t>
      </w:r>
    </w:p>
    <w:p>
      <w:pPr>
        <w:pStyle w:val="Heading1"/>
      </w:pPr>
      <w:r>
        <w:t>7. Contas a Receber e a Pagar</w:t>
      </w:r>
    </w:p>
    <w:p>
      <w:r>
        <w:rPr>
          <w:rFonts w:ascii="Calibri" w:hAnsi="Calibri"/>
          <w:color w:val="243447"/>
        </w:rPr>
        <w:t>Consulta e operação de títulos financeiros, com filtros, seleção em lote e ações de cobrança/pagamento.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Filtros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Empresa, pessoa, banco/caixa, forma, status, vencimentos, plano de contas e busca textual.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Ordenar por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Define a sequência da grade; cabeçalhos também podem ordenar colunas.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Boleto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Em Contas a Receber, prepara boleto para um título elegível.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Acordo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Reorganiza saldo em novas parcelas, com juros, desconto, retenção e acréscimos.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Baixar selecionadas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Registra o pagamento/recebimento dos títulos marcados.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Cancelar baixa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Estorna a baixa selecionada, conforme permissão.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Desfazer acordo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Reverte um acordo elegível.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Painéis gerenciais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Exibem fluxo, previsto x realizado, formas/grupos, inadimplência e DRE gerencial.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Defina o tipo: Receber ou Pagar.</w:t>
      </w:r>
    </w:p>
    <w:p>
      <w:pPr>
        <w:pStyle w:val="ListNumber"/>
      </w:pPr>
      <w:r>
        <w:rPr>
          <w:rFonts w:ascii="Calibri" w:hAnsi="Calibri"/>
          <w:color w:val="243447"/>
        </w:rPr>
        <w:t>Filtre e localize os títulos.</w:t>
      </w:r>
    </w:p>
    <w:p>
      <w:pPr>
        <w:pStyle w:val="ListNumber"/>
      </w:pPr>
      <w:r>
        <w:rPr>
          <w:rFonts w:ascii="Calibri" w:hAnsi="Calibri"/>
          <w:color w:val="243447"/>
        </w:rPr>
        <w:t>Marque somente os registros da mesma operação.</w:t>
      </w:r>
    </w:p>
    <w:p>
      <w:pPr>
        <w:pStyle w:val="ListNumber"/>
      </w:pPr>
      <w:r>
        <w:rPr>
          <w:rFonts w:ascii="Calibri" w:hAnsi="Calibri"/>
          <w:color w:val="243447"/>
        </w:rPr>
        <w:t>Abra a ação desejada.</w:t>
      </w:r>
    </w:p>
    <w:p>
      <w:pPr>
        <w:pStyle w:val="ListNumber"/>
      </w:pPr>
      <w:r>
        <w:rPr>
          <w:rFonts w:ascii="Calibri" w:hAnsi="Calibri"/>
          <w:color w:val="243447"/>
        </w:rPr>
        <w:t>Confira datas, valores, forma, banco/caixa e plano de contas.</w:t>
      </w:r>
    </w:p>
    <w:p>
      <w:pPr>
        <w:pStyle w:val="ListNumber"/>
      </w:pPr>
      <w:r>
        <w:rPr>
          <w:rFonts w:ascii="Calibri" w:hAnsi="Calibri"/>
          <w:color w:val="243447"/>
        </w:rPr>
        <w:t>Confirme e valide o resultado na grade.</w:t>
      </w: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Antes da baixa em lote, compare quantidade selecionada e total.</w:t>
      </w:r>
    </w:p>
    <w:p>
      <w:pPr>
        <w:pStyle w:val="ListBullet"/>
      </w:pPr>
      <w:r>
        <w:rPr>
          <w:rFonts w:ascii="Calibri" w:hAnsi="Calibri"/>
          <w:color w:val="243447"/>
        </w:rPr>
        <w:t>Em acordo, confira vencimento inicial, intervalo e soma das parcelas.</w:t>
      </w:r>
    </w:p>
    <w:p>
      <w:pPr>
        <w:pStyle w:val="ListBullet"/>
      </w:pPr>
      <w:r>
        <w:rPr>
          <w:rFonts w:ascii="Calibri" w:hAnsi="Calibri"/>
          <w:color w:val="243447"/>
        </w:rPr>
        <w:t>Use histórico claro para facilitar auditoria.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Baixas, cancelamentos e acordos alteram o financeiro. Nunca confirme apenas pela seleção visual; valide documento, pessoa, saldo e destino financeiro.</w:t>
            </w:r>
          </w:p>
        </w:tc>
      </w:tr>
    </w:tbl>
    <w:p>
      <w:pPr>
        <w:spacing w:after="20"/>
      </w:pPr>
    </w:p>
    <w:p>
      <w:pPr>
        <w:pStyle w:val="Heading1"/>
      </w:pPr>
      <w:r>
        <w:t>8. Controle de Caixa</w:t>
      </w:r>
    </w:p>
    <w:p>
      <w:r>
        <w:rPr>
          <w:rFonts w:ascii="Calibri" w:hAnsi="Calibri"/>
          <w:color w:val="243447"/>
        </w:rPr>
        <w:t>Consulta movimentos e executa suprimento, sangria, fechamento, transferência e análises do caixa.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Filtros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Data/período, empresa, caixa atual/origem, origem, forma e busca por documento/histórico.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Opções de exclusão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Ocultam carteiras, vales, devoluções e saídas/entradas na consulta.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Adicionar dinheiro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Registra suprimento.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Retirar dinheiro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Registra sangria.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Fechamento de caixa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Apura saldo, recebe valor contado e observação, e grava o fechamento.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Relatórios / horários de pico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Mostram análises e permitem impressão.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Histórico de transferências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Consulta movimentos entre caixas.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Mover registro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Transfere um movimento selecionado ao caixa de destino.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Selecione empresa, caixa e data.</w:t>
      </w:r>
    </w:p>
    <w:p>
      <w:pPr>
        <w:pStyle w:val="ListNumber"/>
      </w:pPr>
      <w:r>
        <w:rPr>
          <w:rFonts w:ascii="Calibri" w:hAnsi="Calibri"/>
          <w:color w:val="243447"/>
        </w:rPr>
        <w:t>Aplique os filtros e confira o resumo diário.</w:t>
      </w:r>
    </w:p>
    <w:p>
      <w:pPr>
        <w:pStyle w:val="ListNumber"/>
      </w:pPr>
      <w:r>
        <w:rPr>
          <w:rFonts w:ascii="Calibri" w:hAnsi="Calibri"/>
          <w:color w:val="243447"/>
        </w:rPr>
        <w:t>Para suprimento ou sangria, informe data, valor e histórico objetivo.</w:t>
      </w:r>
    </w:p>
    <w:p>
      <w:pPr>
        <w:pStyle w:val="ListNumber"/>
      </w:pPr>
      <w:r>
        <w:rPr>
          <w:rFonts w:ascii="Calibri" w:hAnsi="Calibri"/>
          <w:color w:val="243447"/>
        </w:rPr>
        <w:t>No fechamento, clique em Apurar, compare o esperado com o contado e registre justificativa de diferença.</w:t>
      </w:r>
    </w:p>
    <w:p>
      <w:pPr>
        <w:pStyle w:val="ListNumber"/>
      </w:pPr>
      <w:r>
        <w:rPr>
          <w:rFonts w:ascii="Calibri" w:hAnsi="Calibri"/>
          <w:color w:val="243447"/>
        </w:rPr>
        <w:t>Confirme e consulte os fechamentos anteriores.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Sangria, fechamento e transferência afetam a prestação de contas. Confirme caixa, data e valor antes de gravar.</w:t>
            </w:r>
          </w:p>
        </w:tc>
      </w:tr>
    </w:tbl>
    <w:p>
      <w:pPr>
        <w:spacing w:after="20"/>
      </w:pPr>
    </w:p>
    <w:p>
      <w:pPr>
        <w:pStyle w:val="Heading1"/>
      </w:pPr>
      <w:r>
        <w:t>9. Fechamento de Carteira</w:t>
      </w:r>
    </w:p>
    <w:p>
      <w:r>
        <w:rPr>
          <w:rFonts w:ascii="Calibri" w:hAnsi="Calibri"/>
          <w:color w:val="243447"/>
        </w:rPr>
        <w:t>Seleciona clientes com movimentos em um período e gera documentos fiscais para o fechamento.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DTMOV inicial/final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Delimita os movimentos considerados.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Cliente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Restringe a consulta a um cliente.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Visualizar clientes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Carrega os clientes elegíveis.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Incluir todos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Adiciona todos os resultados ao fechamento.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Retirar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Remove um cliente da seleção.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Imprimir relatório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Gera uma conferência antes do faturamento.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Gerar notas fiscais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Inicia a geração das notas para os clientes selecionados.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Informe o período.</w:t>
      </w:r>
    </w:p>
    <w:p>
      <w:pPr>
        <w:pStyle w:val="ListNumber"/>
      </w:pPr>
      <w:r>
        <w:rPr>
          <w:rFonts w:ascii="Calibri" w:hAnsi="Calibri"/>
          <w:color w:val="243447"/>
        </w:rPr>
        <w:t>Visualize e revise os clientes.</w:t>
      </w:r>
    </w:p>
    <w:p>
      <w:pPr>
        <w:pStyle w:val="ListNumber"/>
      </w:pPr>
      <w:r>
        <w:rPr>
          <w:rFonts w:ascii="Calibri" w:hAnsi="Calibri"/>
          <w:color w:val="243447"/>
        </w:rPr>
        <w:t>Inclua todos ou ajuste individualmente.</w:t>
      </w:r>
    </w:p>
    <w:p>
      <w:pPr>
        <w:pStyle w:val="ListNumber"/>
      </w:pPr>
      <w:r>
        <w:rPr>
          <w:rFonts w:ascii="Calibri" w:hAnsi="Calibri"/>
          <w:color w:val="243447"/>
        </w:rPr>
        <w:t>Imprima e confira o relatório.</w:t>
      </w:r>
    </w:p>
    <w:p>
      <w:pPr>
        <w:pStyle w:val="ListNumber"/>
      </w:pPr>
      <w:r>
        <w:rPr>
          <w:rFonts w:ascii="Calibri" w:hAnsi="Calibri"/>
          <w:color w:val="243447"/>
        </w:rPr>
        <w:t>Somente após a conferência, clique em Gerar notas fiscais.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A geração de notas é uma ação fiscal. Confirme período, clientes, valores e configuração de emissão antes de executar.</w:t>
            </w:r>
          </w:p>
        </w:tc>
      </w:tr>
    </w:tbl>
    <w:p>
      <w:pPr>
        <w:spacing w:after="20"/>
      </w:pPr>
    </w:p>
    <w:p>
      <w:pPr>
        <w:pStyle w:val="Heading1"/>
      </w:pPr>
      <w:r>
        <w:t>10. Conciliação Bancária</w:t>
      </w:r>
    </w:p>
    <w:p>
      <w:r>
        <w:rPr>
          <w:rFonts w:ascii="Calibri" w:hAnsi="Calibri"/>
          <w:color w:val="243447"/>
        </w:rPr>
        <w:t>Importa extratos, compara movimentos e vincula lançamentos bancários a registros financeiros.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CSV detalhado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Analisa arquivo de cartão/relatório detalhado.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OFX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Importa extrato bancário para o banco, agência, conta e período informados.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Prever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Simula o resultado da importação sem gravar.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Importar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Grava o extrato e inicia a conciliação.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Buscar pendentes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Carrega movimentos sem vínculo.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Vincular manualmente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Pesquisa títulos por datas, cliente, documento, cartão e valor.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Unificar contas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Consolida contas bancárias duplicadas.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Transferência entre contas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Registra uma movimentação entre contas.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Salvar CTAPAGAR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Cria uma conta a pagar para despesa bancária sem título correspondente.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Escolha a conta correta e informe o período.</w:t>
      </w:r>
    </w:p>
    <w:p>
      <w:pPr>
        <w:pStyle w:val="ListNumber"/>
      </w:pPr>
      <w:r>
        <w:rPr>
          <w:rFonts w:ascii="Calibri" w:hAnsi="Calibri"/>
          <w:color w:val="243447"/>
        </w:rPr>
        <w:t>Selecione o arquivo OFX e clique em Prever.</w:t>
      </w:r>
    </w:p>
    <w:p>
      <w:pPr>
        <w:pStyle w:val="ListNumber"/>
      </w:pPr>
      <w:r>
        <w:rPr>
          <w:rFonts w:ascii="Calibri" w:hAnsi="Calibri"/>
          <w:color w:val="243447"/>
        </w:rPr>
        <w:t>Revise quantidade, datas, saldo e duplicidades.</w:t>
      </w:r>
    </w:p>
    <w:p>
      <w:pPr>
        <w:pStyle w:val="ListNumber"/>
      </w:pPr>
      <w:r>
        <w:rPr>
          <w:rFonts w:ascii="Calibri" w:hAnsi="Calibri"/>
          <w:color w:val="243447"/>
        </w:rPr>
        <w:t>Importe somente após a validação.</w:t>
      </w:r>
    </w:p>
    <w:p>
      <w:pPr>
        <w:pStyle w:val="ListNumber"/>
      </w:pPr>
      <w:r>
        <w:rPr>
          <w:rFonts w:ascii="Calibri" w:hAnsi="Calibri"/>
          <w:color w:val="243447"/>
        </w:rPr>
        <w:t>Trate os pendentes: vincule, transfira ou crie a despesa apropriada.</w:t>
      </w:r>
    </w:p>
    <w:p>
      <w:pPr>
        <w:pStyle w:val="ListNumber"/>
      </w:pPr>
      <w:r>
        <w:rPr>
          <w:rFonts w:ascii="Calibri" w:hAnsi="Calibri"/>
          <w:color w:val="243447"/>
        </w:rPr>
        <w:t>Atualize e confira se a fila foi reduzida.</w:t>
      </w: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Use “Ignorar valor” ou tolerância de diferença somente quando houver justificativa.</w:t>
      </w:r>
    </w:p>
    <w:p>
      <w:pPr>
        <w:pStyle w:val="ListBullet"/>
      </w:pPr>
      <w:r>
        <w:rPr>
          <w:rFonts w:ascii="Calibri" w:hAnsi="Calibri"/>
          <w:color w:val="243447"/>
        </w:rPr>
        <w:t>Configure o de-para das formas de pagamento para melhorar os vínculos automáticos.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Não reimporte o mesmo período sem verificar duplicidade. Unificação de contas deve ser precedida por conferência dos períodos afetados.</w:t>
            </w:r>
          </w:p>
        </w:tc>
      </w:tr>
    </w:tbl>
    <w:p>
      <w:pPr>
        <w:spacing w:after="20"/>
      </w:pPr>
    </w:p>
    <w:p>
      <w:pPr>
        <w:pStyle w:val="Heading1"/>
      </w:pPr>
      <w:r>
        <w:t>11. DRE Completo</w:t>
      </w:r>
    </w:p>
    <w:p>
      <w:r>
        <w:rPr>
          <w:rFonts w:ascii="Calibri" w:hAnsi="Calibri"/>
          <w:color w:val="243447"/>
        </w:rPr>
        <w:t>Apresenta a Demonstração do Resultado no intervalo escolhido e permite exportação.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Data inicial/final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Define o período exato.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Período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Atalho para intervalos predefinidos.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Atualizar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Recalcula a demonstração.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Exportar Excel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Gera arquivo para análise e arquivamento.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Escolha um período fechado e consistente.</w:t>
      </w:r>
    </w:p>
    <w:p>
      <w:pPr>
        <w:pStyle w:val="ListNumber"/>
      </w:pPr>
      <w:r>
        <w:rPr>
          <w:rFonts w:ascii="Calibri" w:hAnsi="Calibri"/>
          <w:color w:val="243447"/>
        </w:rPr>
        <w:t>Clique em Atualizar.</w:t>
      </w:r>
    </w:p>
    <w:p>
      <w:pPr>
        <w:pStyle w:val="ListNumber"/>
      </w:pPr>
      <w:r>
        <w:rPr>
          <w:rFonts w:ascii="Calibri" w:hAnsi="Calibri"/>
          <w:color w:val="243447"/>
        </w:rPr>
        <w:t>Analise receitas, custos, despesas e resultado.</w:t>
      </w:r>
    </w:p>
    <w:p>
      <w:pPr>
        <w:pStyle w:val="ListNumber"/>
      </w:pPr>
      <w:r>
        <w:rPr>
          <w:rFonts w:ascii="Calibri" w:hAnsi="Calibri"/>
          <w:color w:val="243447"/>
        </w:rPr>
        <w:t>Exporte quando precisar compartilhar ou aprofundar a análise.</w:t>
      </w: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Compare períodos com a mesma quantidade de dias.</w:t>
      </w:r>
    </w:p>
    <w:p>
      <w:pPr>
        <w:pStyle w:val="ListBullet"/>
      </w:pPr>
      <w:r>
        <w:rPr>
          <w:rFonts w:ascii="Calibri" w:hAnsi="Calibri"/>
          <w:color w:val="243447"/>
        </w:rPr>
        <w:t>Divergências devem ser investigadas no plano de contas e nos lançamentos de origem.</w:t>
      </w:r>
    </w:p>
    <w:p>
      <w:pPr>
        <w:pStyle w:val="Heading1"/>
      </w:pPr>
      <w:r>
        <w:t>12. Compras</w:t>
      </w:r>
    </w:p>
    <w:p>
      <w:r>
        <w:rPr>
          <w:rFonts w:ascii="Calibri" w:hAnsi="Calibri"/>
          <w:color w:val="243447"/>
        </w:rPr>
        <w:t>Painel de desempenho de compras, fornecedores, custos, pedidos, ruptura e sugestão automática de reposição.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Filtros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Período, loja, fornecedor, produto, grupo, marca, comprador, status, entrada, ABC e limites de alerta.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Painéis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Evolução, ranking, Pareto, compras x vendas, custo, pendências, divergências e performance.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Necessidade de compra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Lista riscos de reposição.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Exportar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Gera Excel ou PDF.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Sugestão automática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Calcula itens por loja, depósito e fornecedor.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Descontar pedidos em aberto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Evita sugerir novamente quantidades já compradas.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Modo de geração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Salva como rascunho ou grava pedido diretamente no ERP.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Rascunhos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Permitem aprovar ou cancelar antes da gravação definitiva.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Aplique filtros e revise alertas de estoque/custo.</w:t>
      </w:r>
    </w:p>
    <w:p>
      <w:pPr>
        <w:pStyle w:val="ListNumber"/>
      </w:pPr>
      <w:r>
        <w:rPr>
          <w:rFonts w:ascii="Calibri" w:hAnsi="Calibri"/>
          <w:color w:val="243447"/>
        </w:rPr>
        <w:t>Na sugestão, selecione loja e depósito.</w:t>
      </w:r>
    </w:p>
    <w:p>
      <w:pPr>
        <w:pStyle w:val="ListNumber"/>
      </w:pPr>
      <w:r>
        <w:rPr>
          <w:rFonts w:ascii="Calibri" w:hAnsi="Calibri"/>
          <w:color w:val="243447"/>
        </w:rPr>
        <w:t>Mantenha marcada a dedução de pedidos abertos, salvo decisão consciente.</w:t>
      </w:r>
    </w:p>
    <w:p>
      <w:pPr>
        <w:pStyle w:val="ListNumber"/>
      </w:pPr>
      <w:r>
        <w:rPr>
          <w:rFonts w:ascii="Calibri" w:hAnsi="Calibri"/>
          <w:color w:val="243447"/>
        </w:rPr>
        <w:t>Carregue a sugestão e revise itens, quantidades e fornecedor.</w:t>
      </w:r>
    </w:p>
    <w:p>
      <w:pPr>
        <w:pStyle w:val="ListNumber"/>
      </w:pPr>
      <w:r>
        <w:rPr>
          <w:rFonts w:ascii="Calibri" w:hAnsi="Calibri"/>
          <w:color w:val="243447"/>
        </w:rPr>
        <w:t>Prefira rascunho para conferência.</w:t>
      </w:r>
    </w:p>
    <w:p>
      <w:pPr>
        <w:pStyle w:val="ListNumber"/>
      </w:pPr>
      <w:r>
        <w:rPr>
          <w:rFonts w:ascii="Calibri" w:hAnsi="Calibri"/>
          <w:color w:val="243447"/>
        </w:rPr>
        <w:t>Aprove o rascunho ou gere o pedido autorizado.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“Gerar pedido agora” grava diretamente no ERP. Use rascunho quando houver qualquer dúvida sobre quantidade, fornecedor ou depósito.</w:t>
            </w:r>
          </w:p>
        </w:tc>
      </w:tr>
    </w:tbl>
    <w:p>
      <w:pPr>
        <w:spacing w:after="20"/>
      </w:pPr>
    </w:p>
    <w:p>
      <w:pPr>
        <w:pStyle w:val="Heading1"/>
      </w:pPr>
      <w:r>
        <w:t>13. Clientes</w:t>
      </w:r>
    </w:p>
    <w:p>
      <w:r>
        <w:rPr>
          <w:rFonts w:ascii="Calibri" w:hAnsi="Calibri"/>
          <w:color w:val="243447"/>
        </w:rPr>
        <w:t>Analisa faturamento, curva ABC, frequência, recompra, inatividade e inadimplência por cliente.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Filtros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Período, loja, vendedor, cliente, estado, região, tipo e tempo sem compra.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Ranking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Ordena clientes por faturamento.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Curva ABC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Classifica por participação.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Recompra e frequência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Mostra recorrência.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Inadimplência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Destaca valores e clientes em atraso.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Inativos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Lista clientes sem compra há 60 dias ou mais.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Defina período e segmento.</w:t>
      </w:r>
    </w:p>
    <w:p>
      <w:pPr>
        <w:pStyle w:val="ListNumber"/>
      </w:pPr>
      <w:r>
        <w:rPr>
          <w:rFonts w:ascii="Calibri" w:hAnsi="Calibri"/>
          <w:color w:val="243447"/>
        </w:rPr>
        <w:t>Clique em Atualizar Clientes.</w:t>
      </w:r>
    </w:p>
    <w:p>
      <w:pPr>
        <w:pStyle w:val="ListNumber"/>
      </w:pPr>
      <w:r>
        <w:rPr>
          <w:rFonts w:ascii="Calibri" w:hAnsi="Calibri"/>
          <w:color w:val="243447"/>
        </w:rPr>
        <w:t>Use ranking e ABC para priorizar relacionamento.</w:t>
      </w:r>
    </w:p>
    <w:p>
      <w:pPr>
        <w:pStyle w:val="ListNumber"/>
      </w:pPr>
      <w:r>
        <w:rPr>
          <w:rFonts w:ascii="Calibri" w:hAnsi="Calibri"/>
          <w:color w:val="243447"/>
        </w:rPr>
        <w:t>Cruze inatividade com inadimplência antes de uma ação comercial.</w:t>
      </w: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Não interprete ausência de compra sem considerar sazonalidade e carteira do vendedor.</w:t>
      </w:r>
    </w:p>
    <w:p>
      <w:pPr>
        <w:pStyle w:val="ListBullet"/>
      </w:pPr>
      <w:r>
        <w:rPr>
          <w:rFonts w:ascii="Calibri" w:hAnsi="Calibri"/>
          <w:color w:val="243447"/>
        </w:rPr>
        <w:t>Dados de cliente devem ser usados apenas para finalidade comercial autorizada.</w:t>
      </w:r>
    </w:p>
    <w:p>
      <w:pPr>
        <w:pStyle w:val="Heading1"/>
      </w:pPr>
      <w:r>
        <w:t>14. Emissão de NF-e</w:t>
      </w:r>
    </w:p>
    <w:p>
      <w:r>
        <w:rPr>
          <w:rFonts w:ascii="Calibri" w:hAnsi="Calibri"/>
          <w:color w:val="243447"/>
        </w:rPr>
        <w:t>Gerencia notas fiscais, devoluções por XML, reimpressão, envio, correção, cancelamento e inutilização.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Nova devolução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Selecione empresa, XML autorizado e motivo; “Ler XML” prepara o rascunho.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Filtros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Período, busca, tipo de documento e status.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Testar ACBr / SEFAZ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Verifica comunicação antes da emissão.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Emitir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Transmite uma nota pendente.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Reimprimir PDF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Gera novamente o DANFE de nota autorizada.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Enviar NF-e + boletos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Envia documentos ao destinatário configurado.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Carta de correção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Registra correção permitida para nota autorizada.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Cancelar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Solicita cancelamento conforme regras fiscais.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Inutilizar numeração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Informa empresa, ano, série, faixa e justificativa para inutilização.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Teste ACBr/SEFAZ.</w:t>
      </w:r>
    </w:p>
    <w:p>
      <w:pPr>
        <w:pStyle w:val="ListNumber"/>
      </w:pPr>
      <w:r>
        <w:rPr>
          <w:rFonts w:ascii="Calibri" w:hAnsi="Calibri"/>
          <w:color w:val="243447"/>
        </w:rPr>
        <w:t>Localize a nota ou prepare a devolução.</w:t>
      </w:r>
    </w:p>
    <w:p>
      <w:pPr>
        <w:pStyle w:val="ListNumber"/>
      </w:pPr>
      <w:r>
        <w:rPr>
          <w:rFonts w:ascii="Calibri" w:hAnsi="Calibri"/>
          <w:color w:val="243447"/>
        </w:rPr>
        <w:t>Revise destinatário, itens, impostos, valores e finalidade.</w:t>
      </w:r>
    </w:p>
    <w:p>
      <w:pPr>
        <w:pStyle w:val="ListNumber"/>
      </w:pPr>
      <w:r>
        <w:rPr>
          <w:rFonts w:ascii="Calibri" w:hAnsi="Calibri"/>
          <w:color w:val="243447"/>
        </w:rPr>
        <w:t>Emita e aguarde o status autorizado.</w:t>
      </w:r>
    </w:p>
    <w:p>
      <w:pPr>
        <w:pStyle w:val="ListNumber"/>
      </w:pPr>
      <w:r>
        <w:rPr>
          <w:rFonts w:ascii="Calibri" w:hAnsi="Calibri"/>
          <w:color w:val="243447"/>
        </w:rPr>
        <w:t>Reimprima ou envie os documentos quando necessário.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Emissão, cancelamento, carta de correção e inutilização têm efeitos fiscais. Confirme os dados e os prazos legais com o responsável fiscal.</w:t>
            </w:r>
          </w:p>
        </w:tc>
      </w:tr>
    </w:tbl>
    <w:p>
      <w:pPr>
        <w:spacing w:after="20"/>
      </w:pPr>
    </w:p>
    <w:p>
      <w:pPr>
        <w:pStyle w:val="Heading1"/>
      </w:pPr>
      <w:r>
        <w:t>15. Apuração Fiscal</w:t>
      </w:r>
    </w:p>
    <w:p>
      <w:r>
        <w:rPr>
          <w:rFonts w:ascii="Calibri" w:hAnsi="Calibri"/>
          <w:color w:val="243447"/>
        </w:rPr>
        <w:t>Compara documentos e regras fiscais, identifica divergências, registra valores contábeis e gera relatórios.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Abas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Alterna entre Apuração, Regras Fiscais e Valores Fiscais.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Filtros da apuração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Datas, empresa, tipo, origem, CFOP, CST/CSOSN, status e “Só divergentes”.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Gerar regras iniciais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Cria a base de regras para classificação.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Exportar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Gera Excel ou PDF.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Comparativo da guia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Importa PDF DARJ ou recebe ICMS, FECP, total e vencimento manualmente.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Grade analítica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Abre detalhe por documento/item.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Detalhe fiscal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Possui Itens da nota, Revisão manual, Revisão Contábil e Histórico.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Valores Fiscais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Gera por competência, imprime e envia por e-mail.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Defina o período e aplique os filtros.</w:t>
      </w:r>
    </w:p>
    <w:p>
      <w:pPr>
        <w:pStyle w:val="ListNumber"/>
      </w:pPr>
      <w:r>
        <w:rPr>
          <w:rFonts w:ascii="Calibri" w:hAnsi="Calibri"/>
          <w:color w:val="243447"/>
        </w:rPr>
        <w:t>Comece por “Só divergentes”.</w:t>
      </w:r>
    </w:p>
    <w:p>
      <w:pPr>
        <w:pStyle w:val="ListNumber"/>
      </w:pPr>
      <w:r>
        <w:rPr>
          <w:rFonts w:ascii="Calibri" w:hAnsi="Calibri"/>
          <w:color w:val="243447"/>
        </w:rPr>
        <w:t>Abra o detalhe e revise item, CFOP, CST/CSOSN e impostos.</w:t>
      </w:r>
    </w:p>
    <w:p>
      <w:pPr>
        <w:pStyle w:val="ListNumber"/>
      </w:pPr>
      <w:r>
        <w:rPr>
          <w:rFonts w:ascii="Calibri" w:hAnsi="Calibri"/>
          <w:color w:val="243447"/>
        </w:rPr>
        <w:t>Registre a revisão e confira o histórico.</w:t>
      </w:r>
    </w:p>
    <w:p>
      <w:pPr>
        <w:pStyle w:val="ListNumber"/>
      </w:pPr>
      <w:r>
        <w:rPr>
          <w:rFonts w:ascii="Calibri" w:hAnsi="Calibri"/>
          <w:color w:val="243447"/>
        </w:rPr>
        <w:t>Compare com a guia contábil.</w:t>
      </w:r>
    </w:p>
    <w:p>
      <w:pPr>
        <w:pStyle w:val="ListNumber"/>
      </w:pPr>
      <w:r>
        <w:rPr>
          <w:rFonts w:ascii="Calibri" w:hAnsi="Calibri"/>
          <w:color w:val="243447"/>
        </w:rPr>
        <w:t>Exporte ou gere Valores Fiscais após resolver as divergências.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Regras e revisões alteram a interpretação fiscal do documento. Mantenha evidência e validação do responsável contábil/fiscal.</w:t>
            </w:r>
          </w:p>
        </w:tc>
      </w:tr>
    </w:tbl>
    <w:p>
      <w:pPr>
        <w:spacing w:after="20"/>
      </w:pPr>
    </w:p>
    <w:p>
      <w:pPr>
        <w:pStyle w:val="Heading1"/>
      </w:pPr>
      <w:r>
        <w:t>16. Folha de Pagamento</w:t>
      </w:r>
    </w:p>
    <w:p>
      <w:r>
        <w:rPr>
          <w:rFonts w:ascii="Calibri" w:hAnsi="Calibri"/>
          <w:color w:val="243447"/>
        </w:rPr>
        <w:t>Mantém dados trabalhistas, gera folhas, lança eventos e cria a conta a pagar do fechamento.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Empresa e competência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Definem a folha trabalhada.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Aplicar estrutura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Prepara a estrutura necessária para o período.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Gerar folha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Calcula uma folha para revisão.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Lançar Eventos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Inclui evento padrão ou código, descrição, natureza, referência e valor.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Fechar e gerar CTAPAGAR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Conclui a folha e cria o financeiro correspondente.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Importar PDFs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Carrega documentos de experiência/férias.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Dados trabalhistas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Mantém cargo, departamento, endereço, admissão, salário, jornada, benefícios, experiência e férias.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Folhas geradas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Lista os processamentos existentes.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Selecione empresa e competência.</w:t>
      </w:r>
    </w:p>
    <w:p>
      <w:pPr>
        <w:pStyle w:val="ListNumber"/>
      </w:pPr>
      <w:r>
        <w:rPr>
          <w:rFonts w:ascii="Calibri" w:hAnsi="Calibri"/>
          <w:color w:val="243447"/>
        </w:rPr>
        <w:t>Revise e salve os dados trabalhistas do funcionário.</w:t>
      </w:r>
    </w:p>
    <w:p>
      <w:pPr>
        <w:pStyle w:val="ListNumber"/>
      </w:pPr>
      <w:r>
        <w:rPr>
          <w:rFonts w:ascii="Calibri" w:hAnsi="Calibri"/>
          <w:color w:val="243447"/>
        </w:rPr>
        <w:t>Aplique a estrutura e gere a folha.</w:t>
      </w:r>
    </w:p>
    <w:p>
      <w:pPr>
        <w:pStyle w:val="ListNumber"/>
      </w:pPr>
      <w:r>
        <w:rPr>
          <w:rFonts w:ascii="Calibri" w:hAnsi="Calibri"/>
          <w:color w:val="243447"/>
        </w:rPr>
        <w:t>Lance e confira eventos.</w:t>
      </w:r>
    </w:p>
    <w:p>
      <w:pPr>
        <w:pStyle w:val="ListNumber"/>
      </w:pPr>
      <w:r>
        <w:rPr>
          <w:rFonts w:ascii="Calibri" w:hAnsi="Calibri"/>
          <w:color w:val="243447"/>
        </w:rPr>
        <w:t>Revise totais e situação dos funcionários.</w:t>
      </w:r>
    </w:p>
    <w:p>
      <w:pPr>
        <w:pStyle w:val="ListNumber"/>
      </w:pPr>
      <w:r>
        <w:rPr>
          <w:rFonts w:ascii="Calibri" w:hAnsi="Calibri"/>
          <w:color w:val="243447"/>
        </w:rPr>
        <w:t>Somente então feche e gere CTAPAGAR.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O fechamento integra RH e financeiro. Corrija eventos e cadastros antes de gerar a conta a pagar; alterações posteriores podem exigir reprocessamento.</w:t>
            </w:r>
          </w:p>
        </w:tc>
      </w:tr>
    </w:tbl>
    <w:p>
      <w:pPr>
        <w:spacing w:after="20"/>
      </w:pPr>
    </w:p>
    <w:p>
      <w:pPr>
        <w:pStyle w:val="Heading1"/>
      </w:pPr>
      <w:r>
        <w:t>17. Crédito do Trabalhador</w:t>
      </w:r>
    </w:p>
    <w:p>
      <w:r>
        <w:rPr>
          <w:rFonts w:ascii="Calibri" w:hAnsi="Calibri"/>
          <w:color w:val="243447"/>
        </w:rPr>
        <w:t>Consulta/importa contratos, identifica divergências e gera eventos de desconto na folha.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Filtros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Empresa, competência, funcionário/CPF, banco e situação.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Buscar extrato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Consulta os dados disponíveis para o período.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API Dataprev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Configura CNPJ, certificado, chave e senha.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Importação autorizada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Recebe CSV ou JSON.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Contratos / Divergências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Alterna a visão operacional.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Gerar eventos na folha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Transforma contratos validados em eventos da folha.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Exportar Excel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Gera relatório de conferência.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Configure e salve o certificado autorizado.</w:t>
      </w:r>
    </w:p>
    <w:p>
      <w:pPr>
        <w:pStyle w:val="ListNumber"/>
      </w:pPr>
      <w:r>
        <w:rPr>
          <w:rFonts w:ascii="Calibri" w:hAnsi="Calibri"/>
          <w:color w:val="243447"/>
        </w:rPr>
        <w:t>Busque o extrato ou importe o arquivo.</w:t>
      </w:r>
    </w:p>
    <w:p>
      <w:pPr>
        <w:pStyle w:val="ListNumber"/>
      </w:pPr>
      <w:r>
        <w:rPr>
          <w:rFonts w:ascii="Calibri" w:hAnsi="Calibri"/>
          <w:color w:val="243447"/>
        </w:rPr>
        <w:t>Revise contratos e divergências por CPF, banco e valor.</w:t>
      </w:r>
    </w:p>
    <w:p>
      <w:pPr>
        <w:pStyle w:val="ListNumber"/>
      </w:pPr>
      <w:r>
        <w:rPr>
          <w:rFonts w:ascii="Calibri" w:hAnsi="Calibri"/>
          <w:color w:val="243447"/>
        </w:rPr>
        <w:t>Resolva inconsistências.</w:t>
      </w:r>
    </w:p>
    <w:p>
      <w:pPr>
        <w:pStyle w:val="ListNumber"/>
      </w:pPr>
      <w:r>
        <w:rPr>
          <w:rFonts w:ascii="Calibri" w:hAnsi="Calibri"/>
          <w:color w:val="243447"/>
        </w:rPr>
        <w:t>Exporte uma conferência.</w:t>
      </w:r>
    </w:p>
    <w:p>
      <w:pPr>
        <w:pStyle w:val="ListNumber"/>
      </w:pPr>
      <w:r>
        <w:rPr>
          <w:rFonts w:ascii="Calibri" w:hAnsi="Calibri"/>
          <w:color w:val="243447"/>
        </w:rPr>
        <w:t>Gere os eventos na folha.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Certificados e chaves privadas são dados sensíveis. Restrinja o acesso e não envie esses arquivos por canais não autorizados.</w:t>
            </w:r>
          </w:p>
        </w:tc>
      </w:tr>
    </w:tbl>
    <w:p>
      <w:pPr>
        <w:spacing w:after="20"/>
      </w:pPr>
    </w:p>
    <w:p>
      <w:pPr>
        <w:pStyle w:val="Heading1"/>
      </w:pPr>
      <w:r>
        <w:t>18. Charlie</w:t>
      </w:r>
    </w:p>
    <w:p>
      <w:r>
        <w:rPr>
          <w:rFonts w:ascii="Calibri" w:hAnsi="Calibri"/>
          <w:color w:val="243447"/>
        </w:rPr>
        <w:t>Assistente para consultas e análises administrativas baseadas nos dados disponíveis no Dashboard.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Campo de pergunta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Aceita perguntas de até 500 caracteres.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Perguntar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Envia a solicitação; Enter envia e Shift+Enter cria nova linha.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Atalhos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Oferecem abertura/fechamento do dia, diagnóstico executivo e análises de vendas, compras, clientes, financeiro e estoque.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Área de dados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Exibe evidências e resultados associados à resposta, quando disponíveis.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Escolha um atalho ou escreva uma pergunta objetiva.</w:t>
      </w:r>
    </w:p>
    <w:p>
      <w:pPr>
        <w:pStyle w:val="ListNumber"/>
      </w:pPr>
      <w:r>
        <w:rPr>
          <w:rFonts w:ascii="Calibri" w:hAnsi="Calibri"/>
          <w:color w:val="243447"/>
        </w:rPr>
        <w:t>Informe período, unidade e métrica quando forem relevantes.</w:t>
      </w:r>
    </w:p>
    <w:p>
      <w:pPr>
        <w:pStyle w:val="ListNumber"/>
      </w:pPr>
      <w:r>
        <w:rPr>
          <w:rFonts w:ascii="Calibri" w:hAnsi="Calibri"/>
          <w:color w:val="243447"/>
        </w:rPr>
        <w:t>Leia a resposta e confira os dados apresentados.</w:t>
      </w:r>
    </w:p>
    <w:p>
      <w:pPr>
        <w:pStyle w:val="ListNumber"/>
      </w:pPr>
      <w:r>
        <w:rPr>
          <w:rFonts w:ascii="Calibri" w:hAnsi="Calibri"/>
          <w:color w:val="243447"/>
        </w:rPr>
        <w:t>Use a análise para orientar a investigação na tela operacional correspondente.</w:t>
      </w: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Prefira “Compare vendas de agosto com julho por loja” a perguntas genéricas.</w:t>
      </w:r>
    </w:p>
    <w:p>
      <w:pPr>
        <w:pStyle w:val="ListBullet"/>
      </w:pPr>
      <w:r>
        <w:rPr>
          <w:rFonts w:ascii="Calibri" w:hAnsi="Calibri"/>
          <w:color w:val="243447"/>
        </w:rPr>
        <w:t>O Charlie apoia decisões; não substitui a conferência das telas de origem.</w:t>
      </w:r>
    </w:p>
    <w:p>
      <w:pPr>
        <w:pStyle w:val="Heading1"/>
      </w:pPr>
      <w:r>
        <w:t>19. WhatsApp / Meta</w:t>
      </w:r>
    </w:p>
    <w:p>
      <w:r>
        <w:rPr>
          <w:rFonts w:ascii="Calibri" w:hAnsi="Calibri"/>
          <w:color w:val="243447"/>
        </w:rPr>
        <w:t>Configura a integração com a WhatsApp Cloud API e valida a sincronização com a Meta.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Verify token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Token criado para validar o webhook.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Phone Number ID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Identificador técnico do número na Meta.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Access token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Credencial de envio.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App secret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Chave para validação de assinatura.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Versão da API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Versão usada nas chamadas.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URL pública do webhook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Endereço HTTPS acessível pela Meta.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Salvar configuração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Grava os parâmetros.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Sincronizar com a Meta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Valida token e número.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Dados para cadastrar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Mostra as informações a copiar para o painel da Meta.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Preencha os dados fornecidos pela Meta.</w:t>
      </w:r>
    </w:p>
    <w:p>
      <w:pPr>
        <w:pStyle w:val="ListNumber"/>
      </w:pPr>
      <w:r>
        <w:rPr>
          <w:rFonts w:ascii="Calibri" w:hAnsi="Calibri"/>
          <w:color w:val="243447"/>
        </w:rPr>
        <w:t>Salve a configuração.</w:t>
      </w:r>
    </w:p>
    <w:p>
      <w:pPr>
        <w:pStyle w:val="ListNumber"/>
      </w:pPr>
      <w:r>
        <w:rPr>
          <w:rFonts w:ascii="Calibri" w:hAnsi="Calibri"/>
          <w:color w:val="243447"/>
        </w:rPr>
        <w:t>Copie URL e token para o webhook na Meta.</w:t>
      </w:r>
    </w:p>
    <w:p>
      <w:pPr>
        <w:pStyle w:val="ListNumber"/>
      </w:pPr>
      <w:r>
        <w:rPr>
          <w:rFonts w:ascii="Calibri" w:hAnsi="Calibri"/>
          <w:color w:val="243447"/>
        </w:rPr>
        <w:t>Clique em Sincronizar com a Meta.</w:t>
      </w:r>
    </w:p>
    <w:p>
      <w:pPr>
        <w:pStyle w:val="ListNumber"/>
      </w:pPr>
      <w:r>
        <w:rPr>
          <w:rFonts w:ascii="Calibri" w:hAnsi="Calibri"/>
          <w:color w:val="243447"/>
        </w:rPr>
        <w:t>Confira o status da sincronização.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Access token e App secret são credenciais. Não os exponha em capturas de tela, e-mails ou mensagens.</w:t>
            </w:r>
          </w:p>
        </w:tc>
      </w:tr>
    </w:tbl>
    <w:p>
      <w:pPr>
        <w:spacing w:after="20"/>
      </w:pPr>
    </w:p>
    <w:p>
      <w:pPr>
        <w:pStyle w:val="Heading1"/>
      </w:pPr>
      <w:r>
        <w:t>20. Solução de problemas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Tela não carrega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Confira o indicador de conexão, atualize a tela e reduza o período/filtros. Se persistir, registre horário e mensagem exibida.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Sem resultados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Revise datas, empresa/loja, status e filtros muito restritivos. Clique em Limpar quando disponível.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Botão desabilitado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Selecione um registro elegível e confira as permissões do perfil.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Ação duplicada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Não clique novamente enquanto houver indicador de processamento. Atualize e confirme o status antes de repetir.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Valores divergentes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Compare período, empresa, situação do documento e origem do lançamento; depois consulte a tela operacional correspondente.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Erro de servidor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Acione o suporte responsável pelo serviço do Dashboard e banco de dados. Preserve a mensagem de erro.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Erro fiscal/SEFAZ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Teste ACBr/SEFAZ, confira certificado e configuração, e não retransmita sem verificar o status da nota.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Erro de importação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Confirme formato, período, conta/empresa e se o arquivo já foi importado.</w:t>
            </w:r>
          </w:p>
        </w:tc>
      </w:tr>
    </w:tbl>
    <w:p>
      <w:pPr>
        <w:spacing w:after="20"/>
      </w:pPr>
    </w:p>
    <w:p>
      <w:pPr>
        <w:pStyle w:val="Heading1"/>
      </w:pPr>
      <w:r>
        <w:t>Checklist de encerramento</w:t>
      </w:r>
    </w:p>
    <w:p>
      <w:pPr>
        <w:pStyle w:val="ListBullet"/>
      </w:pPr>
      <w:r>
        <w:rPr>
          <w:rFonts w:ascii="Calibri" w:hAnsi="Calibri"/>
          <w:color w:val="243447"/>
        </w:rPr>
        <w:t>Concluí ou cancelei corretamente a operação iniciada.</w:t>
      </w:r>
    </w:p>
    <w:p>
      <w:pPr>
        <w:pStyle w:val="ListBullet"/>
      </w:pPr>
      <w:r>
        <w:rPr>
          <w:rFonts w:ascii="Calibri" w:hAnsi="Calibri"/>
          <w:color w:val="243447"/>
        </w:rPr>
        <w:t>Confirmei o status final na grade ou no histórico.</w:t>
      </w:r>
    </w:p>
    <w:p>
      <w:pPr>
        <w:pStyle w:val="ListBullet"/>
      </w:pPr>
      <w:r>
        <w:rPr>
          <w:rFonts w:ascii="Calibri" w:hAnsi="Calibri"/>
          <w:color w:val="243447"/>
        </w:rPr>
        <w:t>Não deixei venda, fechamento, conciliação ou emissão pendente sem registro.</w:t>
      </w:r>
    </w:p>
    <w:p>
      <w:pPr>
        <w:pStyle w:val="ListBullet"/>
      </w:pPr>
      <w:r>
        <w:rPr>
          <w:rFonts w:ascii="Calibri" w:hAnsi="Calibri"/>
          <w:color w:val="243447"/>
        </w:rPr>
        <w:t>Fechei modais com dados sensíveis e encerrei a sessão em equipamento compartilhado.</w:t>
      </w:r>
    </w:p>
    <w:p>
      <w:pPr>
        <w:pStyle w:val="ListBullet"/>
      </w:pPr>
      <w:r>
        <w:rPr>
          <w:rFonts w:ascii="Calibri" w:hAnsi="Calibri"/>
          <w:color w:val="243447"/>
        </w:rPr>
        <w:t>Registrei evidências e acionei o responsável quando houve erro.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1"/>
              </w:rPr>
              <w:t xml:space="preserve">Base do manual  </w:t>
            </w:r>
            <w:r>
              <w:rPr>
                <w:rFonts w:ascii="Calibri" w:hAnsi="Calibri"/>
                <w:color w:val="243447"/>
                <w:sz w:val="21"/>
              </w:rPr>
              <w:t>Conteúdo elaborado a partir das telas e controles presentes na versão do projeto analisada em 10/08/2026. Ajustes de perfil, implantação ou integrações podem alterar campos e ações.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F7F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F7F"/>
        <w:sz w:val="18"/>
      </w:rPr>
      <w:t>DASHBOARD GERENCIAL  |  MANUAL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F6F7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- Dashboard Gerencial com imagens</dc:title>
  <dc:subject>Usabilidade das telas e fluxos operacionais</dc:subject>
  <dc:creator>Equipe do Dashboard Gerencial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