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2B5" w:rsidRPr="009332C9" w:rsidRDefault="00D76BD2" w:rsidP="009332C9">
      <w:pPr>
        <w:jc w:val="center"/>
        <w:rPr>
          <w:rFonts w:cstheme="minorHAnsi"/>
          <w:b/>
          <w:sz w:val="40"/>
          <w:szCs w:val="40"/>
        </w:rPr>
      </w:pPr>
      <w:r w:rsidRPr="009332C9">
        <w:rPr>
          <w:rFonts w:cstheme="minorHAnsi"/>
          <w:b/>
          <w:sz w:val="40"/>
          <w:szCs w:val="40"/>
        </w:rPr>
        <w:t xml:space="preserve">Robot w konkurencji </w:t>
      </w:r>
      <w:r w:rsidR="009332C9">
        <w:rPr>
          <w:rFonts w:cstheme="minorHAnsi"/>
          <w:b/>
          <w:sz w:val="40"/>
          <w:szCs w:val="40"/>
        </w:rPr>
        <w:t>robo</w:t>
      </w:r>
      <w:r w:rsidRPr="009332C9">
        <w:rPr>
          <w:rFonts w:cstheme="minorHAnsi"/>
          <w:b/>
          <w:sz w:val="40"/>
          <w:szCs w:val="40"/>
        </w:rPr>
        <w:t>tycznej, stworzony przez drużynę „Naleśniki Marty” – dokumentacja techniczna</w:t>
      </w:r>
    </w:p>
    <w:p w:rsidR="00D76BD2" w:rsidRDefault="009332C9" w:rsidP="009332C9">
      <w:pPr>
        <w:jc w:val="center"/>
        <w:rPr>
          <w:rFonts w:cstheme="minorHAnsi"/>
          <w:sz w:val="20"/>
          <w:szCs w:val="20"/>
        </w:rPr>
      </w:pPr>
      <w:r w:rsidRPr="009332C9">
        <w:rPr>
          <w:rFonts w:cstheme="minorHAnsi"/>
          <w:sz w:val="20"/>
          <w:szCs w:val="20"/>
        </w:rPr>
        <w:t>Skład drużyny: Jakub Piszczek (kapitan), Kamil Paśko, Mateusz Płatek, Jakub Pudło</w:t>
      </w:r>
    </w:p>
    <w:p w:rsidR="009332C9" w:rsidRPr="009332C9" w:rsidRDefault="009332C9" w:rsidP="009332C9">
      <w:pPr>
        <w:jc w:val="center"/>
        <w:rPr>
          <w:rFonts w:cstheme="minorHAnsi"/>
          <w:sz w:val="20"/>
          <w:szCs w:val="20"/>
        </w:rPr>
      </w:pPr>
    </w:p>
    <w:p w:rsidR="00D76BD2" w:rsidRPr="009332C9" w:rsidRDefault="00D76BD2" w:rsidP="00D76BD2">
      <w:pPr>
        <w:pStyle w:val="Akapitzlist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332C9">
        <w:rPr>
          <w:rFonts w:cstheme="minorHAnsi"/>
          <w:b/>
          <w:sz w:val="24"/>
          <w:szCs w:val="24"/>
        </w:rPr>
        <w:t>Lista części:</w:t>
      </w:r>
    </w:p>
    <w:p w:rsidR="00D76BD2" w:rsidRPr="00D76BD2" w:rsidRDefault="00D76BD2" w:rsidP="00D76BD2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76BD2">
        <w:rPr>
          <w:rFonts w:cstheme="minorHAnsi"/>
          <w:sz w:val="24"/>
          <w:szCs w:val="24"/>
        </w:rPr>
        <w:t>Kartony z kubków termicznych firmy Nokia – 4 sztuki</w:t>
      </w:r>
    </w:p>
    <w:p w:rsidR="00D76BD2" w:rsidRPr="00D76BD2" w:rsidRDefault="00D76BD2" w:rsidP="00D76BD2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76BD2">
        <w:rPr>
          <w:rFonts w:cstheme="minorHAnsi"/>
          <w:sz w:val="24"/>
          <w:szCs w:val="24"/>
        </w:rPr>
        <w:t>Taśma izolacyjna – 3 rolki</w:t>
      </w:r>
    </w:p>
    <w:p w:rsidR="00D76BD2" w:rsidRPr="00D76BD2" w:rsidRDefault="00D76BD2" w:rsidP="00D76BD2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76BD2">
        <w:rPr>
          <w:rFonts w:cstheme="minorHAnsi"/>
          <w:sz w:val="24"/>
          <w:szCs w:val="24"/>
        </w:rPr>
        <w:t>Trytytki – około 15 sztuk</w:t>
      </w:r>
    </w:p>
    <w:p w:rsidR="00D76BD2" w:rsidRPr="00D76BD2" w:rsidRDefault="00D76BD2" w:rsidP="00D76BD2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76BD2">
        <w:rPr>
          <w:rFonts w:cstheme="minorHAnsi"/>
          <w:sz w:val="24"/>
          <w:szCs w:val="24"/>
        </w:rPr>
        <w:t>Kable prototypowe męsko-męskie – około 50</w:t>
      </w:r>
    </w:p>
    <w:p w:rsidR="00D76BD2" w:rsidRPr="00D76BD2" w:rsidRDefault="00D76BD2" w:rsidP="00D76BD2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76BD2">
        <w:rPr>
          <w:rFonts w:cstheme="minorHAnsi"/>
          <w:sz w:val="24"/>
          <w:szCs w:val="24"/>
        </w:rPr>
        <w:t>Kable pro typowe żeńsko – męski – 8 sztuk</w:t>
      </w:r>
    </w:p>
    <w:p w:rsidR="00D76BD2" w:rsidRPr="00D76BD2" w:rsidRDefault="00D76BD2" w:rsidP="00D76BD2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76BD2">
        <w:rPr>
          <w:rFonts w:cstheme="minorHAnsi"/>
          <w:sz w:val="24"/>
          <w:szCs w:val="24"/>
        </w:rPr>
        <w:t xml:space="preserve">Kable prototypowe żeńsko – żeńskie – </w:t>
      </w:r>
    </w:p>
    <w:p w:rsidR="00D76BD2" w:rsidRPr="00D76BD2" w:rsidRDefault="00D76BD2" w:rsidP="00D76BD2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 w:rsidRPr="00D76BD2">
        <w:rPr>
          <w:rFonts w:cstheme="minorHAnsi"/>
          <w:sz w:val="24"/>
          <w:szCs w:val="24"/>
        </w:rPr>
        <w:t xml:space="preserve">Czujniki Sharp </w:t>
      </w:r>
      <w:r w:rsidRPr="00D76BD2">
        <w:rPr>
          <w:rFonts w:cstheme="minorHAnsi"/>
          <w:color w:val="222222"/>
          <w:sz w:val="24"/>
          <w:szCs w:val="24"/>
        </w:rPr>
        <w:t> GP2Y0A21YK0F</w:t>
      </w:r>
      <w:r>
        <w:rPr>
          <w:rFonts w:cstheme="minorHAnsi"/>
          <w:color w:val="222222"/>
          <w:sz w:val="24"/>
          <w:szCs w:val="24"/>
        </w:rPr>
        <w:t xml:space="preserve"> analogowe 10-80 cm – 8 sztuk</w:t>
      </w:r>
    </w:p>
    <w:p w:rsidR="00D76BD2" w:rsidRPr="00D76BD2" w:rsidRDefault="00D76BD2" w:rsidP="00D76BD2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Silniki Pololu 10:1 – 2 sztuki</w:t>
      </w:r>
    </w:p>
    <w:p w:rsidR="00D76BD2" w:rsidRPr="00D76BD2" w:rsidRDefault="00D76BD2" w:rsidP="00D76BD2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Opony silikonowe – 2 sztuki (rozwiązanie autorskie)</w:t>
      </w:r>
    </w:p>
    <w:p w:rsidR="00D76BD2" w:rsidRPr="00D76BD2" w:rsidRDefault="00D76BD2" w:rsidP="00D76BD2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color w:val="222222"/>
          <w:sz w:val="24"/>
          <w:szCs w:val="24"/>
        </w:rPr>
        <w:t>Akcelerometr – 1 sztuka</w:t>
      </w:r>
    </w:p>
    <w:p w:rsidR="00D76BD2" w:rsidRDefault="00D76BD2" w:rsidP="00D76BD2">
      <w:pPr>
        <w:pStyle w:val="Akapitzlist"/>
        <w:numPr>
          <w:ilvl w:val="0"/>
          <w:numId w:val="2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Arduino Mega – 1 sztuka</w:t>
      </w:r>
    </w:p>
    <w:p w:rsidR="00D76BD2" w:rsidRDefault="00D76BD2" w:rsidP="00D76BD2">
      <w:pPr>
        <w:rPr>
          <w:rFonts w:cstheme="minorHAnsi"/>
          <w:sz w:val="24"/>
          <w:szCs w:val="24"/>
        </w:rPr>
      </w:pPr>
    </w:p>
    <w:p w:rsidR="00D76BD2" w:rsidRPr="009332C9" w:rsidRDefault="00D76BD2" w:rsidP="00D76BD2">
      <w:pPr>
        <w:pStyle w:val="Akapitzlist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332C9">
        <w:rPr>
          <w:rFonts w:cstheme="minorHAnsi"/>
          <w:b/>
          <w:sz w:val="24"/>
          <w:szCs w:val="24"/>
        </w:rPr>
        <w:t>Cel i działanie robota</w:t>
      </w:r>
    </w:p>
    <w:p w:rsidR="00D76BD2" w:rsidRDefault="00D76BD2" w:rsidP="00D76BD2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Celem naszej konstrukcji było stworzenie robota, w którego skład wchodzą autonomiczny  układ jezdny, sterowany sygnałem PWM oraz speaker z przeznaczeniem zegara budzącego o określonej porze, zmuszający użytkownika do aktywności fizycznej. </w:t>
      </w:r>
    </w:p>
    <w:p w:rsidR="00D76BD2" w:rsidRDefault="00D76BD2" w:rsidP="00D76BD2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Nasz robot po uruchomieniu odtwarza w pętli nieskończonej dźwięk budzący o częstotliwości od 20 Hz do 20kHz. Dzięki czujnikom na szczycie konstrukcji określa przeszkody na swojej drodze, dzięki czemu może skutecznie uciekać przez chcącym go wyłączyć użytkownikiem. </w:t>
      </w:r>
      <w:r w:rsidR="00D507B4">
        <w:rPr>
          <w:rFonts w:cstheme="minorHAnsi"/>
          <w:sz w:val="24"/>
          <w:szCs w:val="24"/>
        </w:rPr>
        <w:t xml:space="preserve"> Układ sterujący zaprogramowany ma system autonomicznej jazdy oraz posiada możliwość rozbudowy przy pomocy wysokopoziomowych aplikacji pracujących na urządzeniu zewnętrznym dzięki działającemu protokołowi komunikacji bezprzewodowej Bluetooth 4.0. </w:t>
      </w:r>
    </w:p>
    <w:p w:rsidR="00D507B4" w:rsidRDefault="00D507B4" w:rsidP="00D76BD2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Wykorzystanie dodatkowych układów sterujących pozwoli również na wyposażenie robota w system samostabilizacji i utrzymanie pozycji pionowej na dwóch kołach. </w:t>
      </w:r>
    </w:p>
    <w:p w:rsidR="00D507B4" w:rsidRDefault="00D507B4" w:rsidP="00D76BD2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Stworzona również aplikacja w języku wysokopoziomowym Python 3.6 pozwala na wizualizację danych wysyłanych do jednostki sterującej przez jednostkę zewnętrzną wyposażoną w moduł komunikacji bezprzewodowej lub przewodowej UART. </w:t>
      </w:r>
    </w:p>
    <w:p w:rsidR="00D507B4" w:rsidRDefault="00D507B4" w:rsidP="00D76BD2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Niezaprzeczalna stabilność robota dzięki wykorzystanym materiałom (taśma oraz trytytki – proszę pamiętać, iż jest produkt prototypowy) umożliwia wyposażenie go </w:t>
      </w:r>
      <w:r>
        <w:rPr>
          <w:rFonts w:cstheme="minorHAnsi"/>
          <w:sz w:val="24"/>
          <w:szCs w:val="24"/>
        </w:rPr>
        <w:lastRenderedPageBreak/>
        <w:t xml:space="preserve">również w dodatkowe czujniki badające otoczenie, np. czujnik temperatury, wilgoci, oświetlenia. </w:t>
      </w:r>
    </w:p>
    <w:p w:rsidR="009332C9" w:rsidRDefault="009332C9" w:rsidP="00D76BD2">
      <w:pPr>
        <w:pStyle w:val="Akapitzlis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Warto również zaznaczyć, że program sterujący robotem, napisany w środowisku Arduino IDE, jest skalowalny oraz zgodny z najnowszymi standardami i najlepszymi praktykami programistycznymi. </w:t>
      </w:r>
    </w:p>
    <w:p w:rsidR="00D507B4" w:rsidRDefault="00D507B4" w:rsidP="00D76BD2">
      <w:pPr>
        <w:pStyle w:val="Akapitzlist"/>
        <w:rPr>
          <w:rFonts w:cstheme="minorHAnsi"/>
          <w:sz w:val="24"/>
          <w:szCs w:val="24"/>
        </w:rPr>
      </w:pPr>
    </w:p>
    <w:p w:rsidR="009332C9" w:rsidRDefault="009332C9" w:rsidP="00D76BD2">
      <w:pPr>
        <w:pStyle w:val="Akapitzlist"/>
        <w:rPr>
          <w:rFonts w:cstheme="minorHAnsi"/>
          <w:sz w:val="24"/>
          <w:szCs w:val="24"/>
        </w:rPr>
      </w:pPr>
    </w:p>
    <w:p w:rsidR="00D507B4" w:rsidRPr="009332C9" w:rsidRDefault="00D507B4" w:rsidP="00D507B4">
      <w:pPr>
        <w:pStyle w:val="Akapitzlist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332C9">
        <w:rPr>
          <w:rFonts w:cstheme="minorHAnsi"/>
          <w:b/>
          <w:sz w:val="24"/>
          <w:szCs w:val="24"/>
        </w:rPr>
        <w:t>Etapy powstawania robota</w:t>
      </w:r>
    </w:p>
    <w:p w:rsidR="00D507B4" w:rsidRDefault="00D507B4" w:rsidP="00D507B4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Etap planowania i koncepcji – ustalony został pierwotny kształt robota oraz funkcjonalności, które miały być zaimplementowane,</w:t>
      </w:r>
    </w:p>
    <w:p w:rsidR="00D507B4" w:rsidRDefault="00D507B4" w:rsidP="00D507B4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Pierwszy etap budowy – stworzenie podwozia i przygotowanie miejsca na mikrokontroler,</w:t>
      </w:r>
    </w:p>
    <w:p w:rsidR="00D507B4" w:rsidRDefault="00D507B4" w:rsidP="00D507B4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Etap rekreacyjno – wypoczynkowy</w:t>
      </w:r>
    </w:p>
    <w:p w:rsidR="00C51548" w:rsidRDefault="00D507B4" w:rsidP="00D507B4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Drugi etap konstrukcji – powstanie wyższej części wyposażonej w czujniki</w:t>
      </w:r>
      <w:r w:rsidR="00C51548">
        <w:rPr>
          <w:rFonts w:cstheme="minorHAnsi"/>
          <w:sz w:val="24"/>
          <w:szCs w:val="24"/>
        </w:rPr>
        <w:t>, testowanie obu części robota niezależnie na specjalnie skonstruowanych torach pomiarowych sponsorowanych przez sponsorów wydarzenia (kubki z Nokii, widoczne na zdjęciach) oraz połączenie ich w całość,</w:t>
      </w:r>
    </w:p>
    <w:p w:rsidR="00C51548" w:rsidRDefault="00C51548" w:rsidP="00D507B4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Etap określania parametrów regulatora PID – nieudany, zakończony stworzeniem podwozia samo stabilizującego mechanicznie z wykorzystaniem tłumika kombinowanego (taśma i karton)</w:t>
      </w:r>
    </w:p>
    <w:p w:rsidR="00C51548" w:rsidRDefault="00C51548" w:rsidP="00D507B4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Etap błędów i porażek – gdzie robot prawie uległ destrukcji oraz licznym uszkodzeniom,</w:t>
      </w:r>
    </w:p>
    <w:p w:rsidR="00C51548" w:rsidRDefault="00C51548" w:rsidP="00D507B4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Etap poprawek – konieczne naprawy oraz implementacja dodatkowych funkcjonalności,</w:t>
      </w:r>
    </w:p>
    <w:p w:rsidR="00C51548" w:rsidRDefault="00C51548" w:rsidP="00D507B4">
      <w:pPr>
        <w:pStyle w:val="Akapitzlist"/>
        <w:numPr>
          <w:ilvl w:val="0"/>
          <w:numId w:val="3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Etap podsumowania – spisanie listy części oraz dokumentacji robota</w:t>
      </w:r>
    </w:p>
    <w:p w:rsidR="00C51548" w:rsidRDefault="00C51548" w:rsidP="00C51548">
      <w:pPr>
        <w:rPr>
          <w:rFonts w:cstheme="minorHAnsi"/>
          <w:sz w:val="24"/>
          <w:szCs w:val="24"/>
        </w:rPr>
      </w:pPr>
    </w:p>
    <w:p w:rsidR="00C51548" w:rsidRDefault="00C51548" w:rsidP="00C51548">
      <w:pPr>
        <w:rPr>
          <w:rFonts w:cstheme="minorHAnsi"/>
          <w:sz w:val="24"/>
          <w:szCs w:val="24"/>
        </w:rPr>
      </w:pPr>
    </w:p>
    <w:p w:rsidR="009332C9" w:rsidRDefault="009332C9" w:rsidP="00C51548">
      <w:pPr>
        <w:rPr>
          <w:rFonts w:cstheme="minorHAnsi"/>
          <w:sz w:val="24"/>
          <w:szCs w:val="24"/>
        </w:rPr>
      </w:pPr>
    </w:p>
    <w:p w:rsidR="009332C9" w:rsidRDefault="009332C9" w:rsidP="00C51548">
      <w:pPr>
        <w:rPr>
          <w:rFonts w:cstheme="minorHAnsi"/>
          <w:sz w:val="24"/>
          <w:szCs w:val="24"/>
        </w:rPr>
      </w:pPr>
    </w:p>
    <w:p w:rsidR="009332C9" w:rsidRDefault="009332C9" w:rsidP="00C51548">
      <w:pPr>
        <w:rPr>
          <w:rFonts w:cstheme="minorHAnsi"/>
          <w:sz w:val="24"/>
          <w:szCs w:val="24"/>
        </w:rPr>
      </w:pPr>
    </w:p>
    <w:p w:rsidR="009332C9" w:rsidRDefault="009332C9" w:rsidP="00C51548">
      <w:pPr>
        <w:rPr>
          <w:rFonts w:cstheme="minorHAnsi"/>
          <w:sz w:val="24"/>
          <w:szCs w:val="24"/>
        </w:rPr>
      </w:pPr>
    </w:p>
    <w:p w:rsidR="009332C9" w:rsidRDefault="009332C9" w:rsidP="00C51548">
      <w:pPr>
        <w:rPr>
          <w:rFonts w:cstheme="minorHAnsi"/>
          <w:sz w:val="24"/>
          <w:szCs w:val="24"/>
        </w:rPr>
      </w:pPr>
    </w:p>
    <w:p w:rsidR="009332C9" w:rsidRDefault="009332C9" w:rsidP="00C51548">
      <w:pPr>
        <w:rPr>
          <w:rFonts w:cstheme="minorHAnsi"/>
          <w:sz w:val="24"/>
          <w:szCs w:val="24"/>
        </w:rPr>
      </w:pPr>
    </w:p>
    <w:p w:rsidR="009332C9" w:rsidRDefault="009332C9" w:rsidP="00C51548">
      <w:pPr>
        <w:rPr>
          <w:rFonts w:cstheme="minorHAnsi"/>
          <w:sz w:val="24"/>
          <w:szCs w:val="24"/>
        </w:rPr>
      </w:pPr>
    </w:p>
    <w:p w:rsidR="009332C9" w:rsidRDefault="009332C9" w:rsidP="00C51548">
      <w:pPr>
        <w:rPr>
          <w:rFonts w:cstheme="minorHAnsi"/>
          <w:sz w:val="24"/>
          <w:szCs w:val="24"/>
        </w:rPr>
      </w:pPr>
    </w:p>
    <w:p w:rsidR="00C51548" w:rsidRDefault="00C51548" w:rsidP="00C51548">
      <w:pPr>
        <w:pStyle w:val="Akapitzlist"/>
        <w:numPr>
          <w:ilvl w:val="0"/>
          <w:numId w:val="1"/>
        </w:numPr>
        <w:rPr>
          <w:rFonts w:cstheme="minorHAnsi"/>
          <w:b/>
          <w:sz w:val="24"/>
          <w:szCs w:val="24"/>
        </w:rPr>
      </w:pPr>
      <w:r w:rsidRPr="009332C9">
        <w:rPr>
          <w:rFonts w:cstheme="minorHAnsi"/>
          <w:b/>
          <w:sz w:val="24"/>
          <w:szCs w:val="24"/>
        </w:rPr>
        <w:lastRenderedPageBreak/>
        <w:t>Dokumentacja zdjęciowa pracy zespołu</w:t>
      </w:r>
    </w:p>
    <w:p w:rsidR="009332C9" w:rsidRPr="009332C9" w:rsidRDefault="009332C9" w:rsidP="009332C9">
      <w:pPr>
        <w:pStyle w:val="Akapitzlist"/>
        <w:rPr>
          <w:rFonts w:cstheme="minorHAnsi"/>
          <w:b/>
          <w:sz w:val="24"/>
          <w:szCs w:val="24"/>
        </w:rPr>
      </w:pPr>
    </w:p>
    <w:p w:rsidR="009332C9" w:rsidRPr="00C51548" w:rsidRDefault="009332C9" w:rsidP="009332C9">
      <w:pPr>
        <w:pStyle w:val="Akapitzlist"/>
        <w:rPr>
          <w:rFonts w:cstheme="minorHAnsi"/>
          <w:sz w:val="24"/>
          <w:szCs w:val="24"/>
        </w:rPr>
      </w:pPr>
      <w:r>
        <w:rPr>
          <w:noProof/>
          <w:lang w:eastAsia="pl-PL"/>
        </w:rPr>
        <w:drawing>
          <wp:inline distT="0" distB="0" distL="0" distR="0">
            <wp:extent cx="5760720" cy="4320540"/>
            <wp:effectExtent l="19050" t="0" r="0" b="0"/>
            <wp:docPr id="16" name="Obraz 16" descr="https://scontent-waw1-1.xx.fbcdn.net/v/t1.15752-9/49854803_1213812015435064_1831523880653553664_n.jpg?_nc_cat=103&amp;_nc_ht=scontent-waw1-1.xx&amp;oh=a2ec48776c119bfb50292d3aef7cf6d0&amp;oe=5CC38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-waw1-1.xx.fbcdn.net/v/t1.15752-9/49854803_1213812015435064_1831523880653553664_n.jpg?_nc_cat=103&amp;_nc_ht=scontent-waw1-1.xx&amp;oh=a2ec48776c119bfb50292d3aef7cf6d0&amp;oe=5CC3866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548" w:rsidRDefault="00C51548" w:rsidP="00C51548">
      <w:pPr>
        <w:rPr>
          <w:rFonts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7680960"/>
            <wp:effectExtent l="19050" t="0" r="0" b="0"/>
            <wp:docPr id="1" name="Obraz 1" descr="https://scontent-waw1-1.xx.fbcdn.net/v/t1.15752-9/49897524_386200548849035_3817255817585885184_n.jpg?_nc_cat=105&amp;_nc_ht=scontent-waw1-1.xx&amp;oh=443369e76650607a0837fcaec676d65d&amp;oe=5CDA03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waw1-1.xx.fbcdn.net/v/t1.15752-9/49897524_386200548849035_3817255817585885184_n.jpg?_nc_cat=105&amp;_nc_ht=scontent-waw1-1.xx&amp;oh=443369e76650607a0837fcaec676d65d&amp;oe=5CDA03DA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07B4" w:rsidRDefault="00D507B4" w:rsidP="00C51548">
      <w:pPr>
        <w:rPr>
          <w:rFonts w:cstheme="minorHAnsi"/>
          <w:sz w:val="24"/>
          <w:szCs w:val="24"/>
        </w:rPr>
      </w:pPr>
      <w:r w:rsidRPr="00C51548">
        <w:rPr>
          <w:rFonts w:cstheme="minorHAnsi"/>
          <w:sz w:val="24"/>
          <w:szCs w:val="24"/>
        </w:rPr>
        <w:lastRenderedPageBreak/>
        <w:t xml:space="preserve"> </w:t>
      </w:r>
      <w:r w:rsidR="00C51548">
        <w:rPr>
          <w:noProof/>
          <w:lang w:eastAsia="pl-PL"/>
        </w:rPr>
        <w:drawing>
          <wp:inline distT="0" distB="0" distL="0" distR="0">
            <wp:extent cx="5760720" cy="7680960"/>
            <wp:effectExtent l="19050" t="0" r="0" b="0"/>
            <wp:docPr id="4" name="Obraz 4" descr="https://scontent-waw1-1.xx.fbcdn.net/v/t1.15752-9/50269913_995158417360063_4861933782577446912_n.jpg?_nc_cat=108&amp;_nc_ht=scontent-waw1-1.xx&amp;oh=fad1f0c084cf4970045bd301a3805d4f&amp;oe=5CBEFA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-waw1-1.xx.fbcdn.net/v/t1.15752-9/50269913_995158417360063_4861933782577446912_n.jpg?_nc_cat=108&amp;_nc_ht=scontent-waw1-1.xx&amp;oh=fad1f0c084cf4970045bd301a3805d4f&amp;oe=5CBEFA9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548" w:rsidRDefault="00C51548" w:rsidP="00C51548">
      <w:pPr>
        <w:rPr>
          <w:rFonts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7680960"/>
            <wp:effectExtent l="19050" t="0" r="0" b="0"/>
            <wp:docPr id="7" name="Obraz 7" descr="https://scontent-waw1-1.xx.fbcdn.net/v/t1.15752-9/49211276_2513252685357594_7527497826297708544_n.jpg?_nc_cat=110&amp;_nc_ht=scontent-waw1-1.xx&amp;oh=a42ce48916896de7e744c4b99acdb722&amp;oe=5CCF0B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-waw1-1.xx.fbcdn.net/v/t1.15752-9/49211276_2513252685357594_7527497826297708544_n.jpg?_nc_cat=110&amp;_nc_ht=scontent-waw1-1.xx&amp;oh=a42ce48916896de7e744c4b99acdb722&amp;oe=5CCF0B4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548" w:rsidRDefault="00C51548" w:rsidP="00C51548">
      <w:pPr>
        <w:rPr>
          <w:rFonts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7680960"/>
            <wp:effectExtent l="19050" t="0" r="0" b="0"/>
            <wp:docPr id="10" name="Obraz 10" descr="https://scontent-waw1-1.xx.fbcdn.net/v/t1.15752-9/49418248_634104293689816_3742385642739335168_n.jpg?_nc_cat=103&amp;_nc_ht=scontent-waw1-1.xx&amp;oh=118603ad85b00a9566c1f909f2731ba1&amp;oe=5CD5289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scontent-waw1-1.xx.fbcdn.net/v/t1.15752-9/49418248_634104293689816_3742385642739335168_n.jpg?_nc_cat=103&amp;_nc_ht=scontent-waw1-1.xx&amp;oh=118603ad85b00a9566c1f909f2731ba1&amp;oe=5CD5289C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548" w:rsidRPr="00C51548" w:rsidRDefault="00C51548" w:rsidP="00C51548">
      <w:pPr>
        <w:rPr>
          <w:rFonts w:cstheme="minorHAnsi"/>
          <w:sz w:val="24"/>
          <w:szCs w:val="24"/>
        </w:rPr>
      </w:pPr>
      <w:r>
        <w:rPr>
          <w:noProof/>
          <w:lang w:eastAsia="pl-PL"/>
        </w:rPr>
        <w:lastRenderedPageBreak/>
        <w:drawing>
          <wp:inline distT="0" distB="0" distL="0" distR="0">
            <wp:extent cx="5760720" cy="7680960"/>
            <wp:effectExtent l="19050" t="0" r="0" b="0"/>
            <wp:docPr id="13" name="Obraz 13" descr="https://scontent-waw1-1.xx.fbcdn.net/v/t1.15752-9/49864836_2362520807304122_3369865919223300096_n.jpg?_nc_cat=102&amp;_nc_ht=scontent-waw1-1.xx&amp;oh=d1a15020bcc6a04f75e0215c7228b642&amp;oe=5CCD9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-waw1-1.xx.fbcdn.net/v/t1.15752-9/49864836_2362520807304122_3369865919223300096_n.jpg?_nc_cat=102&amp;_nc_ht=scontent-waw1-1.xx&amp;oh=d1a15020bcc6a04f75e0215c7228b642&amp;oe=5CCD99BC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76BD2" w:rsidRPr="00D76BD2" w:rsidRDefault="00D76BD2" w:rsidP="00D76BD2">
      <w:pPr>
        <w:rPr>
          <w:rFonts w:cstheme="minorHAnsi"/>
          <w:sz w:val="24"/>
          <w:szCs w:val="24"/>
        </w:rPr>
      </w:pPr>
      <w:r w:rsidRPr="00D76BD2">
        <w:rPr>
          <w:rFonts w:cstheme="minorHAnsi"/>
          <w:sz w:val="24"/>
          <w:szCs w:val="24"/>
        </w:rPr>
        <w:t xml:space="preserve"> </w:t>
      </w:r>
    </w:p>
    <w:sectPr w:rsidR="00D76BD2" w:rsidRPr="00D76BD2" w:rsidSect="00D722B5"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9410D" w:rsidRDefault="0039410D" w:rsidP="009332C9">
      <w:pPr>
        <w:spacing w:after="0" w:line="240" w:lineRule="auto"/>
      </w:pPr>
      <w:r>
        <w:separator/>
      </w:r>
    </w:p>
  </w:endnote>
  <w:endnote w:type="continuationSeparator" w:id="1">
    <w:p w:rsidR="0039410D" w:rsidRDefault="0039410D" w:rsidP="00933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269405"/>
      <w:docPartObj>
        <w:docPartGallery w:val="Page Numbers (Bottom of Page)"/>
        <w:docPartUnique/>
      </w:docPartObj>
    </w:sdtPr>
    <w:sdtContent>
      <w:p w:rsidR="009332C9" w:rsidRDefault="009332C9">
        <w:pPr>
          <w:pStyle w:val="Stopka"/>
          <w:jc w:val="right"/>
        </w:pPr>
        <w:fldSimple w:instr=" PAGE   \* MERGEFORMAT ">
          <w:r>
            <w:rPr>
              <w:noProof/>
            </w:rPr>
            <w:t>1</w:t>
          </w:r>
        </w:fldSimple>
      </w:p>
    </w:sdtContent>
  </w:sdt>
  <w:p w:rsidR="009332C9" w:rsidRDefault="009332C9">
    <w:pPr>
      <w:pStyle w:val="Stopk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9410D" w:rsidRDefault="0039410D" w:rsidP="009332C9">
      <w:pPr>
        <w:spacing w:after="0" w:line="240" w:lineRule="auto"/>
      </w:pPr>
      <w:r>
        <w:separator/>
      </w:r>
    </w:p>
  </w:footnote>
  <w:footnote w:type="continuationSeparator" w:id="1">
    <w:p w:rsidR="0039410D" w:rsidRDefault="0039410D" w:rsidP="009332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9151F"/>
    <w:multiLevelType w:val="hybridMultilevel"/>
    <w:tmpl w:val="32A0A90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2C02B2"/>
    <w:multiLevelType w:val="hybridMultilevel"/>
    <w:tmpl w:val="4B82414C"/>
    <w:lvl w:ilvl="0" w:tplc="0ABA04C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6C107093"/>
    <w:multiLevelType w:val="hybridMultilevel"/>
    <w:tmpl w:val="EE9A4E52"/>
    <w:lvl w:ilvl="0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76BD2"/>
    <w:rsid w:val="0039410D"/>
    <w:rsid w:val="009332C9"/>
    <w:rsid w:val="00C51548"/>
    <w:rsid w:val="00D507B4"/>
    <w:rsid w:val="00D722B5"/>
    <w:rsid w:val="00D76B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D722B5"/>
  </w:style>
  <w:style w:type="paragraph" w:styleId="Nagwek1">
    <w:name w:val="heading 1"/>
    <w:basedOn w:val="Normalny"/>
    <w:link w:val="Nagwek1Znak"/>
    <w:uiPriority w:val="9"/>
    <w:qFormat/>
    <w:rsid w:val="00D76B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76BD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76BD2"/>
    <w:rPr>
      <w:rFonts w:ascii="Times New Roman" w:eastAsia="Times New Roman" w:hAnsi="Times New Roman" w:cs="Times New Roman"/>
      <w:b/>
      <w:bCs/>
      <w:kern w:val="36"/>
      <w:sz w:val="48"/>
      <w:szCs w:val="48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C51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C5154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933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9332C9"/>
  </w:style>
  <w:style w:type="paragraph" w:styleId="Stopka">
    <w:name w:val="footer"/>
    <w:basedOn w:val="Normalny"/>
    <w:link w:val="StopkaZnak"/>
    <w:uiPriority w:val="99"/>
    <w:unhideWhenUsed/>
    <w:rsid w:val="009332C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332C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89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463</Words>
  <Characters>2781</Characters>
  <Application>Microsoft Office Word</Application>
  <DocSecurity>0</DocSecurity>
  <Lines>23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Mateusz</dc:creator>
  <cp:lastModifiedBy>Mateusz</cp:lastModifiedBy>
  <cp:revision>1</cp:revision>
  <dcterms:created xsi:type="dcterms:W3CDTF">2019-01-13T10:48:00Z</dcterms:created>
  <dcterms:modified xsi:type="dcterms:W3CDTF">2019-01-13T11:25:00Z</dcterms:modified>
</cp:coreProperties>
</file>