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ED845" w14:textId="71BDB152" w:rsidR="009A6880" w:rsidRPr="009A6880" w:rsidRDefault="009A6880" w:rsidP="009A6880">
      <w:pPr>
        <w:bidi/>
        <w:rPr>
          <w:b/>
          <w:bCs/>
          <w:color w:val="EE0000"/>
        </w:rPr>
      </w:pPr>
      <w:r w:rsidRPr="009A6880">
        <w:rPr>
          <w:rFonts w:hint="cs"/>
          <w:b/>
          <w:bCs/>
          <w:color w:val="EE0000"/>
          <w:rtl/>
        </w:rPr>
        <w:t xml:space="preserve">                                                                </w:t>
      </w:r>
      <w:r w:rsidRPr="009A6880">
        <w:rPr>
          <w:b/>
          <w:bCs/>
          <w:color w:val="EE0000"/>
          <w:rtl/>
        </w:rPr>
        <w:t xml:space="preserve">חנקן </w:t>
      </w:r>
      <w:proofErr w:type="spellStart"/>
      <w:r w:rsidRPr="009A6880">
        <w:rPr>
          <w:b/>
          <w:bCs/>
          <w:color w:val="EE0000"/>
          <w:rtl/>
        </w:rPr>
        <w:t>בייננות</w:t>
      </w:r>
      <w:proofErr w:type="spellEnd"/>
    </w:p>
    <w:p w14:paraId="7DFBA9A7" w14:textId="77777777" w:rsidR="009A6880" w:rsidRPr="009A6880" w:rsidRDefault="009A6880" w:rsidP="009A6880">
      <w:pPr>
        <w:bidi/>
        <w:rPr>
          <w:b/>
          <w:bCs/>
          <w:color w:val="0070C0"/>
        </w:rPr>
      </w:pPr>
      <w:hyperlink r:id="rId5" w:anchor="q1" w:history="1">
        <w:r w:rsidRPr="009A6880">
          <w:rPr>
            <w:rStyle w:val="Lienhypertexte"/>
            <w:b/>
            <w:bCs/>
            <w:color w:val="0070C0"/>
            <w:rtl/>
          </w:rPr>
          <w:t>למה מדברים יותר ויותר על חנקן בתירוש בימים אלה</w:t>
        </w:r>
        <w:r w:rsidRPr="009A6880">
          <w:rPr>
            <w:rStyle w:val="Lienhypertexte"/>
            <w:b/>
            <w:bCs/>
            <w:color w:val="0070C0"/>
          </w:rPr>
          <w:t>?</w:t>
        </w:r>
      </w:hyperlink>
    </w:p>
    <w:p w14:paraId="3AA85CA9" w14:textId="77777777" w:rsidR="009A6880" w:rsidRPr="009A6880" w:rsidRDefault="009A6880" w:rsidP="009A6880">
      <w:pPr>
        <w:bidi/>
        <w:rPr>
          <w:b/>
          <w:bCs/>
          <w:color w:val="0070C0"/>
        </w:rPr>
      </w:pPr>
      <w:hyperlink r:id="rId6" w:anchor="q2" w:history="1">
        <w:r w:rsidRPr="009A6880">
          <w:rPr>
            <w:rStyle w:val="Lienhypertexte"/>
            <w:b/>
            <w:bCs/>
            <w:color w:val="0070C0"/>
            <w:rtl/>
          </w:rPr>
          <w:t>אילו חומרים חנקניים קיימים באופן טבעי בתירוש</w:t>
        </w:r>
        <w:r w:rsidRPr="009A6880">
          <w:rPr>
            <w:rStyle w:val="Lienhypertexte"/>
            <w:b/>
            <w:bCs/>
            <w:color w:val="0070C0"/>
          </w:rPr>
          <w:t>?</w:t>
        </w:r>
      </w:hyperlink>
    </w:p>
    <w:p w14:paraId="67F795EF" w14:textId="77777777" w:rsidR="009A6880" w:rsidRPr="009A6880" w:rsidRDefault="009A6880" w:rsidP="009A6880">
      <w:pPr>
        <w:bidi/>
        <w:rPr>
          <w:b/>
          <w:bCs/>
          <w:color w:val="0070C0"/>
        </w:rPr>
      </w:pPr>
      <w:hyperlink r:id="rId7" w:anchor="q3" w:history="1">
        <w:r w:rsidRPr="009A6880">
          <w:rPr>
            <w:rStyle w:val="Lienhypertexte"/>
            <w:b/>
            <w:bCs/>
            <w:color w:val="0070C0"/>
            <w:rtl/>
          </w:rPr>
          <w:t>אילו חומרים חנקניים חיוניים לשמרים ולחיידקים</w:t>
        </w:r>
        <w:r w:rsidRPr="009A6880">
          <w:rPr>
            <w:rStyle w:val="Lienhypertexte"/>
            <w:b/>
            <w:bCs/>
            <w:color w:val="0070C0"/>
          </w:rPr>
          <w:t>?</w:t>
        </w:r>
      </w:hyperlink>
    </w:p>
    <w:p w14:paraId="203FEA29" w14:textId="77777777" w:rsidR="009A6880" w:rsidRPr="009A6880" w:rsidRDefault="009A6880" w:rsidP="009A6880">
      <w:pPr>
        <w:bidi/>
        <w:rPr>
          <w:b/>
          <w:bCs/>
          <w:color w:val="0070C0"/>
        </w:rPr>
      </w:pPr>
      <w:hyperlink r:id="rId8" w:anchor="q4" w:history="1">
        <w:r w:rsidRPr="009A6880">
          <w:rPr>
            <w:rStyle w:val="Lienhypertexte"/>
            <w:b/>
            <w:bCs/>
            <w:color w:val="0070C0"/>
            <w:rtl/>
          </w:rPr>
          <w:t>באיזו נקודה נוכל להסיק שתירוש חסר בחנקן</w:t>
        </w:r>
        <w:r w:rsidRPr="009A6880">
          <w:rPr>
            <w:rStyle w:val="Lienhypertexte"/>
            <w:b/>
            <w:bCs/>
            <w:color w:val="0070C0"/>
          </w:rPr>
          <w:t>?</w:t>
        </w:r>
      </w:hyperlink>
    </w:p>
    <w:p w14:paraId="4F06F5CB" w14:textId="77777777" w:rsidR="009A6880" w:rsidRPr="009A6880" w:rsidRDefault="009A6880" w:rsidP="009A6880">
      <w:pPr>
        <w:bidi/>
        <w:rPr>
          <w:b/>
          <w:bCs/>
          <w:color w:val="0070C0"/>
        </w:rPr>
      </w:pPr>
      <w:hyperlink r:id="rId9" w:anchor="q5" w:history="1">
        <w:r w:rsidRPr="009A6880">
          <w:rPr>
            <w:rStyle w:val="Lienhypertexte"/>
            <w:b/>
            <w:bCs/>
            <w:color w:val="0070C0"/>
            <w:rtl/>
          </w:rPr>
          <w:t>אז מהם הסיכונים</w:t>
        </w:r>
        <w:r w:rsidRPr="009A6880">
          <w:rPr>
            <w:rStyle w:val="Lienhypertexte"/>
            <w:b/>
            <w:bCs/>
            <w:color w:val="0070C0"/>
          </w:rPr>
          <w:t>?</w:t>
        </w:r>
      </w:hyperlink>
    </w:p>
    <w:p w14:paraId="591050D9" w14:textId="77777777" w:rsidR="009A6880" w:rsidRPr="009A6880" w:rsidRDefault="009A6880" w:rsidP="009A6880">
      <w:pPr>
        <w:bidi/>
        <w:rPr>
          <w:b/>
          <w:bCs/>
          <w:color w:val="0070C0"/>
        </w:rPr>
      </w:pPr>
      <w:hyperlink r:id="rId10" w:anchor="q6" w:history="1">
        <w:r w:rsidRPr="009A6880">
          <w:rPr>
            <w:rStyle w:val="Lienhypertexte"/>
            <w:b/>
            <w:bCs/>
            <w:color w:val="0070C0"/>
            <w:rtl/>
          </w:rPr>
          <w:t>כיצד להעריך את רמת החנקן הניתן להטמעה בתירוש שלך</w:t>
        </w:r>
        <w:r w:rsidRPr="009A6880">
          <w:rPr>
            <w:rStyle w:val="Lienhypertexte"/>
            <w:b/>
            <w:bCs/>
            <w:color w:val="0070C0"/>
          </w:rPr>
          <w:t>?</w:t>
        </w:r>
      </w:hyperlink>
    </w:p>
    <w:p w14:paraId="61FA8872" w14:textId="77777777" w:rsidR="009A6880" w:rsidRPr="009A6880" w:rsidRDefault="009A6880" w:rsidP="009A6880">
      <w:pPr>
        <w:bidi/>
        <w:rPr>
          <w:b/>
          <w:bCs/>
          <w:color w:val="0070C0"/>
        </w:rPr>
      </w:pPr>
      <w:hyperlink r:id="rId11" w:anchor="q7" w:history="1">
        <w:r w:rsidRPr="009A6880">
          <w:rPr>
            <w:rStyle w:val="Lienhypertexte"/>
            <w:b/>
            <w:bCs/>
            <w:color w:val="0070C0"/>
            <w:rtl/>
          </w:rPr>
          <w:t>אילו מוצרים זמינים ובאיזה מחירים</w:t>
        </w:r>
        <w:r w:rsidRPr="009A6880">
          <w:rPr>
            <w:rStyle w:val="Lienhypertexte"/>
            <w:b/>
            <w:bCs/>
            <w:color w:val="0070C0"/>
          </w:rPr>
          <w:t>?</w:t>
        </w:r>
      </w:hyperlink>
    </w:p>
    <w:p w14:paraId="635161AB" w14:textId="77777777" w:rsidR="009A6880" w:rsidRPr="009A6880" w:rsidRDefault="009A6880" w:rsidP="009A6880">
      <w:pPr>
        <w:bidi/>
        <w:rPr>
          <w:b/>
          <w:bCs/>
          <w:color w:val="0070C0"/>
        </w:rPr>
      </w:pPr>
      <w:hyperlink r:id="rId12" w:anchor="q8" w:history="1">
        <w:r w:rsidRPr="009A6880">
          <w:rPr>
            <w:rStyle w:val="Lienhypertexte"/>
            <w:b/>
            <w:bCs/>
            <w:color w:val="0070C0"/>
            <w:rtl/>
          </w:rPr>
          <w:t>מהם הסיכונים בתוספת מוגזמת של חנקן אמוניה</w:t>
        </w:r>
        <w:r w:rsidRPr="009A6880">
          <w:rPr>
            <w:rStyle w:val="Lienhypertexte"/>
            <w:b/>
            <w:bCs/>
            <w:color w:val="0070C0"/>
          </w:rPr>
          <w:t>?</w:t>
        </w:r>
      </w:hyperlink>
    </w:p>
    <w:p w14:paraId="441CB84F" w14:textId="77777777" w:rsidR="009A6880" w:rsidRPr="009A6880" w:rsidRDefault="009A6880" w:rsidP="009A6880">
      <w:pPr>
        <w:bidi/>
        <w:rPr>
          <w:b/>
          <w:bCs/>
          <w:color w:val="0070C0"/>
        </w:rPr>
      </w:pPr>
      <w:hyperlink r:id="rId13" w:anchor="q9" w:history="1">
        <w:r w:rsidRPr="009A6880">
          <w:rPr>
            <w:rStyle w:val="Lienhypertexte"/>
            <w:b/>
            <w:bCs/>
            <w:color w:val="0070C0"/>
            <w:rtl/>
          </w:rPr>
          <w:t>אילו תקנות חלות על הוספת חומרים חנקניים</w:t>
        </w:r>
        <w:r w:rsidRPr="009A6880">
          <w:rPr>
            <w:rStyle w:val="Lienhypertexte"/>
            <w:b/>
            <w:bCs/>
            <w:color w:val="0070C0"/>
          </w:rPr>
          <w:t>?</w:t>
        </w:r>
      </w:hyperlink>
    </w:p>
    <w:p w14:paraId="1CD78AB7" w14:textId="77777777" w:rsidR="009A6880" w:rsidRPr="009A6880" w:rsidRDefault="009A6880" w:rsidP="009A6880">
      <w:pPr>
        <w:bidi/>
      </w:pPr>
      <w:r w:rsidRPr="009A6880">
        <w:rPr>
          <w:rtl/>
        </w:rPr>
        <w:t>במהלך גידולם</w:t>
      </w:r>
      <w:r w:rsidRPr="009A6880">
        <w:t>, </w:t>
      </w:r>
      <w:r w:rsidRPr="009A6880">
        <w:rPr>
          <w:b/>
          <w:bCs/>
          <w:rtl/>
        </w:rPr>
        <w:t>מיקרואורגניזמים ייננים חייבים לסנתז את כל החלבונים הדרושים להם. לשם כך, הם משיגים את חומצות האמינו הזמינות בתירוש, או מסוגלים לסנתז חומצות אמינו אלו ממקורות חנקן הקיימים בסביבה</w:t>
      </w:r>
      <w:r w:rsidRPr="009A6880">
        <w:rPr>
          <w:b/>
          <w:bCs/>
        </w:rPr>
        <w:t>.</w:t>
      </w:r>
    </w:p>
    <w:p w14:paraId="13F1440F" w14:textId="77777777" w:rsidR="009A6880" w:rsidRPr="009A6880" w:rsidRDefault="009A6880" w:rsidP="009A6880">
      <w:pPr>
        <w:bidi/>
        <w:rPr>
          <w:b/>
          <w:bCs/>
          <w:color w:val="0070C0"/>
        </w:rPr>
      </w:pPr>
      <w:r w:rsidRPr="009A6880">
        <w:rPr>
          <w:b/>
          <w:bCs/>
          <w:color w:val="0070C0"/>
          <w:rtl/>
        </w:rPr>
        <w:t>למה מדברים יותר ויותר על חנקן בתירוש בימים אלה</w:t>
      </w:r>
      <w:r w:rsidRPr="009A6880">
        <w:rPr>
          <w:b/>
          <w:bCs/>
          <w:color w:val="0070C0"/>
        </w:rPr>
        <w:t>?</w:t>
      </w:r>
    </w:p>
    <w:p w14:paraId="3627DE59" w14:textId="77777777" w:rsidR="009B62F0" w:rsidRDefault="009A6880" w:rsidP="009A6880">
      <w:pPr>
        <w:bidi/>
        <w:rPr>
          <w:rtl/>
        </w:rPr>
      </w:pPr>
      <w:r w:rsidRPr="009A6880">
        <w:rPr>
          <w:rtl/>
        </w:rPr>
        <w:t xml:space="preserve">תירוש עשיר יחסית בתרכובות חנקניות. עם זאת, תכולת החנקן בענבים משתנה במידה ניכרת בהתאם לזן הענבים, לגזע הענבים ולתנאי הגידול. המגמה הנוכחית היא לכיוון ניהול טוב יותר של היבול, ולכן לכיוון שליטה בעוצמת הגפן. </w:t>
      </w:r>
    </w:p>
    <w:p w14:paraId="29CCA20E" w14:textId="69DBF3E1" w:rsidR="009A6880" w:rsidRPr="009A6880" w:rsidRDefault="009A6880" w:rsidP="009B62F0">
      <w:pPr>
        <w:bidi/>
      </w:pPr>
      <w:r w:rsidRPr="009A6880">
        <w:rPr>
          <w:rtl/>
        </w:rPr>
        <w:t>שליטה זו בעוצמה כרוכה בדישון מושכל, ולעיתים בשתילת גידולי כיסוי. שיטות אלו, שלעיתים הכרחיות לאיכות, עלולות לתרום לדלדול חנקן בתירוש, אשר עלול להפוך לחסר במהירות. רמות החנקן בתירוש יורדות גם במקרים של הבשלת יתר ובצורת. שינויי האקלים הנוכחיים הם תופעה נוספת התורמת להפחתת החנקן בתירוש</w:t>
      </w:r>
      <w:r w:rsidRPr="009A6880">
        <w:t>.</w:t>
      </w:r>
    </w:p>
    <w:p w14:paraId="2A71CC2D" w14:textId="77777777" w:rsidR="009A6880" w:rsidRPr="009A6880" w:rsidRDefault="009A6880" w:rsidP="009A6880">
      <w:pPr>
        <w:bidi/>
        <w:rPr>
          <w:b/>
          <w:bCs/>
          <w:color w:val="0070C0"/>
        </w:rPr>
      </w:pPr>
      <w:r w:rsidRPr="009A6880">
        <w:rPr>
          <w:b/>
          <w:bCs/>
          <w:color w:val="0070C0"/>
          <w:rtl/>
        </w:rPr>
        <w:t>אילו חומרים חנקניים קיימים באופן טבעי בתירוש</w:t>
      </w:r>
      <w:r w:rsidRPr="009A6880">
        <w:rPr>
          <w:b/>
          <w:bCs/>
          <w:color w:val="0070C0"/>
        </w:rPr>
        <w:t>?</w:t>
      </w:r>
    </w:p>
    <w:p w14:paraId="6AB2B30F" w14:textId="77777777" w:rsidR="009A6880" w:rsidRPr="009A6880" w:rsidRDefault="009A6880" w:rsidP="009A6880">
      <w:pPr>
        <w:bidi/>
      </w:pPr>
      <w:r w:rsidRPr="009A6880">
        <w:rPr>
          <w:rtl/>
        </w:rPr>
        <w:t>התירוש מכיל רמות משתנות של חנקן כולל (0.1 עד 1 גרם/ליטר). חנקן כולל זה כולל</w:t>
      </w:r>
      <w:r w:rsidRPr="009A6880">
        <w:t>:</w:t>
      </w:r>
    </w:p>
    <w:p w14:paraId="648C490C" w14:textId="77777777" w:rsidR="009A6880" w:rsidRPr="009A6880" w:rsidRDefault="009A6880" w:rsidP="009A6880">
      <w:pPr>
        <w:numPr>
          <w:ilvl w:val="0"/>
          <w:numId w:val="1"/>
        </w:numPr>
        <w:bidi/>
      </w:pPr>
      <w:r w:rsidRPr="009A6880">
        <w:t xml:space="preserve">3 </w:t>
      </w:r>
      <w:r w:rsidRPr="009A6880">
        <w:rPr>
          <w:b/>
          <w:bCs/>
          <w:rtl/>
        </w:rPr>
        <w:t>עד 10% חנקן אמוניה</w:t>
      </w:r>
    </w:p>
    <w:p w14:paraId="74DB4233" w14:textId="77777777" w:rsidR="009A6880" w:rsidRPr="009A6880" w:rsidRDefault="009A6880" w:rsidP="009A6880">
      <w:pPr>
        <w:numPr>
          <w:ilvl w:val="0"/>
          <w:numId w:val="1"/>
        </w:numPr>
        <w:bidi/>
      </w:pPr>
      <w:r w:rsidRPr="009A6880">
        <w:t xml:space="preserve">20 </w:t>
      </w:r>
      <w:r w:rsidRPr="009A6880">
        <w:rPr>
          <w:rtl/>
        </w:rPr>
        <w:t>עד 30</w:t>
      </w:r>
      <w:r w:rsidRPr="009A6880">
        <w:rPr>
          <w:b/>
          <w:bCs/>
          <w:rtl/>
        </w:rPr>
        <w:t>% חומצות אמינו</w:t>
      </w:r>
    </w:p>
    <w:p w14:paraId="1A878D80" w14:textId="77777777" w:rsidR="009A6880" w:rsidRPr="009A6880" w:rsidRDefault="009A6880" w:rsidP="009A6880">
      <w:pPr>
        <w:numPr>
          <w:ilvl w:val="0"/>
          <w:numId w:val="1"/>
        </w:numPr>
        <w:bidi/>
        <w:rPr>
          <w:b/>
          <w:bCs/>
        </w:rPr>
      </w:pPr>
      <w:proofErr w:type="spellStart"/>
      <w:r w:rsidRPr="009A6880">
        <w:rPr>
          <w:b/>
          <w:bCs/>
          <w:rtl/>
        </w:rPr>
        <w:t>פפטידים</w:t>
      </w:r>
      <w:proofErr w:type="spellEnd"/>
      <w:r w:rsidRPr="009A6880">
        <w:rPr>
          <w:b/>
          <w:bCs/>
          <w:rtl/>
        </w:rPr>
        <w:t xml:space="preserve"> (שרשראות קצרות של חומצות אמינו)</w:t>
      </w:r>
    </w:p>
    <w:p w14:paraId="5D4C1B6D" w14:textId="77777777" w:rsidR="009A6880" w:rsidRPr="009A6880" w:rsidRDefault="009A6880" w:rsidP="009A6880">
      <w:pPr>
        <w:numPr>
          <w:ilvl w:val="0"/>
          <w:numId w:val="1"/>
        </w:numPr>
        <w:bidi/>
        <w:rPr>
          <w:b/>
          <w:bCs/>
        </w:rPr>
      </w:pPr>
      <w:r w:rsidRPr="009A6880">
        <w:rPr>
          <w:b/>
          <w:bCs/>
          <w:rtl/>
        </w:rPr>
        <w:t>חלבונים</w:t>
      </w:r>
    </w:p>
    <w:p w14:paraId="4BC4F9B7" w14:textId="77777777" w:rsidR="009A6880" w:rsidRPr="009A6880" w:rsidRDefault="009A6880" w:rsidP="009A6880">
      <w:pPr>
        <w:bidi/>
        <w:rPr>
          <w:b/>
          <w:bCs/>
          <w:color w:val="0070C0"/>
        </w:rPr>
      </w:pPr>
      <w:r w:rsidRPr="009A6880">
        <w:rPr>
          <w:b/>
          <w:bCs/>
          <w:color w:val="0070C0"/>
          <w:rtl/>
        </w:rPr>
        <w:t>אילו חומרים חנקניים חיוניים לשמרים ולחיידקים</w:t>
      </w:r>
      <w:r w:rsidRPr="009A6880">
        <w:rPr>
          <w:b/>
          <w:bCs/>
          <w:color w:val="0070C0"/>
        </w:rPr>
        <w:t>?</w:t>
      </w:r>
    </w:p>
    <w:p w14:paraId="5A38BB25" w14:textId="77777777" w:rsidR="00344C90" w:rsidRDefault="009A6880" w:rsidP="009A6880">
      <w:pPr>
        <w:bidi/>
        <w:rPr>
          <w:rtl/>
        </w:rPr>
      </w:pPr>
      <w:r w:rsidRPr="009A6880">
        <w:rPr>
          <w:rtl/>
        </w:rPr>
        <w:t xml:space="preserve">רק </w:t>
      </w:r>
      <w:r w:rsidRPr="009A6880">
        <w:rPr>
          <w:b/>
          <w:bCs/>
          <w:rtl/>
        </w:rPr>
        <w:t>יוני אמוניום</w:t>
      </w:r>
      <w:r w:rsidRPr="009A6880">
        <w:rPr>
          <w:rtl/>
        </w:rPr>
        <w:t xml:space="preserve">, חומצות אמינו </w:t>
      </w:r>
      <w:proofErr w:type="spellStart"/>
      <w:r w:rsidRPr="009A6880">
        <w:rPr>
          <w:b/>
          <w:bCs/>
          <w:rtl/>
        </w:rPr>
        <w:t>ופפטידים</w:t>
      </w:r>
      <w:proofErr w:type="spellEnd"/>
      <w:r w:rsidRPr="009A6880">
        <w:rPr>
          <w:rtl/>
        </w:rPr>
        <w:t xml:space="preserve"> מסוימים בעלי משקל מולקולרי נמוך יכולים להשתלב בתא השמרים ולעבור מטבוליזם שם</w:t>
      </w:r>
      <w:r w:rsidRPr="009A6880">
        <w:rPr>
          <w:b/>
          <w:bCs/>
          <w:rtl/>
        </w:rPr>
        <w:t xml:space="preserve">. </w:t>
      </w:r>
      <w:proofErr w:type="spellStart"/>
      <w:r w:rsidRPr="009A6880">
        <w:rPr>
          <w:b/>
          <w:bCs/>
          <w:rtl/>
        </w:rPr>
        <w:t>פרולין</w:t>
      </w:r>
      <w:proofErr w:type="spellEnd"/>
      <w:r w:rsidRPr="009A6880">
        <w:rPr>
          <w:b/>
          <w:bCs/>
          <w:rtl/>
        </w:rPr>
        <w:t xml:space="preserve"> (חומצת אמינו</w:t>
      </w:r>
      <w:r w:rsidRPr="009A6880">
        <w:rPr>
          <w:rtl/>
        </w:rPr>
        <w:t xml:space="preserve">) הוא מקרה מיוחד, מכיוון שהוא אינו </w:t>
      </w:r>
      <w:r w:rsidRPr="009A6880">
        <w:rPr>
          <w:b/>
          <w:bCs/>
          <w:rtl/>
        </w:rPr>
        <w:t>נספג א</w:t>
      </w:r>
      <w:r w:rsidRPr="009A6880">
        <w:rPr>
          <w:rtl/>
        </w:rPr>
        <w:t>ו נספג רק באופן חלקי. תרכובות אלו מהוות את מה שנקרא חנקן נספג או חנקן נספג בקלות. יון האמוניום הוא התרכובת שנכנסת לתא המהירה ביותר. עם זאת, יש לו מבנה כימי פשוט, והשמרים חייבים להשתמש ביותר אנרגיה מאשר בשימוש בחומצות אמינו כדי לסנתז את החלבונים שלהם.</w:t>
      </w:r>
    </w:p>
    <w:p w14:paraId="5EACC881" w14:textId="694D6C18" w:rsidR="009A6880" w:rsidRPr="009A6880" w:rsidRDefault="009A6880" w:rsidP="00344C90">
      <w:pPr>
        <w:bidi/>
      </w:pPr>
      <w:r w:rsidRPr="009A6880">
        <w:rPr>
          <w:rtl/>
        </w:rPr>
        <w:t xml:space="preserve"> </w:t>
      </w:r>
      <w:r w:rsidRPr="009A6880">
        <w:rPr>
          <w:b/>
          <w:bCs/>
          <w:rtl/>
        </w:rPr>
        <w:t>חיידקים</w:t>
      </w:r>
      <w:r w:rsidRPr="009A6880">
        <w:rPr>
          <w:rtl/>
        </w:rPr>
        <w:t>, לעומת זאת, זקוקים יותר לחומצות אמינו. זו הסיבה שמפעילי </w:t>
      </w:r>
      <w:hyperlink r:id="rId14" w:history="1">
        <w:r w:rsidRPr="009A6880">
          <w:rPr>
            <w:rStyle w:val="Lienhypertexte"/>
            <w:rtl/>
          </w:rPr>
          <w:t xml:space="preserve">תסיסה </w:t>
        </w:r>
        <w:proofErr w:type="spellStart"/>
        <w:r w:rsidRPr="009A6880">
          <w:rPr>
            <w:rStyle w:val="Lienhypertexte"/>
            <w:rtl/>
          </w:rPr>
          <w:t>מלולקטית</w:t>
        </w:r>
        <w:proofErr w:type="spellEnd"/>
      </w:hyperlink>
      <w:r w:rsidRPr="009A6880">
        <w:t> </w:t>
      </w:r>
      <w:r w:rsidRPr="009A6880">
        <w:rPr>
          <w:rtl/>
        </w:rPr>
        <w:t>עשירים בתרכובות אלו</w:t>
      </w:r>
      <w:r w:rsidRPr="009A6880">
        <w:t>.</w:t>
      </w:r>
    </w:p>
    <w:p w14:paraId="2594F3B4" w14:textId="77777777" w:rsidR="009A6880" w:rsidRPr="009A6880" w:rsidRDefault="009A6880" w:rsidP="009A6880">
      <w:pPr>
        <w:bidi/>
        <w:rPr>
          <w:b/>
          <w:bCs/>
          <w:color w:val="0070C0"/>
        </w:rPr>
      </w:pPr>
      <w:r w:rsidRPr="009A6880">
        <w:rPr>
          <w:b/>
          <w:bCs/>
          <w:color w:val="0070C0"/>
          <w:rtl/>
        </w:rPr>
        <w:t>באיזו נקודה נוכל להסיק שתירוש חסר בחנקן</w:t>
      </w:r>
      <w:r w:rsidRPr="009A6880">
        <w:rPr>
          <w:b/>
          <w:bCs/>
          <w:color w:val="0070C0"/>
        </w:rPr>
        <w:t>?</w:t>
      </w:r>
    </w:p>
    <w:p w14:paraId="5E55F703" w14:textId="77777777" w:rsidR="009A6880" w:rsidRPr="009A6880" w:rsidRDefault="009A6880" w:rsidP="009A6880">
      <w:pPr>
        <w:bidi/>
        <w:rPr>
          <w:b/>
          <w:bCs/>
          <w:color w:val="C00000"/>
        </w:rPr>
      </w:pPr>
      <w:r w:rsidRPr="009A6880">
        <w:rPr>
          <w:rtl/>
        </w:rPr>
        <w:t xml:space="preserve">רמת מחסור בתירוש יכולה להיחשב </w:t>
      </w:r>
      <w:r w:rsidRPr="009A6880">
        <w:rPr>
          <w:b/>
          <w:bCs/>
          <w:rtl/>
        </w:rPr>
        <w:t>כ-140 מ"ג/ליטר</w:t>
      </w:r>
      <w:r w:rsidRPr="009A6880">
        <w:rPr>
          <w:rtl/>
        </w:rPr>
        <w:t xml:space="preserve"> של חנקן נספג, </w:t>
      </w:r>
      <w:r w:rsidRPr="009A6880">
        <w:rPr>
          <w:b/>
          <w:bCs/>
          <w:rtl/>
        </w:rPr>
        <w:t>מתוכם 50 מ"ג/ליטר</w:t>
      </w:r>
      <w:r w:rsidRPr="009A6880">
        <w:rPr>
          <w:rtl/>
        </w:rPr>
        <w:t xml:space="preserve"> חייבים להיות בצורתו </w:t>
      </w:r>
      <w:proofErr w:type="spellStart"/>
      <w:r w:rsidRPr="009A6880">
        <w:rPr>
          <w:b/>
          <w:bCs/>
          <w:rtl/>
        </w:rPr>
        <w:t>האמונית</w:t>
      </w:r>
      <w:proofErr w:type="spellEnd"/>
      <w:r w:rsidRPr="009A6880">
        <w:rPr>
          <w:rtl/>
        </w:rPr>
        <w:t xml:space="preserve">. </w:t>
      </w:r>
      <w:r w:rsidRPr="009A6880">
        <w:rPr>
          <w:b/>
          <w:bCs/>
          <w:color w:val="C00000"/>
          <w:rtl/>
        </w:rPr>
        <w:t>מספר גורמים משפיעים גם הם על דרישות החנקן בתסיסה, ביניהם</w:t>
      </w:r>
      <w:r w:rsidRPr="009A6880">
        <w:rPr>
          <w:b/>
          <w:bCs/>
          <w:color w:val="C00000"/>
        </w:rPr>
        <w:t>:</w:t>
      </w:r>
    </w:p>
    <w:p w14:paraId="22F217E4" w14:textId="77777777" w:rsidR="009A6880" w:rsidRPr="009A6880" w:rsidRDefault="009A6880" w:rsidP="009A6880">
      <w:pPr>
        <w:numPr>
          <w:ilvl w:val="0"/>
          <w:numId w:val="2"/>
        </w:numPr>
        <w:bidi/>
        <w:rPr>
          <w:b/>
          <w:bCs/>
        </w:rPr>
      </w:pPr>
      <w:r w:rsidRPr="009A6880">
        <w:rPr>
          <w:b/>
          <w:bCs/>
          <w:rtl/>
        </w:rPr>
        <w:t>תכולת הסוכר של התירוש</w:t>
      </w:r>
    </w:p>
    <w:p w14:paraId="3C8B4B96" w14:textId="77777777" w:rsidR="009A6880" w:rsidRPr="009A6880" w:rsidRDefault="009A6880" w:rsidP="009A6880">
      <w:pPr>
        <w:numPr>
          <w:ilvl w:val="0"/>
          <w:numId w:val="2"/>
        </w:numPr>
        <w:bidi/>
        <w:rPr>
          <w:b/>
          <w:bCs/>
        </w:rPr>
      </w:pPr>
      <w:r w:rsidRPr="009A6880">
        <w:rPr>
          <w:b/>
          <w:bCs/>
          <w:rtl/>
        </w:rPr>
        <w:t>זן השמרים</w:t>
      </w:r>
    </w:p>
    <w:p w14:paraId="46DF9774" w14:textId="77777777" w:rsidR="009A6880" w:rsidRPr="009A6880" w:rsidRDefault="009A6880" w:rsidP="009A6880">
      <w:pPr>
        <w:numPr>
          <w:ilvl w:val="0"/>
          <w:numId w:val="2"/>
        </w:numPr>
        <w:bidi/>
      </w:pPr>
      <w:r w:rsidRPr="009A6880">
        <w:rPr>
          <w:b/>
          <w:bCs/>
          <w:rtl/>
        </w:rPr>
        <w:t>טמפרטורה</w:t>
      </w:r>
      <w:r w:rsidRPr="009A6880">
        <w:rPr>
          <w:rtl/>
        </w:rPr>
        <w:t xml:space="preserve">, מכיוון שדרישות החנקן נמוכות </w:t>
      </w:r>
      <w:r w:rsidRPr="009A6880">
        <w:rPr>
          <w:b/>
          <w:bCs/>
          <w:rtl/>
        </w:rPr>
        <w:t>יותר בטמפרטורות נמוכות</w:t>
      </w:r>
    </w:p>
    <w:p w14:paraId="0AC20E71" w14:textId="77777777" w:rsidR="009A6880" w:rsidRPr="009A6880" w:rsidRDefault="009A6880" w:rsidP="009A6880">
      <w:pPr>
        <w:bidi/>
        <w:rPr>
          <w:b/>
          <w:bCs/>
          <w:color w:val="0070C0"/>
        </w:rPr>
      </w:pPr>
      <w:r w:rsidRPr="009A6880">
        <w:rPr>
          <w:b/>
          <w:bCs/>
          <w:color w:val="0070C0"/>
          <w:rtl/>
        </w:rPr>
        <w:t>אז מהם הסיכונים</w:t>
      </w:r>
      <w:r w:rsidRPr="009A6880">
        <w:rPr>
          <w:b/>
          <w:bCs/>
          <w:color w:val="0070C0"/>
        </w:rPr>
        <w:t>?</w:t>
      </w:r>
    </w:p>
    <w:p w14:paraId="51B0BB99" w14:textId="77777777" w:rsidR="009A6880" w:rsidRPr="009A6880" w:rsidRDefault="009A6880" w:rsidP="009A6880">
      <w:pPr>
        <w:numPr>
          <w:ilvl w:val="0"/>
          <w:numId w:val="3"/>
        </w:numPr>
        <w:bidi/>
      </w:pPr>
      <w:r w:rsidRPr="009A6880">
        <w:rPr>
          <w:b/>
          <w:bCs/>
          <w:rtl/>
        </w:rPr>
        <w:t>הופעת טעם רדוקטיבי</w:t>
      </w:r>
      <w:r w:rsidRPr="009A6880">
        <w:rPr>
          <w:rtl/>
        </w:rPr>
        <w:t xml:space="preserve">: לשמרים חסרים את </w:t>
      </w:r>
      <w:proofErr w:type="spellStart"/>
      <w:r w:rsidRPr="009A6880">
        <w:rPr>
          <w:b/>
          <w:bCs/>
          <w:rtl/>
        </w:rPr>
        <w:t>הסובסטרטים</w:t>
      </w:r>
      <w:proofErr w:type="spellEnd"/>
      <w:r w:rsidRPr="009A6880">
        <w:rPr>
          <w:rtl/>
        </w:rPr>
        <w:t xml:space="preserve"> החנקניים הדרושים להפחתת גופרית לחומצות אמינו המכילות גופרית (</w:t>
      </w:r>
      <w:proofErr w:type="spellStart"/>
      <w:r w:rsidRPr="009A6880">
        <w:rPr>
          <w:b/>
          <w:bCs/>
          <w:rtl/>
        </w:rPr>
        <w:t>מתיונין</w:t>
      </w:r>
      <w:proofErr w:type="spellEnd"/>
      <w:r w:rsidRPr="009A6880">
        <w:rPr>
          <w:b/>
          <w:bCs/>
          <w:rtl/>
        </w:rPr>
        <w:t xml:space="preserve">, </w:t>
      </w:r>
      <w:proofErr w:type="spellStart"/>
      <w:r w:rsidRPr="009A6880">
        <w:rPr>
          <w:b/>
          <w:bCs/>
          <w:rtl/>
        </w:rPr>
        <w:t>ציסטאין</w:t>
      </w:r>
      <w:proofErr w:type="spellEnd"/>
      <w:r w:rsidRPr="009A6880">
        <w:rPr>
          <w:rtl/>
        </w:rPr>
        <w:t>), ויכולים לייצר</w:t>
      </w:r>
      <w:r w:rsidRPr="009A6880">
        <w:t xml:space="preserve"> </w:t>
      </w:r>
      <w:r w:rsidRPr="009A6880">
        <w:rPr>
          <w:b/>
          <w:bCs/>
          <w:color w:val="C00000"/>
        </w:rPr>
        <w:t>H2S</w:t>
      </w:r>
      <w:r w:rsidRPr="009A6880">
        <w:t xml:space="preserve">, </w:t>
      </w:r>
      <w:r w:rsidRPr="009A6880">
        <w:rPr>
          <w:rtl/>
        </w:rPr>
        <w:t>תרכובת בעלת ריח המזכיר ביצים סרוחות. תירוש שלא סבל מחוסר חנקן במהלך התסיסה האלכוהולית שלו יהיה פחות נוטה להפחתת חנקן במהלך היישון</w:t>
      </w:r>
      <w:r w:rsidRPr="009A6880">
        <w:t>.</w:t>
      </w:r>
    </w:p>
    <w:p w14:paraId="0419BF6B" w14:textId="77777777" w:rsidR="009A6880" w:rsidRPr="009A6880" w:rsidRDefault="009A6880" w:rsidP="009A6880">
      <w:pPr>
        <w:numPr>
          <w:ilvl w:val="0"/>
          <w:numId w:val="3"/>
        </w:numPr>
        <w:bidi/>
      </w:pPr>
      <w:r w:rsidRPr="009A6880">
        <w:rPr>
          <w:b/>
          <w:bCs/>
          <w:rtl/>
        </w:rPr>
        <w:lastRenderedPageBreak/>
        <w:t>כאשר חסר חנקן בשמרים</w:t>
      </w:r>
      <w:r w:rsidRPr="009A6880">
        <w:rPr>
          <w:rtl/>
        </w:rPr>
        <w:t xml:space="preserve">, הם יסנתזו יותר אלכוהולים גבוהים, האחראים </w:t>
      </w:r>
      <w:proofErr w:type="spellStart"/>
      <w:r w:rsidRPr="009A6880">
        <w:rPr>
          <w:b/>
          <w:bCs/>
          <w:rtl/>
        </w:rPr>
        <w:t>לארומות</w:t>
      </w:r>
      <w:proofErr w:type="spellEnd"/>
      <w:r w:rsidRPr="009A6880">
        <w:rPr>
          <w:b/>
          <w:bCs/>
          <w:rtl/>
        </w:rPr>
        <w:t xml:space="preserve"> כבדות</w:t>
      </w:r>
      <w:r w:rsidRPr="009A6880">
        <w:rPr>
          <w:rtl/>
        </w:rPr>
        <w:t xml:space="preserve">. לעומת זאת, כאשר יש להם מספיק חנקן, הם מסנתזים </w:t>
      </w:r>
      <w:r w:rsidRPr="009A6880">
        <w:rPr>
          <w:b/>
          <w:bCs/>
          <w:rtl/>
        </w:rPr>
        <w:t xml:space="preserve">יותר </w:t>
      </w:r>
      <w:proofErr w:type="spellStart"/>
      <w:r w:rsidRPr="009A6880">
        <w:rPr>
          <w:b/>
          <w:bCs/>
          <w:rtl/>
        </w:rPr>
        <w:t>אסטרים</w:t>
      </w:r>
      <w:proofErr w:type="spellEnd"/>
      <w:r w:rsidRPr="009A6880">
        <w:t>.</w:t>
      </w:r>
    </w:p>
    <w:p w14:paraId="6AD10F63" w14:textId="77777777" w:rsidR="009A6880" w:rsidRPr="009A6880" w:rsidRDefault="009A6880" w:rsidP="009A6880">
      <w:pPr>
        <w:numPr>
          <w:ilvl w:val="0"/>
          <w:numId w:val="3"/>
        </w:numPr>
        <w:bidi/>
        <w:rPr>
          <w:b/>
          <w:bCs/>
          <w:color w:val="C00000"/>
        </w:rPr>
      </w:pPr>
      <w:r w:rsidRPr="009A6880">
        <w:rPr>
          <w:b/>
          <w:bCs/>
          <w:color w:val="C00000"/>
          <w:rtl/>
        </w:rPr>
        <w:t>עצירה </w:t>
      </w:r>
      <w:hyperlink r:id="rId15" w:history="1">
        <w:r w:rsidRPr="009A6880">
          <w:rPr>
            <w:rStyle w:val="Lienhypertexte"/>
            <w:b/>
            <w:bCs/>
            <w:color w:val="C00000"/>
            <w:rtl/>
          </w:rPr>
          <w:t>בתסיסה</w:t>
        </w:r>
      </w:hyperlink>
    </w:p>
    <w:p w14:paraId="7148268C" w14:textId="77777777" w:rsidR="009A6880" w:rsidRPr="009A6880" w:rsidRDefault="009A6880" w:rsidP="009A6880">
      <w:pPr>
        <w:bidi/>
        <w:rPr>
          <w:b/>
          <w:bCs/>
          <w:color w:val="0070C0"/>
        </w:rPr>
      </w:pPr>
      <w:r w:rsidRPr="009A6880">
        <w:rPr>
          <w:b/>
          <w:bCs/>
          <w:color w:val="0070C0"/>
          <w:rtl/>
        </w:rPr>
        <w:t>כיצד להעריך את רמת החנקן הניתן להטמעה בתירוש שלך</w:t>
      </w:r>
      <w:r w:rsidRPr="009A6880">
        <w:rPr>
          <w:b/>
          <w:bCs/>
          <w:color w:val="0070C0"/>
        </w:rPr>
        <w:t>?</w:t>
      </w:r>
    </w:p>
    <w:p w14:paraId="77FBC41D" w14:textId="77777777" w:rsidR="009A6880" w:rsidRPr="009A6880" w:rsidRDefault="009A6880" w:rsidP="009A6880">
      <w:pPr>
        <w:bidi/>
      </w:pPr>
      <w:r w:rsidRPr="009A6880">
        <w:rPr>
          <w:rtl/>
        </w:rPr>
        <w:t>הטכניקה האמינה ביותר בה נעשה שימוש הייתה מדידת מדד הפורמלדהיד. זו הייתה שיטת</w:t>
      </w:r>
      <w:r w:rsidRPr="009A6880">
        <w:t xml:space="preserve"> </w:t>
      </w:r>
      <w:r w:rsidRPr="009A6880">
        <w:rPr>
          <w:b/>
          <w:bCs/>
        </w:rPr>
        <w:t>pH</w:t>
      </w:r>
      <w:r w:rsidRPr="009A6880">
        <w:t>-</w:t>
      </w:r>
      <w:r w:rsidRPr="009A6880">
        <w:rPr>
          <w:rtl/>
        </w:rPr>
        <w:t xml:space="preserve">מטרית מסורבלת למדי, שכיום אסורה עקב רעילות </w:t>
      </w:r>
      <w:proofErr w:type="spellStart"/>
      <w:r w:rsidRPr="009A6880">
        <w:rPr>
          <w:rtl/>
        </w:rPr>
        <w:t>הריאגנטים</w:t>
      </w:r>
      <w:proofErr w:type="spellEnd"/>
      <w:r w:rsidRPr="009A6880">
        <w:rPr>
          <w:rtl/>
        </w:rPr>
        <w:t xml:space="preserve"> שבהם נעשה שימוש. רוב המעבדות משתמשות במדידות</w:t>
      </w:r>
      <w:r w:rsidRPr="009A6880">
        <w:t xml:space="preserve"> FTIR (Infrared Transformation Fourier). </w:t>
      </w:r>
      <w:r w:rsidRPr="009A6880">
        <w:rPr>
          <w:rtl/>
        </w:rPr>
        <w:t>ערכים אלה אינם תמיד מדויקים ולא ניתן להשתמש בהם כערכים מוחלטים. ניתן להשתמש בהם, למשל, כדי להשוות בין שתי גרסאות. קיימות גם שיטות אנזימטיות לחישוב תכולת חומצות אמינו ויוני אמוניום</w:t>
      </w:r>
      <w:r w:rsidRPr="009A6880">
        <w:t>.</w:t>
      </w:r>
    </w:p>
    <w:p w14:paraId="109F8519" w14:textId="77777777" w:rsidR="009A6880" w:rsidRPr="009A6880" w:rsidRDefault="009A6880" w:rsidP="009A6880">
      <w:pPr>
        <w:bidi/>
        <w:rPr>
          <w:b/>
          <w:bCs/>
          <w:color w:val="0070C0"/>
        </w:rPr>
      </w:pPr>
      <w:r w:rsidRPr="009A6880">
        <w:rPr>
          <w:b/>
          <w:bCs/>
          <w:color w:val="0070C0"/>
          <w:rtl/>
        </w:rPr>
        <w:t>אילו מוצרים זמינים ובאיזה מחירים</w:t>
      </w:r>
      <w:r w:rsidRPr="009A6880">
        <w:rPr>
          <w:b/>
          <w:bCs/>
          <w:color w:val="0070C0"/>
        </w:rPr>
        <w:t>?</w:t>
      </w:r>
    </w:p>
    <w:p w14:paraId="52C1CD99" w14:textId="77777777" w:rsidR="009A6880" w:rsidRPr="009A6880" w:rsidRDefault="009A6880" w:rsidP="009A6880">
      <w:pPr>
        <w:bidi/>
      </w:pPr>
      <w:r w:rsidRPr="009A6880">
        <w:rPr>
          <w:rtl/>
        </w:rPr>
        <w:t xml:space="preserve">ניתן להשתמש במפעילי תסיסה המכילים מצעים חנקניים הזמינים לשמרים, כגון אמוניום סולפט (כ-25% אמוניום תלוי בטוהר), אמוניום פוספט (כ-25% אמוניום תלוי בטוהר), ותערובות הכוללות מפעילי תסיסה (חנקן נספג + ויטמין) ושמרים אינרטיים. להלן מספר עלויות ממהדורת 2015 של עלויות האספקה ​​בגידול גפנים </w:t>
      </w:r>
      <w:proofErr w:type="spellStart"/>
      <w:r w:rsidRPr="009A6880">
        <w:rPr>
          <w:rtl/>
        </w:rPr>
        <w:t>ובייננות</w:t>
      </w:r>
      <w:proofErr w:type="spellEnd"/>
      <w:r w:rsidRPr="009A6880">
        <w:t>:</w:t>
      </w:r>
    </w:p>
    <w:tbl>
      <w:tblPr>
        <w:tblW w:w="13919" w:type="dxa"/>
        <w:tblBorders>
          <w:top w:val="single" w:sz="6" w:space="0" w:color="EEEEEE"/>
          <w:left w:val="single" w:sz="6" w:space="0" w:color="EEEEEE"/>
          <w:bottom w:val="single" w:sz="6" w:space="0" w:color="EEEEEE"/>
          <w:right w:val="single" w:sz="6" w:space="0" w:color="EEEEEE"/>
        </w:tblBorders>
        <w:tblCellMar>
          <w:top w:w="15" w:type="dxa"/>
          <w:left w:w="15" w:type="dxa"/>
          <w:bottom w:w="15" w:type="dxa"/>
          <w:right w:w="15" w:type="dxa"/>
        </w:tblCellMar>
        <w:tblLook w:val="04A0" w:firstRow="1" w:lastRow="0" w:firstColumn="1" w:lastColumn="0" w:noHBand="0" w:noVBand="1"/>
      </w:tblPr>
      <w:tblGrid>
        <w:gridCol w:w="3034"/>
        <w:gridCol w:w="3618"/>
        <w:gridCol w:w="2163"/>
        <w:gridCol w:w="2032"/>
        <w:gridCol w:w="3072"/>
      </w:tblGrid>
      <w:tr w:rsidR="009A6880" w:rsidRPr="009A6880" w14:paraId="2D1CF5DA" w14:textId="77777777">
        <w:trPr>
          <w:tblHeader/>
        </w:trPr>
        <w:tc>
          <w:tcPr>
            <w:tcW w:w="0" w:type="auto"/>
            <w:tcBorders>
              <w:top w:val="nil"/>
              <w:left w:val="nil"/>
              <w:bottom w:val="nil"/>
              <w:right w:val="nil"/>
            </w:tcBorders>
            <w:shd w:val="clear" w:color="auto" w:fill="364467"/>
            <w:tcMar>
              <w:top w:w="135" w:type="dxa"/>
              <w:left w:w="360" w:type="dxa"/>
              <w:bottom w:w="135" w:type="dxa"/>
              <w:right w:w="360" w:type="dxa"/>
            </w:tcMar>
            <w:vAlign w:val="center"/>
            <w:hideMark/>
          </w:tcPr>
          <w:p w14:paraId="6FF9454A" w14:textId="77777777" w:rsidR="009A6880" w:rsidRPr="009A6880" w:rsidRDefault="009A6880" w:rsidP="009A6880">
            <w:pPr>
              <w:bidi/>
              <w:rPr>
                <w:b/>
                <w:bCs/>
              </w:rPr>
            </w:pPr>
            <w:r w:rsidRPr="009A6880">
              <w:rPr>
                <w:b/>
                <w:bCs/>
                <w:color w:val="FFFF00"/>
                <w:rtl/>
              </w:rPr>
              <w:t>מוּצָר</w:t>
            </w:r>
          </w:p>
        </w:tc>
        <w:tc>
          <w:tcPr>
            <w:tcW w:w="0" w:type="auto"/>
            <w:tcBorders>
              <w:top w:val="nil"/>
              <w:left w:val="nil"/>
              <w:bottom w:val="nil"/>
              <w:right w:val="nil"/>
            </w:tcBorders>
            <w:shd w:val="clear" w:color="auto" w:fill="364467"/>
            <w:tcMar>
              <w:top w:w="135" w:type="dxa"/>
              <w:left w:w="360" w:type="dxa"/>
              <w:bottom w:w="135" w:type="dxa"/>
              <w:right w:w="360" w:type="dxa"/>
            </w:tcMar>
            <w:vAlign w:val="center"/>
            <w:hideMark/>
          </w:tcPr>
          <w:p w14:paraId="48E41880" w14:textId="77777777" w:rsidR="009A6880" w:rsidRPr="009A6880" w:rsidRDefault="009A6880" w:rsidP="009A6880">
            <w:pPr>
              <w:bidi/>
              <w:rPr>
                <w:b/>
                <w:bCs/>
              </w:rPr>
            </w:pPr>
            <w:r w:rsidRPr="009A6880">
              <w:rPr>
                <w:b/>
                <w:bCs/>
                <w:color w:val="FFFF00"/>
                <w:rtl/>
              </w:rPr>
              <w:t>הֶרכֵּב</w:t>
            </w:r>
          </w:p>
        </w:tc>
        <w:tc>
          <w:tcPr>
            <w:tcW w:w="0" w:type="auto"/>
            <w:tcBorders>
              <w:top w:val="nil"/>
              <w:left w:val="nil"/>
              <w:bottom w:val="nil"/>
              <w:right w:val="nil"/>
            </w:tcBorders>
            <w:shd w:val="clear" w:color="auto" w:fill="364467"/>
            <w:tcMar>
              <w:top w:w="135" w:type="dxa"/>
              <w:left w:w="360" w:type="dxa"/>
              <w:bottom w:w="135" w:type="dxa"/>
              <w:right w:w="360" w:type="dxa"/>
            </w:tcMar>
            <w:vAlign w:val="center"/>
            <w:hideMark/>
          </w:tcPr>
          <w:p w14:paraId="718CC0A3" w14:textId="77777777" w:rsidR="009A6880" w:rsidRPr="009A6880" w:rsidRDefault="009A6880" w:rsidP="009A6880">
            <w:pPr>
              <w:bidi/>
              <w:rPr>
                <w:b/>
                <w:bCs/>
              </w:rPr>
            </w:pPr>
            <w:r w:rsidRPr="009A6880">
              <w:rPr>
                <w:b/>
                <w:bCs/>
                <w:color w:val="FFFF00"/>
                <w:rtl/>
              </w:rPr>
              <w:t>מינון/ליטר</w:t>
            </w:r>
          </w:p>
        </w:tc>
        <w:tc>
          <w:tcPr>
            <w:tcW w:w="0" w:type="auto"/>
            <w:tcBorders>
              <w:top w:val="nil"/>
              <w:left w:val="nil"/>
              <w:bottom w:val="nil"/>
              <w:right w:val="nil"/>
            </w:tcBorders>
            <w:shd w:val="clear" w:color="auto" w:fill="364467"/>
            <w:tcMar>
              <w:top w:w="135" w:type="dxa"/>
              <w:left w:w="360" w:type="dxa"/>
              <w:bottom w:w="135" w:type="dxa"/>
              <w:right w:w="360" w:type="dxa"/>
            </w:tcMar>
            <w:vAlign w:val="center"/>
            <w:hideMark/>
          </w:tcPr>
          <w:p w14:paraId="3FC71AC3" w14:textId="77777777" w:rsidR="009A6880" w:rsidRPr="009A6880" w:rsidRDefault="009A6880" w:rsidP="009A6880">
            <w:pPr>
              <w:bidi/>
              <w:rPr>
                <w:b/>
                <w:bCs/>
              </w:rPr>
            </w:pPr>
            <w:r w:rsidRPr="009A6880">
              <w:rPr>
                <w:b/>
                <w:bCs/>
                <w:color w:val="FFFF00"/>
                <w:rtl/>
              </w:rPr>
              <w:t>אריזה (ק"ג)</w:t>
            </w:r>
          </w:p>
        </w:tc>
        <w:tc>
          <w:tcPr>
            <w:tcW w:w="0" w:type="auto"/>
            <w:tcBorders>
              <w:top w:val="nil"/>
              <w:left w:val="nil"/>
              <w:bottom w:val="nil"/>
              <w:right w:val="nil"/>
            </w:tcBorders>
            <w:shd w:val="clear" w:color="auto" w:fill="364467"/>
            <w:tcMar>
              <w:top w:w="135" w:type="dxa"/>
              <w:left w:w="360" w:type="dxa"/>
              <w:bottom w:w="135" w:type="dxa"/>
              <w:right w:w="360" w:type="dxa"/>
            </w:tcMar>
            <w:vAlign w:val="center"/>
            <w:hideMark/>
          </w:tcPr>
          <w:p w14:paraId="545A73E5" w14:textId="77777777" w:rsidR="009A6880" w:rsidRPr="009A6880" w:rsidRDefault="009A6880" w:rsidP="009A6880">
            <w:pPr>
              <w:bidi/>
              <w:rPr>
                <w:b/>
                <w:bCs/>
              </w:rPr>
            </w:pPr>
            <w:r w:rsidRPr="009A6880">
              <w:rPr>
                <w:b/>
                <w:bCs/>
                <w:rtl/>
              </w:rPr>
              <w:t>מחיר € ללא מע"מ/ק"ג</w:t>
            </w:r>
          </w:p>
        </w:tc>
      </w:tr>
      <w:tr w:rsidR="009A6880" w:rsidRPr="009A6880" w14:paraId="3B9772FB" w14:textId="77777777">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4B1087FB" w14:textId="77777777" w:rsidR="009A6880" w:rsidRPr="009A6880" w:rsidRDefault="009A6880" w:rsidP="009A6880">
            <w:pPr>
              <w:bidi/>
            </w:pPr>
            <w:r w:rsidRPr="009A6880">
              <w:rPr>
                <w:rtl/>
              </w:rPr>
              <w:t>אמוניום סולפט</w:t>
            </w:r>
          </w:p>
        </w:tc>
        <w:tc>
          <w:tcPr>
            <w:tcW w:w="0" w:type="auto"/>
            <w:vMerge w:val="restart"/>
            <w:tcBorders>
              <w:top w:val="single" w:sz="6" w:space="0" w:color="auto"/>
              <w:left w:val="nil"/>
              <w:bottom w:val="nil"/>
              <w:right w:val="nil"/>
            </w:tcBorders>
            <w:shd w:val="clear" w:color="auto" w:fill="FFFFFF"/>
            <w:tcMar>
              <w:top w:w="90" w:type="dxa"/>
              <w:left w:w="360" w:type="dxa"/>
              <w:bottom w:w="90" w:type="dxa"/>
              <w:right w:w="360" w:type="dxa"/>
            </w:tcMar>
            <w:hideMark/>
          </w:tcPr>
          <w:p w14:paraId="543D9594" w14:textId="77777777" w:rsidR="009A6880" w:rsidRPr="009A6880" w:rsidRDefault="009A6880" w:rsidP="009A6880">
            <w:pPr>
              <w:bidi/>
            </w:pPr>
            <w:r w:rsidRPr="009A6880">
              <w:rPr>
                <w:rtl/>
              </w:rPr>
              <w:t>מלח אמוניום</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59A03019" w14:textId="77777777" w:rsidR="009A6880" w:rsidRPr="009A6880" w:rsidRDefault="009A6880" w:rsidP="009A6880">
            <w:pPr>
              <w:bidi/>
            </w:pPr>
            <w:r w:rsidRPr="009A6880">
              <w:t xml:space="preserve">20 </w:t>
            </w:r>
            <w:r w:rsidRPr="009A6880">
              <w:rPr>
                <w:rtl/>
              </w:rPr>
              <w:t>עד 50 גרם</w:t>
            </w:r>
          </w:p>
        </w:tc>
        <w:tc>
          <w:tcPr>
            <w:tcW w:w="0" w:type="auto"/>
            <w:vMerge w:val="restart"/>
            <w:tcBorders>
              <w:top w:val="single" w:sz="6" w:space="0" w:color="auto"/>
              <w:left w:val="nil"/>
              <w:bottom w:val="nil"/>
              <w:right w:val="nil"/>
            </w:tcBorders>
            <w:shd w:val="clear" w:color="auto" w:fill="FFFFFF"/>
            <w:tcMar>
              <w:top w:w="90" w:type="dxa"/>
              <w:left w:w="360" w:type="dxa"/>
              <w:bottom w:w="90" w:type="dxa"/>
              <w:right w:w="360" w:type="dxa"/>
            </w:tcMar>
            <w:hideMark/>
          </w:tcPr>
          <w:p w14:paraId="7162070C" w14:textId="77777777" w:rsidR="009A6880" w:rsidRPr="009A6880" w:rsidRDefault="009A6880" w:rsidP="009A6880">
            <w:pPr>
              <w:bidi/>
            </w:pPr>
            <w:r w:rsidRPr="009A6880">
              <w:t>1</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58B53AA3" w14:textId="77777777" w:rsidR="009A6880" w:rsidRPr="009A6880" w:rsidRDefault="009A6880" w:rsidP="009A6880">
            <w:pPr>
              <w:bidi/>
            </w:pPr>
            <w:r w:rsidRPr="009A6880">
              <w:t>1.40 - 2.29</w:t>
            </w:r>
          </w:p>
        </w:tc>
      </w:tr>
      <w:tr w:rsidR="009A6880" w:rsidRPr="009A6880" w14:paraId="3C47D00E" w14:textId="77777777">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3C22D303" w14:textId="77777777" w:rsidR="009A6880" w:rsidRPr="009A6880" w:rsidRDefault="009A6880" w:rsidP="009A6880">
            <w:pPr>
              <w:bidi/>
            </w:pPr>
            <w:r w:rsidRPr="009A6880">
              <w:rPr>
                <w:rtl/>
              </w:rPr>
              <w:t>אמוניום פוספט</w:t>
            </w:r>
          </w:p>
        </w:tc>
        <w:tc>
          <w:tcPr>
            <w:tcW w:w="0" w:type="auto"/>
            <w:vMerge/>
            <w:tcBorders>
              <w:top w:val="single" w:sz="6" w:space="0" w:color="auto"/>
              <w:left w:val="nil"/>
              <w:bottom w:val="nil"/>
              <w:right w:val="nil"/>
            </w:tcBorders>
            <w:vAlign w:val="center"/>
            <w:hideMark/>
          </w:tcPr>
          <w:p w14:paraId="1F05ED0A" w14:textId="77777777" w:rsidR="009A6880" w:rsidRPr="009A6880" w:rsidRDefault="009A6880" w:rsidP="009A6880">
            <w:pPr>
              <w:bidi/>
            </w:pP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41634F08" w14:textId="77777777" w:rsidR="009A6880" w:rsidRPr="009A6880" w:rsidRDefault="009A6880" w:rsidP="009A6880">
            <w:pPr>
              <w:bidi/>
            </w:pPr>
            <w:r w:rsidRPr="009A6880">
              <w:t xml:space="preserve">10 </w:t>
            </w:r>
            <w:r w:rsidRPr="009A6880">
              <w:rPr>
                <w:rtl/>
              </w:rPr>
              <w:t>גרם</w:t>
            </w:r>
          </w:p>
        </w:tc>
        <w:tc>
          <w:tcPr>
            <w:tcW w:w="0" w:type="auto"/>
            <w:vMerge/>
            <w:tcBorders>
              <w:top w:val="single" w:sz="6" w:space="0" w:color="auto"/>
              <w:left w:val="nil"/>
              <w:bottom w:val="nil"/>
              <w:right w:val="nil"/>
            </w:tcBorders>
            <w:vAlign w:val="center"/>
            <w:hideMark/>
          </w:tcPr>
          <w:p w14:paraId="19DBBACD" w14:textId="77777777" w:rsidR="009A6880" w:rsidRPr="009A6880" w:rsidRDefault="009A6880" w:rsidP="009A6880">
            <w:pPr>
              <w:bidi/>
            </w:pP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1D9A1C99" w14:textId="77777777" w:rsidR="009A6880" w:rsidRPr="009A6880" w:rsidRDefault="009A6880" w:rsidP="009A6880">
            <w:pPr>
              <w:bidi/>
            </w:pPr>
            <w:r w:rsidRPr="009A6880">
              <w:t>2.50 - 4.00</w:t>
            </w:r>
          </w:p>
        </w:tc>
      </w:tr>
      <w:tr w:rsidR="009A6880" w:rsidRPr="009A6880" w14:paraId="1D7B44E4" w14:textId="77777777">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2A0584F3" w14:textId="77777777" w:rsidR="009A6880" w:rsidRPr="009A6880" w:rsidRDefault="009A6880" w:rsidP="009A6880">
            <w:pPr>
              <w:bidi/>
            </w:pPr>
            <w:r w:rsidRPr="009A6880">
              <w:rPr>
                <w:rtl/>
              </w:rPr>
              <w:t>תערובות מורכבות</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30CA2C47" w14:textId="77777777" w:rsidR="009A6880" w:rsidRPr="009A6880" w:rsidRDefault="009A6880" w:rsidP="009A6880">
            <w:pPr>
              <w:bidi/>
            </w:pPr>
            <w:r w:rsidRPr="009A6880">
              <w:rPr>
                <w:rtl/>
              </w:rPr>
              <w:t>ויטמין</w:t>
            </w:r>
            <w:r w:rsidRPr="009A6880">
              <w:t xml:space="preserve"> B1 + </w:t>
            </w:r>
            <w:r w:rsidRPr="009A6880">
              <w:rPr>
                <w:rtl/>
              </w:rPr>
              <w:t>מלח אמוניום</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57117D01" w14:textId="77777777" w:rsidR="009A6880" w:rsidRPr="009A6880" w:rsidRDefault="009A6880" w:rsidP="009A6880">
            <w:pPr>
              <w:bidi/>
            </w:pPr>
            <w:r w:rsidRPr="009A6880">
              <w:t xml:space="preserve">10 </w:t>
            </w:r>
            <w:r w:rsidRPr="009A6880">
              <w:rPr>
                <w:rtl/>
              </w:rPr>
              <w:t>עד 50 גרם</w:t>
            </w:r>
          </w:p>
        </w:tc>
        <w:tc>
          <w:tcPr>
            <w:tcW w:w="0" w:type="auto"/>
            <w:vMerge/>
            <w:tcBorders>
              <w:top w:val="single" w:sz="6" w:space="0" w:color="auto"/>
              <w:left w:val="nil"/>
              <w:bottom w:val="nil"/>
              <w:right w:val="nil"/>
            </w:tcBorders>
            <w:vAlign w:val="center"/>
            <w:hideMark/>
          </w:tcPr>
          <w:p w14:paraId="54F567B4" w14:textId="77777777" w:rsidR="009A6880" w:rsidRPr="009A6880" w:rsidRDefault="009A6880" w:rsidP="009A6880">
            <w:pPr>
              <w:bidi/>
            </w:pP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65984426" w14:textId="77777777" w:rsidR="009A6880" w:rsidRPr="009A6880" w:rsidRDefault="009A6880" w:rsidP="009A6880">
            <w:pPr>
              <w:bidi/>
            </w:pPr>
            <w:r w:rsidRPr="009A6880">
              <w:t>2.60 - 3.70</w:t>
            </w:r>
          </w:p>
        </w:tc>
      </w:tr>
      <w:tr w:rsidR="009A6880" w:rsidRPr="009A6880" w14:paraId="1E4F5836" w14:textId="77777777">
        <w:tc>
          <w:tcPr>
            <w:tcW w:w="0" w:type="auto"/>
            <w:gridSpan w:val="2"/>
            <w:tcBorders>
              <w:top w:val="single" w:sz="6" w:space="0" w:color="auto"/>
              <w:left w:val="nil"/>
              <w:bottom w:val="nil"/>
              <w:right w:val="nil"/>
            </w:tcBorders>
            <w:shd w:val="clear" w:color="auto" w:fill="F9F9F9"/>
            <w:tcMar>
              <w:top w:w="90" w:type="dxa"/>
              <w:left w:w="360" w:type="dxa"/>
              <w:bottom w:w="90" w:type="dxa"/>
              <w:right w:w="360" w:type="dxa"/>
            </w:tcMar>
            <w:hideMark/>
          </w:tcPr>
          <w:p w14:paraId="1D0EA590" w14:textId="77777777" w:rsidR="009A6880" w:rsidRPr="009A6880" w:rsidRDefault="009A6880" w:rsidP="009A6880">
            <w:pPr>
              <w:bidi/>
            </w:pPr>
            <w:r w:rsidRPr="009A6880">
              <w:rPr>
                <w:rtl/>
              </w:rPr>
              <w:t>מוצרים מיוחדים המבוססים על שמרים אינרטיים ומפעילי תסיסה</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55F24AC5" w14:textId="77777777" w:rsidR="009A6880" w:rsidRPr="009A6880" w:rsidRDefault="009A6880" w:rsidP="009A6880">
            <w:pPr>
              <w:bidi/>
            </w:pPr>
            <w:r w:rsidRPr="009A6880">
              <w:t xml:space="preserve">20 </w:t>
            </w:r>
            <w:r w:rsidRPr="009A6880">
              <w:rPr>
                <w:rtl/>
              </w:rPr>
              <w:t>עד 40 גרם</w:t>
            </w:r>
          </w:p>
        </w:tc>
        <w:tc>
          <w:tcPr>
            <w:tcW w:w="0" w:type="auto"/>
            <w:vMerge/>
            <w:tcBorders>
              <w:top w:val="single" w:sz="6" w:space="0" w:color="auto"/>
              <w:left w:val="nil"/>
              <w:bottom w:val="nil"/>
              <w:right w:val="nil"/>
            </w:tcBorders>
            <w:shd w:val="clear" w:color="auto" w:fill="F9F9F9"/>
            <w:vAlign w:val="center"/>
            <w:hideMark/>
          </w:tcPr>
          <w:p w14:paraId="4B2B5004" w14:textId="77777777" w:rsidR="009A6880" w:rsidRPr="009A6880" w:rsidRDefault="009A6880" w:rsidP="009A6880">
            <w:pPr>
              <w:bidi/>
            </w:pP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57A98B3C" w14:textId="77777777" w:rsidR="009A6880" w:rsidRPr="009A6880" w:rsidRDefault="009A6880" w:rsidP="009A6880">
            <w:pPr>
              <w:bidi/>
            </w:pPr>
            <w:r w:rsidRPr="009A6880">
              <w:t>10-25</w:t>
            </w:r>
          </w:p>
        </w:tc>
      </w:tr>
      <w:tr w:rsidR="009A6880" w:rsidRPr="009A6880" w14:paraId="1759B169" w14:textId="77777777">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64F7DA2B" w14:textId="77777777" w:rsidR="009A6880" w:rsidRPr="009A6880" w:rsidRDefault="009A6880" w:rsidP="009A6880">
            <w:pPr>
              <w:bidi/>
            </w:pPr>
            <w:proofErr w:type="spellStart"/>
            <w:r w:rsidRPr="009A6880">
              <w:rPr>
                <w:rtl/>
              </w:rPr>
              <w:t>מאלוסטארט</w:t>
            </w:r>
            <w:proofErr w:type="spellEnd"/>
          </w:p>
        </w:tc>
        <w:tc>
          <w:tcPr>
            <w:tcW w:w="0" w:type="auto"/>
            <w:vMerge w:val="restart"/>
            <w:tcBorders>
              <w:top w:val="single" w:sz="6" w:space="0" w:color="auto"/>
              <w:left w:val="nil"/>
              <w:bottom w:val="nil"/>
              <w:right w:val="nil"/>
            </w:tcBorders>
            <w:shd w:val="clear" w:color="auto" w:fill="FFFFFF"/>
            <w:tcMar>
              <w:top w:w="90" w:type="dxa"/>
              <w:left w:w="360" w:type="dxa"/>
              <w:bottom w:w="90" w:type="dxa"/>
              <w:right w:w="360" w:type="dxa"/>
            </w:tcMar>
            <w:hideMark/>
          </w:tcPr>
          <w:p w14:paraId="13799990" w14:textId="77777777" w:rsidR="009A6880" w:rsidRPr="009A6880" w:rsidRDefault="009A6880" w:rsidP="009A6880">
            <w:pPr>
              <w:bidi/>
            </w:pPr>
            <w:r w:rsidRPr="009A6880">
              <w:rPr>
                <w:rtl/>
              </w:rPr>
              <w:t>מפעיל חיידקים</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3B04D90B" w14:textId="77777777" w:rsidR="009A6880" w:rsidRPr="009A6880" w:rsidRDefault="009A6880" w:rsidP="009A6880">
            <w:pPr>
              <w:bidi/>
            </w:pPr>
            <w:r w:rsidRPr="009A6880">
              <w:t xml:space="preserve">20 </w:t>
            </w:r>
            <w:r w:rsidRPr="009A6880">
              <w:rPr>
                <w:rtl/>
              </w:rPr>
              <w:t>גרם</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44074985" w14:textId="77777777" w:rsidR="009A6880" w:rsidRPr="009A6880" w:rsidRDefault="009A6880" w:rsidP="009A6880">
            <w:pPr>
              <w:bidi/>
            </w:pPr>
            <w:r w:rsidRPr="009A6880">
              <w:t>0.5</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669C5AF1" w14:textId="77777777" w:rsidR="009A6880" w:rsidRPr="009A6880" w:rsidRDefault="009A6880" w:rsidP="009A6880">
            <w:pPr>
              <w:bidi/>
            </w:pPr>
            <w:r w:rsidRPr="009A6880">
              <w:t>25.20</w:t>
            </w:r>
          </w:p>
        </w:tc>
      </w:tr>
      <w:tr w:rsidR="009A6880" w:rsidRPr="009A6880" w14:paraId="6FD62389" w14:textId="77777777">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66F7C529" w14:textId="77777777" w:rsidR="009A6880" w:rsidRPr="009A6880" w:rsidRDefault="009A6880" w:rsidP="009A6880">
            <w:pPr>
              <w:bidi/>
            </w:pPr>
            <w:proofErr w:type="spellStart"/>
            <w:r w:rsidRPr="009A6880">
              <w:rPr>
                <w:rtl/>
              </w:rPr>
              <w:t>פרמופלוס</w:t>
            </w:r>
            <w:proofErr w:type="spellEnd"/>
            <w:r w:rsidRPr="009A6880">
              <w:rPr>
                <w:rtl/>
              </w:rPr>
              <w:t xml:space="preserve"> </w:t>
            </w:r>
            <w:proofErr w:type="spellStart"/>
            <w:r w:rsidRPr="009A6880">
              <w:rPr>
                <w:rtl/>
              </w:rPr>
              <w:t>מאלולקטי</w:t>
            </w:r>
            <w:proofErr w:type="spellEnd"/>
          </w:p>
        </w:tc>
        <w:tc>
          <w:tcPr>
            <w:tcW w:w="0" w:type="auto"/>
            <w:vMerge/>
            <w:tcBorders>
              <w:top w:val="single" w:sz="6" w:space="0" w:color="auto"/>
              <w:left w:val="nil"/>
              <w:bottom w:val="nil"/>
              <w:right w:val="nil"/>
            </w:tcBorders>
            <w:vAlign w:val="center"/>
            <w:hideMark/>
          </w:tcPr>
          <w:p w14:paraId="4A53A2B1" w14:textId="77777777" w:rsidR="009A6880" w:rsidRPr="009A6880" w:rsidRDefault="009A6880" w:rsidP="009A6880">
            <w:pPr>
              <w:bidi/>
            </w:pP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05953041" w14:textId="77777777" w:rsidR="009A6880" w:rsidRPr="009A6880" w:rsidRDefault="009A6880" w:rsidP="009A6880">
            <w:pPr>
              <w:bidi/>
            </w:pPr>
            <w:r w:rsidRPr="009A6880">
              <w:t xml:space="preserve">40 </w:t>
            </w:r>
            <w:r w:rsidRPr="009A6880">
              <w:rPr>
                <w:rtl/>
              </w:rPr>
              <w:t>גרם</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4768D9D2" w14:textId="77777777" w:rsidR="009A6880" w:rsidRPr="009A6880" w:rsidRDefault="009A6880" w:rsidP="009A6880">
            <w:pPr>
              <w:bidi/>
            </w:pPr>
            <w:r w:rsidRPr="009A6880">
              <w:t>5</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1C792D93" w14:textId="77777777" w:rsidR="009A6880" w:rsidRPr="009A6880" w:rsidRDefault="009A6880" w:rsidP="009A6880">
            <w:pPr>
              <w:bidi/>
            </w:pPr>
            <w:r w:rsidRPr="009A6880">
              <w:t>30</w:t>
            </w:r>
          </w:p>
        </w:tc>
      </w:tr>
    </w:tbl>
    <w:p w14:paraId="051E3563" w14:textId="77777777" w:rsidR="009A6880" w:rsidRPr="009A6880" w:rsidRDefault="009A6880" w:rsidP="009A6880">
      <w:pPr>
        <w:bidi/>
        <w:rPr>
          <w:b/>
          <w:bCs/>
          <w:color w:val="0070C0"/>
        </w:rPr>
      </w:pPr>
      <w:r w:rsidRPr="009A6880">
        <w:rPr>
          <w:b/>
          <w:bCs/>
          <w:color w:val="0070C0"/>
          <w:rtl/>
        </w:rPr>
        <w:t>מהם הסיכונים בתוספת מוגזמת של חנקן אמוניה</w:t>
      </w:r>
      <w:r w:rsidRPr="009A6880">
        <w:rPr>
          <w:b/>
          <w:bCs/>
          <w:color w:val="0070C0"/>
        </w:rPr>
        <w:t>?</w:t>
      </w:r>
    </w:p>
    <w:p w14:paraId="72F2B8C1" w14:textId="77777777" w:rsidR="009A6880" w:rsidRPr="009A6880" w:rsidRDefault="009A6880" w:rsidP="009A6880">
      <w:pPr>
        <w:bidi/>
      </w:pPr>
      <w:r w:rsidRPr="009A6880">
        <w:rPr>
          <w:rtl/>
        </w:rPr>
        <w:t xml:space="preserve">חוקרים אוסטרלים הראו שככל שרמת החנקן הניתן להטמעה עולה, שמרים מסנתזים יותר אצטט. במינון מקסימלי של 100 גרם/שעה, </w:t>
      </w:r>
      <w:proofErr w:type="spellStart"/>
      <w:r w:rsidRPr="009A6880">
        <w:rPr>
          <w:rtl/>
        </w:rPr>
        <w:t>אתיל</w:t>
      </w:r>
      <w:proofErr w:type="spellEnd"/>
      <w:r w:rsidRPr="009A6880">
        <w:rPr>
          <w:rtl/>
        </w:rPr>
        <w:t xml:space="preserve"> אצטט, עם ריחו דמוי לכה, הופך לדומיננטי. עדיף להגביל את הוספת מלחי אמוניום. מלחי אמוניום אינם משמשים כמצע לחיידקי חומצה </w:t>
      </w:r>
      <w:proofErr w:type="spellStart"/>
      <w:r w:rsidRPr="009A6880">
        <w:rPr>
          <w:rtl/>
        </w:rPr>
        <w:t>לקטית</w:t>
      </w:r>
      <w:proofErr w:type="spellEnd"/>
      <w:r w:rsidRPr="009A6880">
        <w:rPr>
          <w:rtl/>
        </w:rPr>
        <w:t>, המעדיפים צורות אמינו. נוכחות של</w:t>
      </w:r>
      <w:r w:rsidRPr="009A6880">
        <w:t xml:space="preserve"> NH4+ </w:t>
      </w:r>
      <w:r w:rsidRPr="009A6880">
        <w:rPr>
          <w:rtl/>
        </w:rPr>
        <w:t>שיורי לאחר סיום התסיסה יכולה לתרום להתפתחות שמרים מזהמים כמו </w:t>
      </w:r>
      <w:hyperlink r:id="rId16" w:history="1">
        <w:r w:rsidRPr="009A6880">
          <w:rPr>
            <w:rStyle w:val="Lienhypertexte"/>
          </w:rPr>
          <w:t xml:space="preserve">Brettanomyces . </w:t>
        </w:r>
        <w:r w:rsidRPr="009A6880">
          <w:rPr>
            <w:rStyle w:val="Lienhypertexte"/>
            <w:rtl/>
          </w:rPr>
          <w:t>מחקר שנערך על ידי ה</w:t>
        </w:r>
        <w:r w:rsidRPr="009A6880">
          <w:rPr>
            <w:rStyle w:val="Lienhypertexte"/>
          </w:rPr>
          <w:t xml:space="preserve">-IFV </w:t>
        </w:r>
        <w:r w:rsidRPr="009A6880">
          <w:rPr>
            <w:rStyle w:val="Lienhypertexte"/>
            <w:rtl/>
          </w:rPr>
          <w:t>(מכון היין והגפנים הצרפתי) הראה כי הוספה מוקדמת של יוני אמוניום בתחילת התסיסה האלכוהולית יכולה להשפיע לרעה על תכולת </w:t>
        </w:r>
      </w:hyperlink>
      <w:hyperlink r:id="rId17" w:history="1">
        <w:r w:rsidRPr="009A6880">
          <w:rPr>
            <w:rStyle w:val="Lienhypertexte"/>
            <w:rtl/>
          </w:rPr>
          <w:t>התיול הזני</w:t>
        </w:r>
      </w:hyperlink>
      <w:r w:rsidRPr="009A6880">
        <w:t> </w:t>
      </w:r>
      <w:r w:rsidRPr="009A6880">
        <w:rPr>
          <w:rtl/>
        </w:rPr>
        <w:t xml:space="preserve">של יינות מוגמרים באמצעות תופעה המכונה דיכוי </w:t>
      </w:r>
      <w:proofErr w:type="spellStart"/>
      <w:r w:rsidRPr="009A6880">
        <w:rPr>
          <w:rtl/>
        </w:rPr>
        <w:t>קטבולי</w:t>
      </w:r>
      <w:proofErr w:type="spellEnd"/>
      <w:r w:rsidRPr="009A6880">
        <w:t>.</w:t>
      </w:r>
    </w:p>
    <w:p w14:paraId="64A6C13E" w14:textId="77777777" w:rsidR="009A6880" w:rsidRPr="009A6880" w:rsidRDefault="009A6880" w:rsidP="009A6880">
      <w:pPr>
        <w:bidi/>
        <w:rPr>
          <w:b/>
          <w:bCs/>
          <w:color w:val="0070C0"/>
        </w:rPr>
      </w:pPr>
      <w:r w:rsidRPr="009A6880">
        <w:rPr>
          <w:b/>
          <w:bCs/>
          <w:color w:val="0070C0"/>
          <w:rtl/>
        </w:rPr>
        <w:t>אילו תקנות חלות על הוספת חומרים חנקניים</w:t>
      </w:r>
      <w:r w:rsidRPr="009A6880">
        <w:rPr>
          <w:b/>
          <w:bCs/>
          <w:color w:val="0070C0"/>
        </w:rPr>
        <w:t>?</w:t>
      </w:r>
    </w:p>
    <w:p w14:paraId="6C504E8C" w14:textId="77777777" w:rsidR="009A6880" w:rsidRPr="009A6880" w:rsidRDefault="009A6880" w:rsidP="009A6880">
      <w:pPr>
        <w:bidi/>
      </w:pPr>
      <w:r w:rsidRPr="009A6880">
        <w:rPr>
          <w:rtl/>
        </w:rPr>
        <w:t>תקנות אירופאיות מגבילות את השימוש בחומרים חנקניים, אמוניום סולפט ופוספט, למינון מקסימלי של 100 גרם/שעה (בשילוב עם מלחי אמוניום אחרים). מוצרים אלה אינם מותרים על פי תקנות אירופאיות לגידול אורגני</w:t>
      </w:r>
      <w:r w:rsidRPr="009A6880">
        <w:t>.</w:t>
      </w:r>
    </w:p>
    <w:p w14:paraId="06E554CE" w14:textId="3EC460D8" w:rsidR="009A6880" w:rsidRPr="009A6880" w:rsidRDefault="00754C52" w:rsidP="009A6880">
      <w:pPr>
        <w:bidi/>
      </w:pPr>
      <w:r>
        <w:t xml:space="preserve"> </w:t>
      </w:r>
    </w:p>
    <w:p w14:paraId="79DE0A56" w14:textId="0EC42234" w:rsidR="00EB4F0A" w:rsidRDefault="00754C52" w:rsidP="009A6880">
      <w:pPr>
        <w:bidi/>
        <w:rPr>
          <w:rFonts w:hint="cs"/>
          <w:rtl/>
        </w:rPr>
      </w:pPr>
      <w:r>
        <w:t xml:space="preserve"> </w:t>
      </w:r>
    </w:p>
    <w:sectPr w:rsidR="00EB4F0A" w:rsidSect="00EB4F0A">
      <w:pgSz w:w="11906" w:h="16838"/>
      <w:pgMar w:top="1418" w:right="1418" w:bottom="1418" w:left="1418"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C4703"/>
    <w:multiLevelType w:val="multilevel"/>
    <w:tmpl w:val="2948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367944"/>
    <w:multiLevelType w:val="multilevel"/>
    <w:tmpl w:val="131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F36F4F"/>
    <w:multiLevelType w:val="multilevel"/>
    <w:tmpl w:val="0738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9E056AC"/>
    <w:multiLevelType w:val="multilevel"/>
    <w:tmpl w:val="9E44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5740860">
    <w:abstractNumId w:val="2"/>
  </w:num>
  <w:num w:numId="2" w16cid:durableId="770393756">
    <w:abstractNumId w:val="1"/>
  </w:num>
  <w:num w:numId="3" w16cid:durableId="2035039067">
    <w:abstractNumId w:val="0"/>
  </w:num>
  <w:num w:numId="4" w16cid:durableId="1931506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880"/>
    <w:rsid w:val="00344C90"/>
    <w:rsid w:val="0060665F"/>
    <w:rsid w:val="00754C52"/>
    <w:rsid w:val="008862F0"/>
    <w:rsid w:val="009A6880"/>
    <w:rsid w:val="009B62F0"/>
    <w:rsid w:val="009B72C9"/>
    <w:rsid w:val="00A212AE"/>
    <w:rsid w:val="00B56F96"/>
    <w:rsid w:val="00EB4F0A"/>
    <w:rsid w:val="00FB38E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DF10C"/>
  <w15:chartTrackingRefBased/>
  <w15:docId w15:val="{35432864-1933-4460-86BA-4EBC2B369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he-IL"/>
        <w14:ligatures w14:val="standardContextual"/>
      </w:rPr>
    </w:rPrDefault>
    <w:pPrDefault>
      <w:pPr>
        <w:spacing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A68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A68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A688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A688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9A6880"/>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9A6880"/>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9A6880"/>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9A6880"/>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9A6880"/>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688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A688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A6880"/>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9A6880"/>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9A6880"/>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9A6880"/>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9A6880"/>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9A6880"/>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9A6880"/>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9A6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688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688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6880"/>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9A688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9A6880"/>
    <w:rPr>
      <w:i/>
      <w:iCs/>
      <w:color w:val="404040" w:themeColor="text1" w:themeTint="BF"/>
    </w:rPr>
  </w:style>
  <w:style w:type="paragraph" w:styleId="Paragraphedeliste">
    <w:name w:val="List Paragraph"/>
    <w:basedOn w:val="Normal"/>
    <w:uiPriority w:val="34"/>
    <w:qFormat/>
    <w:rsid w:val="009A6880"/>
    <w:pPr>
      <w:ind w:left="720"/>
      <w:contextualSpacing/>
    </w:pPr>
  </w:style>
  <w:style w:type="character" w:styleId="Accentuationintense">
    <w:name w:val="Intense Emphasis"/>
    <w:basedOn w:val="Policepardfaut"/>
    <w:uiPriority w:val="21"/>
    <w:qFormat/>
    <w:rsid w:val="009A6880"/>
    <w:rPr>
      <w:i/>
      <w:iCs/>
      <w:color w:val="2F5496" w:themeColor="accent1" w:themeShade="BF"/>
    </w:rPr>
  </w:style>
  <w:style w:type="paragraph" w:styleId="Citationintense">
    <w:name w:val="Intense Quote"/>
    <w:basedOn w:val="Normal"/>
    <w:next w:val="Normal"/>
    <w:link w:val="CitationintenseCar"/>
    <w:uiPriority w:val="30"/>
    <w:qFormat/>
    <w:rsid w:val="009A68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A6880"/>
    <w:rPr>
      <w:i/>
      <w:iCs/>
      <w:color w:val="2F5496" w:themeColor="accent1" w:themeShade="BF"/>
    </w:rPr>
  </w:style>
  <w:style w:type="character" w:styleId="Rfrenceintense">
    <w:name w:val="Intense Reference"/>
    <w:basedOn w:val="Policepardfaut"/>
    <w:uiPriority w:val="32"/>
    <w:qFormat/>
    <w:rsid w:val="009A6880"/>
    <w:rPr>
      <w:b/>
      <w:bCs/>
      <w:smallCaps/>
      <w:color w:val="2F5496" w:themeColor="accent1" w:themeShade="BF"/>
      <w:spacing w:val="5"/>
    </w:rPr>
  </w:style>
  <w:style w:type="character" w:styleId="Lienhypertexte">
    <w:name w:val="Hyperlink"/>
    <w:basedOn w:val="Policepardfaut"/>
    <w:uiPriority w:val="99"/>
    <w:unhideWhenUsed/>
    <w:rsid w:val="009A6880"/>
    <w:rPr>
      <w:color w:val="0563C1" w:themeColor="hyperlink"/>
      <w:u w:val="single"/>
    </w:rPr>
  </w:style>
  <w:style w:type="character" w:styleId="Mentionnonrsolue">
    <w:name w:val="Unresolved Mention"/>
    <w:basedOn w:val="Policepardfaut"/>
    <w:uiPriority w:val="99"/>
    <w:semiHidden/>
    <w:unhideWhenUsed/>
    <w:rsid w:val="009A68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gnevin-occitanie.com/fiches-pratiques/lazote-en-oenologie/" TargetMode="External"/><Relationship Id="rId13" Type="http://schemas.openxmlformats.org/officeDocument/2006/relationships/hyperlink" Target="https://www.vignevin-occitanie.com/fiches-pratiques/lazote-en-oenologi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ignevin-occitanie.com/fiches-pratiques/lazote-en-oenologie/" TargetMode="External"/><Relationship Id="rId12" Type="http://schemas.openxmlformats.org/officeDocument/2006/relationships/hyperlink" Target="https://www.vignevin-occitanie.com/fiches-pratiques/lazote-en-oenologie/" TargetMode="External"/><Relationship Id="rId17" Type="http://schemas.openxmlformats.org/officeDocument/2006/relationships/hyperlink" Target="https://www.vignevin-occitanie.com/fiches-pratiques/les-thiols-varietaux/" TargetMode="External"/><Relationship Id="rId2" Type="http://schemas.openxmlformats.org/officeDocument/2006/relationships/styles" Target="styles.xml"/><Relationship Id="rId16" Type="http://schemas.openxmlformats.org/officeDocument/2006/relationships/hyperlink" Target="https://www.vignevin-occitanie.com/fiches-pratiques/brettanomyces/" TargetMode="External"/><Relationship Id="rId1" Type="http://schemas.openxmlformats.org/officeDocument/2006/relationships/numbering" Target="numbering.xml"/><Relationship Id="rId6" Type="http://schemas.openxmlformats.org/officeDocument/2006/relationships/hyperlink" Target="https://www.vignevin-occitanie.com/fiches-pratiques/lazote-en-oenologie/" TargetMode="External"/><Relationship Id="rId11" Type="http://schemas.openxmlformats.org/officeDocument/2006/relationships/hyperlink" Target="https://www.vignevin-occitanie.com/fiches-pratiques/lazote-en-oenologie/" TargetMode="External"/><Relationship Id="rId5" Type="http://schemas.openxmlformats.org/officeDocument/2006/relationships/hyperlink" Target="https://www.vignevin-occitanie.com/fiches-pratiques/lazote-en-oenologie/" TargetMode="External"/><Relationship Id="rId15" Type="http://schemas.openxmlformats.org/officeDocument/2006/relationships/hyperlink" Target="https://www.vignevin-occitanie.com/fiches-pratiques/les-arrets-de-fermentation-alcoolique/" TargetMode="External"/><Relationship Id="rId10" Type="http://schemas.openxmlformats.org/officeDocument/2006/relationships/hyperlink" Target="https://www.vignevin-occitanie.com/fiches-pratiques/lazote-en-oenologi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vignevin-occitanie.com/fiches-pratiques/lazote-en-oenologie/" TargetMode="External"/><Relationship Id="rId14" Type="http://schemas.openxmlformats.org/officeDocument/2006/relationships/hyperlink" Target="https://www.vignevin-occitanie.com/fiches-pratiques/la-maitrise-de-la-fermentation-malolactique-ou-f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991</Words>
  <Characters>4960</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DASSA</dc:creator>
  <cp:keywords/>
  <dc:description/>
  <cp:lastModifiedBy>DAVID DASSA</cp:lastModifiedBy>
  <cp:revision>1</cp:revision>
  <dcterms:created xsi:type="dcterms:W3CDTF">2026-04-21T09:12:00Z</dcterms:created>
  <dcterms:modified xsi:type="dcterms:W3CDTF">2026-04-21T09:21:00Z</dcterms:modified>
</cp:coreProperties>
</file>