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DB" w:rsidRDefault="00325DDB" w:rsidP="00325DDB">
      <w:pPr>
        <w:pStyle w:val="Heading1"/>
      </w:pPr>
      <w:r>
        <w:t xml:space="preserve">Data Declaration </w:t>
      </w:r>
    </w:p>
    <w:p w:rsidR="00325DDB" w:rsidRDefault="00325DDB" w:rsidP="002D0ECE">
      <w:pPr>
        <w:pStyle w:val="Heading2"/>
      </w:pPr>
      <w:r>
        <w:t xml:space="preserve">Table </w:t>
      </w:r>
      <w:r w:rsidR="002D0ECE">
        <w:t>7</w:t>
      </w:r>
    </w:p>
    <w:p w:rsidR="002D0ECE" w:rsidRPr="009D6AC3" w:rsidRDefault="002D0ECE" w:rsidP="00C23D65">
      <w:pPr>
        <w:pStyle w:val="Heading2"/>
      </w:pPr>
      <w:r>
        <w:t>Offense An</w:t>
      </w:r>
      <w:r w:rsidR="00D8491E">
        <w:t>alysis, United States, 200</w:t>
      </w:r>
      <w:r w:rsidR="006D1AA3">
        <w:t>6</w:t>
      </w:r>
      <w:r w:rsidR="00700DB2">
        <w:t>–</w:t>
      </w:r>
      <w:r w:rsidR="006D1AA3">
        <w:t>2010</w:t>
      </w:r>
    </w:p>
    <w:p w:rsidR="002D0ECE" w:rsidRDefault="002D0ECE" w:rsidP="002D0ECE">
      <w:pPr>
        <w:pStyle w:val="BodyText"/>
      </w:pPr>
      <w:r>
        <w:t>The FBI collects these data through the Uniform Crime Reporting (UCR) Program.</w:t>
      </w:r>
    </w:p>
    <w:p w:rsidR="002D0ECE" w:rsidRPr="00AF5A62" w:rsidRDefault="002D0ECE" w:rsidP="002D0ECE">
      <w:pPr>
        <w:pStyle w:val="Heading2"/>
      </w:pPr>
      <w:r w:rsidRPr="00AF5A62">
        <w:t xml:space="preserve">General </w:t>
      </w:r>
      <w:r>
        <w:t>c</w:t>
      </w:r>
      <w:r w:rsidRPr="00AF5A62">
        <w:t>omments</w:t>
      </w:r>
    </w:p>
    <w:p w:rsidR="002D0ECE" w:rsidRPr="00F923BF" w:rsidRDefault="002D0ECE" w:rsidP="002D0ECE">
      <w:pPr>
        <w:pStyle w:val="list"/>
        <w:rPr>
          <w:b/>
          <w:bCs/>
        </w:rPr>
      </w:pPr>
      <w:r>
        <w:t>This table provides estimat</w:t>
      </w:r>
      <w:r w:rsidR="00EB65D7">
        <w:t>ion</w:t>
      </w:r>
      <w:r w:rsidR="00D247C9">
        <w:t>s</w:t>
      </w:r>
      <w:r>
        <w:t xml:space="preserve"> </w:t>
      </w:r>
      <w:r w:rsidR="00EB65D7">
        <w:t xml:space="preserve">for the </w:t>
      </w:r>
      <w:r>
        <w:t>offense</w:t>
      </w:r>
      <w:r w:rsidR="00A32A21">
        <w:t>s</w:t>
      </w:r>
      <w:r>
        <w:t xml:space="preserve"> of murder, forcible rape, robbery, burglary, larceny-theft, and motor vehicle theft for the Nation from 200</w:t>
      </w:r>
      <w:r w:rsidR="006D1AA3">
        <w:t>6 to 2010</w:t>
      </w:r>
      <w:r>
        <w:t>.</w:t>
      </w:r>
    </w:p>
    <w:p w:rsidR="002D0ECE" w:rsidRPr="00F923BF" w:rsidRDefault="002D0ECE" w:rsidP="002D0ECE">
      <w:pPr>
        <w:pStyle w:val="list"/>
        <w:rPr>
          <w:b/>
          <w:bCs/>
        </w:rPr>
      </w:pPr>
      <w:r>
        <w:t>This table provides additional detail for the following offenses:</w:t>
      </w:r>
    </w:p>
    <w:p w:rsidR="002D0ECE" w:rsidRDefault="002D0ECE" w:rsidP="009276C4">
      <w:pPr>
        <w:pStyle w:val="list"/>
        <w:numPr>
          <w:ilvl w:val="1"/>
          <w:numId w:val="1"/>
        </w:numPr>
      </w:pPr>
      <w:r>
        <w:t xml:space="preserve">Robbery </w:t>
      </w:r>
      <w:r w:rsidR="009276C4">
        <w:t xml:space="preserve">by </w:t>
      </w:r>
      <w:r>
        <w:t>location (such as street/highway, bank, residence).</w:t>
      </w:r>
    </w:p>
    <w:p w:rsidR="002D0ECE" w:rsidRDefault="009276C4" w:rsidP="003F2374">
      <w:pPr>
        <w:pStyle w:val="list"/>
        <w:numPr>
          <w:ilvl w:val="1"/>
          <w:numId w:val="1"/>
        </w:numPr>
      </w:pPr>
      <w:r>
        <w:t>Burglary by location</w:t>
      </w:r>
      <w:r w:rsidR="002D0ECE">
        <w:t xml:space="preserve"> (residence or nonresidence) and time of day (night, day, or unknown).</w:t>
      </w:r>
    </w:p>
    <w:p w:rsidR="002D0ECE" w:rsidRDefault="009276C4" w:rsidP="003F2374">
      <w:pPr>
        <w:pStyle w:val="list"/>
        <w:numPr>
          <w:ilvl w:val="1"/>
          <w:numId w:val="1"/>
        </w:numPr>
      </w:pPr>
      <w:r>
        <w:t>L</w:t>
      </w:r>
      <w:r w:rsidR="002D0ECE">
        <w:t xml:space="preserve">arceny-theft </w:t>
      </w:r>
      <w:r>
        <w:t xml:space="preserve">by type </w:t>
      </w:r>
      <w:r w:rsidR="002D0ECE">
        <w:t>(such as pocket-picking, purse-snatching, and shoplifting).</w:t>
      </w:r>
    </w:p>
    <w:p w:rsidR="002D0ECE" w:rsidRDefault="002D0ECE" w:rsidP="002D0ECE">
      <w:pPr>
        <w:pStyle w:val="list"/>
      </w:pPr>
      <w:r>
        <w:t>The data source from which the FBI derives Table 7 does not include aggravated assault or arson.</w:t>
      </w:r>
    </w:p>
    <w:p w:rsidR="002D0ECE" w:rsidRDefault="002D0ECE" w:rsidP="002D0ECE">
      <w:pPr>
        <w:pStyle w:val="Heading2"/>
      </w:pPr>
      <w:r>
        <w:t>Methodology</w:t>
      </w:r>
    </w:p>
    <w:p w:rsidR="002D0ECE" w:rsidRDefault="002D0ECE" w:rsidP="00C23D65">
      <w:pPr>
        <w:pStyle w:val="list"/>
      </w:pPr>
      <w:r>
        <w:t>The data used in creating this table were from all law enforcement agencies participating in the UCR Program</w:t>
      </w:r>
      <w:r w:rsidR="00C23D65">
        <w:t xml:space="preserve"> (</w:t>
      </w:r>
      <w:r>
        <w:t xml:space="preserve">including those submitting less than </w:t>
      </w:r>
      <w:r w:rsidR="00C34C16">
        <w:br/>
      </w:r>
      <w:r>
        <w:t>12 months of data</w:t>
      </w:r>
      <w:r w:rsidR="00C23D65">
        <w:t>)</w:t>
      </w:r>
      <w:r>
        <w:t>.</w:t>
      </w:r>
    </w:p>
    <w:p w:rsidR="002D0ECE" w:rsidRDefault="002D0ECE" w:rsidP="002D0ECE">
      <w:pPr>
        <w:pStyle w:val="list"/>
      </w:pPr>
      <w:r>
        <w:t>Crime statistics include estimated offense tables (except arson) for agencies submitting less than 12 months of offense reports for each year.</w:t>
      </w:r>
    </w:p>
    <w:p w:rsidR="002D0ECE" w:rsidRDefault="002D0ECE" w:rsidP="002D0ECE">
      <w:pPr>
        <w:pStyle w:val="paragraph"/>
        <w:sectPr w:rsidR="002D0ECE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D0ECE" w:rsidRPr="00F923BF" w:rsidRDefault="002D0ECE" w:rsidP="002D0ECE">
      <w:pPr>
        <w:pStyle w:val="list"/>
      </w:pPr>
      <w:r>
        <w:lastRenderedPageBreak/>
        <w:t xml:space="preserve">The FBI estimates the breakdowns for robbery, burglary, and larceny-theft by first calculating the proportion of the total offenses represented by the </w:t>
      </w:r>
      <w:r w:rsidR="006D1AA3">
        <w:t>b</w:t>
      </w:r>
      <w:r>
        <w:t>reakdowns</w:t>
      </w:r>
      <w:r w:rsidR="006D1AA3">
        <w:t xml:space="preserve"> </w:t>
      </w:r>
      <w:r>
        <w:t>as presented in Table 23 and applying those percentages to the estimated offense total as presented in Table 1.</w:t>
      </w:r>
    </w:p>
    <w:sectPr w:rsidR="002D0ECE" w:rsidRPr="00F923BF" w:rsidSect="002D0EC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BCA" w:rsidRDefault="000B4BCA">
      <w:r>
        <w:separator/>
      </w:r>
    </w:p>
  </w:endnote>
  <w:endnote w:type="continuationSeparator" w:id="0">
    <w:p w:rsidR="000B4BCA" w:rsidRDefault="000B4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CE" w:rsidRPr="003D7612" w:rsidRDefault="00CD03B2" w:rsidP="002D0ECE">
    <w:pPr>
      <w:pStyle w:val="Footer"/>
      <w:rPr>
        <w:szCs w:val="16"/>
      </w:rPr>
    </w:pPr>
    <w:r w:rsidRPr="00CD03B2">
      <w:rPr>
        <w:szCs w:val="16"/>
      </w:rPr>
      <w:pict>
        <v:rect id="_x0000_i1027" style="width:6in;height:1.5pt" o:hralign="center" o:hrstd="t" o:hrnoshade="t" o:hr="t" fillcolor="black" stroked="f"/>
      </w:pict>
    </w:r>
  </w:p>
  <w:p w:rsidR="002D0ECE" w:rsidRPr="003D7612" w:rsidRDefault="002D0ECE" w:rsidP="002D0ECE">
    <w:pPr>
      <w:pStyle w:val="Footer"/>
      <w:rPr>
        <w:szCs w:val="16"/>
      </w:rPr>
    </w:pPr>
    <w:r w:rsidRPr="003D7612">
      <w:rPr>
        <w:i/>
        <w:iCs/>
        <w:szCs w:val="16"/>
      </w:rPr>
      <w:t>Crime in the United States</w:t>
    </w:r>
    <w:r w:rsidR="006D1AA3">
      <w:rPr>
        <w:i/>
        <w:iCs/>
        <w:szCs w:val="16"/>
      </w:rPr>
      <w:t>, 2010</w:t>
    </w:r>
    <w:r w:rsidRPr="003D7612">
      <w:rPr>
        <w:szCs w:val="16"/>
      </w:rPr>
      <w:tab/>
    </w:r>
    <w:r w:rsidRPr="003D7612">
      <w:rPr>
        <w:szCs w:val="16"/>
      </w:rPr>
      <w:tab/>
    </w:r>
    <w:r w:rsidRPr="003D7612">
      <w:rPr>
        <w:b/>
        <w:bCs/>
        <w:szCs w:val="16"/>
      </w:rPr>
      <w:t>U.S. Department of Justice</w:t>
    </w:r>
    <w:r w:rsidRPr="003D7612">
      <w:rPr>
        <w:szCs w:val="16"/>
      </w:rPr>
      <w:t>—Federal Bureau of Investigation</w:t>
    </w:r>
  </w:p>
  <w:p w:rsidR="002D0ECE" w:rsidRDefault="00B45B09" w:rsidP="002D0ECE">
    <w:pPr>
      <w:pStyle w:val="Footer"/>
      <w:rPr>
        <w:szCs w:val="16"/>
      </w:rPr>
    </w:pPr>
    <w:r>
      <w:rPr>
        <w:szCs w:val="16"/>
      </w:rPr>
      <w:tab/>
    </w:r>
    <w:r>
      <w:rPr>
        <w:szCs w:val="16"/>
      </w:rPr>
      <w:tab/>
      <w:t>Released Septe</w:t>
    </w:r>
    <w:r w:rsidR="006D1AA3">
      <w:rPr>
        <w:szCs w:val="16"/>
      </w:rPr>
      <w:t>mber 2011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CE" w:rsidRDefault="00CD03B2" w:rsidP="00EE644F">
    <w:pPr>
      <w:pStyle w:val="Footer"/>
      <w:rPr>
        <w:szCs w:val="16"/>
      </w:rPr>
    </w:pPr>
    <w:r w:rsidRPr="00CD03B2">
      <w:rPr>
        <w:szCs w:val="16"/>
      </w:rPr>
      <w:pict>
        <v:rect id="_x0000_i1028" style="width:6in;height:1.5pt" o:hralign="center" o:hrstd="t" o:hrnoshade="t" o:hr="t" fillcolor="black" stroked="f"/>
      </w:pict>
    </w:r>
  </w:p>
  <w:p w:rsidR="002D0ECE" w:rsidRDefault="002D0ECE" w:rsidP="00EE644F">
    <w:pPr>
      <w:pStyle w:val="Footer"/>
      <w:rPr>
        <w:szCs w:val="16"/>
      </w:rPr>
    </w:pPr>
    <w:r>
      <w:rPr>
        <w:i/>
        <w:iCs/>
        <w:szCs w:val="16"/>
      </w:rPr>
      <w:t xml:space="preserve">Crime in the United States, </w:t>
    </w:r>
    <w:r w:rsidR="006D1AA3">
      <w:rPr>
        <w:i/>
        <w:iCs/>
        <w:szCs w:val="16"/>
      </w:rPr>
      <w:t>2010</w:t>
    </w:r>
    <w:r w:rsidRPr="002603C9">
      <w:rPr>
        <w:szCs w:val="16"/>
      </w:rPr>
      <w:tab/>
    </w:r>
    <w:r w:rsidRPr="002603C9">
      <w:rPr>
        <w:szCs w:val="16"/>
      </w:rPr>
      <w:tab/>
    </w:r>
    <w:r w:rsidRPr="000167EF">
      <w:rPr>
        <w:b/>
        <w:bCs/>
        <w:szCs w:val="16"/>
      </w:rPr>
      <w:t>U.S. Department of Justice</w:t>
    </w:r>
    <w:r w:rsidRPr="002603C9">
      <w:rPr>
        <w:szCs w:val="16"/>
      </w:rPr>
      <w:t>—Federal Bureau of Investigation</w:t>
    </w:r>
  </w:p>
  <w:p w:rsidR="002D0ECE" w:rsidRDefault="002D0ECE" w:rsidP="00453A0E">
    <w:pPr>
      <w:pStyle w:val="Footer"/>
      <w:jc w:val="right"/>
      <w:rPr>
        <w:szCs w:val="16"/>
      </w:rPr>
    </w:pPr>
    <w:r>
      <w:rPr>
        <w:rStyle w:val="PageNumber"/>
      </w:rPr>
      <w:tab/>
    </w:r>
    <w:r w:rsidR="006D1AA3">
      <w:rPr>
        <w:szCs w:val="16"/>
      </w:rPr>
      <w:t>Released September 2011</w:t>
    </w:r>
  </w:p>
  <w:p w:rsidR="00453A0E" w:rsidRPr="00453A0E" w:rsidRDefault="00453A0E" w:rsidP="00453A0E">
    <w:pPr>
      <w:pStyle w:val="Footer"/>
      <w:jc w:val="right"/>
      <w:rPr>
        <w:b/>
        <w:bCs/>
        <w:szCs w:val="16"/>
      </w:rPr>
    </w:pPr>
    <w:r>
      <w:rPr>
        <w:rStyle w:val="PageNumber"/>
        <w:b/>
        <w:bCs/>
      </w:rPr>
      <w:t>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CE" w:rsidRDefault="00CD03B2" w:rsidP="008445F4">
    <w:pPr>
      <w:pStyle w:val="Footer"/>
      <w:rPr>
        <w:szCs w:val="16"/>
      </w:rPr>
    </w:pPr>
    <w:r w:rsidRPr="00CD03B2">
      <w:rPr>
        <w:szCs w:val="16"/>
      </w:rPr>
      <w:pict>
        <v:rect id="_x0000_i1030" style="width:6in;height:1.5pt" o:hralign="center" o:hrstd="t" o:hrnoshade="t" o:hr="t" fillcolor="black" stroked="f"/>
      </w:pict>
    </w:r>
  </w:p>
  <w:p w:rsidR="002D0ECE" w:rsidRDefault="002D0ECE" w:rsidP="008445F4">
    <w:pPr>
      <w:pStyle w:val="Footer"/>
      <w:rPr>
        <w:szCs w:val="16"/>
      </w:rPr>
    </w:pPr>
    <w:r>
      <w:rPr>
        <w:i/>
        <w:iCs/>
        <w:szCs w:val="16"/>
      </w:rPr>
      <w:t xml:space="preserve">Crime in the </w:t>
    </w:r>
    <w:smartTag w:uri="urn:schemas-microsoft-com:office:smarttags" w:element="country-region">
      <w:smartTag w:uri="urn:schemas-microsoft-com:office:smarttags" w:element="stockticker">
        <w:r>
          <w:rPr>
            <w:i/>
            <w:iCs/>
            <w:szCs w:val="16"/>
          </w:rPr>
          <w:t>United States</w:t>
        </w:r>
      </w:smartTag>
    </w:smartTag>
    <w:r>
      <w:rPr>
        <w:i/>
        <w:iCs/>
        <w:szCs w:val="16"/>
      </w:rPr>
      <w:t xml:space="preserve">, </w:t>
    </w:r>
    <w:r w:rsidRPr="002603C9">
      <w:rPr>
        <w:i/>
        <w:iCs/>
        <w:szCs w:val="16"/>
      </w:rPr>
      <w:t>200</w:t>
    </w:r>
    <w:r>
      <w:rPr>
        <w:i/>
        <w:iCs/>
        <w:szCs w:val="16"/>
      </w:rPr>
      <w:t>7</w:t>
    </w:r>
    <w:r w:rsidRPr="002603C9">
      <w:rPr>
        <w:szCs w:val="16"/>
      </w:rPr>
      <w:tab/>
    </w:r>
    <w:r w:rsidRPr="002603C9">
      <w:rPr>
        <w:szCs w:val="16"/>
      </w:rPr>
      <w:tab/>
    </w:r>
    <w:smartTag w:uri="urn:schemas-microsoft-com:office:smarttags" w:element="country-region">
      <w:smartTag w:uri="urn:schemas-microsoft-com:office:smarttags" w:element="place">
        <w:smartTag w:uri="urn:schemas-microsoft-com:office:smarttags" w:element="stockticker">
          <w:r w:rsidRPr="000167EF">
            <w:rPr>
              <w:b/>
              <w:bCs/>
              <w:szCs w:val="16"/>
            </w:rPr>
            <w:t>U.S.</w:t>
          </w:r>
        </w:smartTag>
      </w:smartTag>
    </w:smartTag>
    <w:r w:rsidRPr="000167EF">
      <w:rPr>
        <w:b/>
        <w:bCs/>
        <w:szCs w:val="16"/>
      </w:rPr>
      <w:t xml:space="preserve"> Department of Justice</w:t>
    </w:r>
    <w:r w:rsidRPr="002603C9">
      <w:rPr>
        <w:szCs w:val="16"/>
      </w:rPr>
      <w:t>—Federal Bureau of Investigation</w:t>
    </w:r>
  </w:p>
  <w:p w:rsidR="002D0ECE" w:rsidRPr="004112D6" w:rsidRDefault="002D0ECE" w:rsidP="008445F4">
    <w:pPr>
      <w:pStyle w:val="Footer"/>
      <w:rPr>
        <w:szCs w:val="16"/>
      </w:rPr>
    </w:pPr>
    <w:r>
      <w:rPr>
        <w:szCs w:val="16"/>
      </w:rPr>
      <w:tab/>
    </w:r>
    <w:r>
      <w:rPr>
        <w:szCs w:val="16"/>
      </w:rPr>
      <w:tab/>
      <w:t>Released September 2008</w:t>
    </w:r>
  </w:p>
  <w:p w:rsidR="002D0ECE" w:rsidRDefault="002D0ECE" w:rsidP="008445F4">
    <w:pPr>
      <w:pStyle w:val="Footer"/>
    </w:pPr>
  </w:p>
  <w:p w:rsidR="002D0ECE" w:rsidRDefault="002D0E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BCA" w:rsidRDefault="000B4BCA">
      <w:r>
        <w:separator/>
      </w:r>
    </w:p>
  </w:footnote>
  <w:footnote w:type="continuationSeparator" w:id="0">
    <w:p w:rsidR="000B4BCA" w:rsidRDefault="000B4B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CE" w:rsidRDefault="001D5598" w:rsidP="002D0ECE">
    <w:pPr>
      <w:pStyle w:val="Header"/>
      <w:tabs>
        <w:tab w:val="clear" w:pos="4320"/>
        <w:tab w:val="clear" w:pos="8640"/>
        <w:tab w:val="left" w:pos="900"/>
        <w:tab w:val="left" w:pos="7155"/>
      </w:tabs>
      <w:spacing w:before="20"/>
      <w:rPr>
        <w:b/>
        <w:bCs/>
        <w:sz w:val="18"/>
        <w:szCs w:val="18"/>
      </w:rPr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23875" cy="542925"/>
          <wp:effectExtent l="19050" t="0" r="9525" b="0"/>
          <wp:wrapTight wrapText="bothSides">
            <wp:wrapPolygon edited="0">
              <wp:start x="-785" y="0"/>
              <wp:lineTo x="-785" y="21221"/>
              <wp:lineTo x="21993" y="21221"/>
              <wp:lineTo x="21993" y="0"/>
              <wp:lineTo x="-785" y="0"/>
            </wp:wrapPolygon>
          </wp:wrapTight>
          <wp:docPr id="5" name="Picture 5" descr="FBISE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BISE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D0ECE">
      <w:tab/>
    </w:r>
    <w:r w:rsidR="002D0ECE">
      <w:rPr>
        <w:b/>
        <w:bCs/>
        <w:sz w:val="18"/>
        <w:szCs w:val="18"/>
      </w:rPr>
      <w:t>Uniform Crime Report</w:t>
    </w:r>
    <w:r w:rsidR="002D0ECE">
      <w:rPr>
        <w:b/>
        <w:bCs/>
        <w:sz w:val="18"/>
        <w:szCs w:val="18"/>
      </w:rPr>
      <w:tab/>
    </w:r>
  </w:p>
  <w:p w:rsidR="002D0ECE" w:rsidRDefault="002D0ECE" w:rsidP="002D0ECE">
    <w:pPr>
      <w:pStyle w:val="Header"/>
      <w:tabs>
        <w:tab w:val="left" w:pos="900"/>
      </w:tabs>
      <w:rPr>
        <w:b/>
        <w:bCs/>
        <w:i/>
        <w:iCs/>
      </w:rPr>
    </w:pPr>
    <w:r>
      <w:rPr>
        <w:b/>
        <w:bCs/>
      </w:rPr>
      <w:tab/>
    </w:r>
    <w:r>
      <w:rPr>
        <w:b/>
        <w:bCs/>
        <w:i/>
        <w:iCs/>
      </w:rPr>
      <w:t>Crime in the United States</w:t>
    </w:r>
    <w:r w:rsidR="006D1AA3">
      <w:rPr>
        <w:b/>
        <w:bCs/>
        <w:i/>
        <w:iCs/>
      </w:rPr>
      <w:t>, 2010</w:t>
    </w:r>
  </w:p>
  <w:p w:rsidR="002D0ECE" w:rsidRDefault="002D0ECE" w:rsidP="002D0ECE">
    <w:pPr>
      <w:pStyle w:val="Header"/>
      <w:tabs>
        <w:tab w:val="left" w:pos="900"/>
      </w:tabs>
      <w:rPr>
        <w:b/>
        <w:bCs/>
      </w:rPr>
    </w:pPr>
    <w:r>
      <w:rPr>
        <w:b/>
        <w:bCs/>
      </w:rPr>
      <w:tab/>
    </w:r>
  </w:p>
  <w:p w:rsidR="002D0ECE" w:rsidRPr="00B15D7B" w:rsidRDefault="00CD03B2" w:rsidP="002D0ECE">
    <w:pPr>
      <w:tabs>
        <w:tab w:val="left" w:pos="900"/>
        <w:tab w:val="center" w:pos="4320"/>
        <w:tab w:val="right" w:pos="8640"/>
      </w:tabs>
      <w:jc w:val="center"/>
      <w:rPr>
        <w:b/>
        <w:bCs/>
      </w:rPr>
    </w:pPr>
    <w:r>
      <w:pict>
        <v:rect id="_x0000_i1026" style="width:6in;height:2.25pt" o:hralign="center" o:hrstd="t" o:hrnoshade="t" o:hr="t" fillcolor="black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CE" w:rsidRPr="00A45073" w:rsidRDefault="002D0ECE" w:rsidP="00A450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CE" w:rsidRDefault="001D5598" w:rsidP="00A45073">
    <w:pPr>
      <w:pStyle w:val="Header"/>
      <w:tabs>
        <w:tab w:val="clear" w:pos="4320"/>
        <w:tab w:val="clear" w:pos="8640"/>
        <w:tab w:val="left" w:pos="900"/>
        <w:tab w:val="left" w:pos="7155"/>
      </w:tabs>
      <w:spacing w:before="20"/>
      <w:rPr>
        <w:b/>
        <w:bCs/>
        <w:sz w:val="18"/>
        <w:szCs w:val="18"/>
      </w:rPr>
    </w:pPr>
    <w:r>
      <w:rPr>
        <w:noProof/>
        <w:lang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23875" cy="542925"/>
          <wp:effectExtent l="19050" t="0" r="9525" b="0"/>
          <wp:wrapTight wrapText="bothSides">
            <wp:wrapPolygon edited="0">
              <wp:start x="-785" y="0"/>
              <wp:lineTo x="-785" y="21221"/>
              <wp:lineTo x="21993" y="21221"/>
              <wp:lineTo x="21993" y="0"/>
              <wp:lineTo x="-785" y="0"/>
            </wp:wrapPolygon>
          </wp:wrapTight>
          <wp:docPr id="2" name="Picture 2" descr="FBISE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BISE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D0ECE">
      <w:tab/>
    </w:r>
    <w:r w:rsidR="002D0ECE">
      <w:rPr>
        <w:b/>
        <w:bCs/>
        <w:sz w:val="18"/>
        <w:szCs w:val="18"/>
      </w:rPr>
      <w:t>Uniform Crime Report</w:t>
    </w:r>
    <w:r w:rsidR="002D0ECE">
      <w:rPr>
        <w:b/>
        <w:bCs/>
        <w:sz w:val="18"/>
        <w:szCs w:val="18"/>
      </w:rPr>
      <w:tab/>
    </w:r>
  </w:p>
  <w:p w:rsidR="002D0ECE" w:rsidRDefault="002D0ECE" w:rsidP="00A45073">
    <w:pPr>
      <w:pStyle w:val="Header"/>
      <w:tabs>
        <w:tab w:val="left" w:pos="900"/>
      </w:tabs>
      <w:rPr>
        <w:b/>
        <w:bCs/>
        <w:i/>
        <w:iCs/>
      </w:rPr>
    </w:pPr>
    <w:r>
      <w:rPr>
        <w:b/>
        <w:bCs/>
      </w:rPr>
      <w:tab/>
    </w:r>
    <w:r>
      <w:rPr>
        <w:b/>
        <w:bCs/>
        <w:i/>
        <w:iCs/>
      </w:rPr>
      <w:t xml:space="preserve">Crime in the </w:t>
    </w:r>
    <w:smartTag w:uri="urn:schemas-microsoft-com:office:smarttags" w:element="country-region">
      <w:smartTag w:uri="urn:schemas-microsoft-com:office:smarttags" w:element="place">
        <w:smartTag w:uri="urn:schemas-microsoft-com:office:smarttags" w:element="stockticker">
          <w:r>
            <w:rPr>
              <w:b/>
              <w:bCs/>
              <w:i/>
              <w:iCs/>
            </w:rPr>
            <w:t>United States</w:t>
          </w:r>
        </w:smartTag>
      </w:smartTag>
    </w:smartTag>
    <w:r>
      <w:rPr>
        <w:b/>
        <w:bCs/>
        <w:i/>
        <w:iCs/>
      </w:rPr>
      <w:t>, 2007</w:t>
    </w:r>
  </w:p>
  <w:p w:rsidR="002D0ECE" w:rsidRDefault="002D0ECE" w:rsidP="00A45073">
    <w:pPr>
      <w:pStyle w:val="Header"/>
      <w:tabs>
        <w:tab w:val="left" w:pos="900"/>
      </w:tabs>
      <w:rPr>
        <w:b/>
        <w:bCs/>
      </w:rPr>
    </w:pPr>
    <w:r>
      <w:rPr>
        <w:b/>
        <w:bCs/>
      </w:rPr>
      <w:tab/>
    </w:r>
  </w:p>
  <w:p w:rsidR="002D0ECE" w:rsidRPr="00B15D7B" w:rsidRDefault="00CD03B2" w:rsidP="00A45073">
    <w:pPr>
      <w:tabs>
        <w:tab w:val="left" w:pos="900"/>
        <w:tab w:val="center" w:pos="4320"/>
        <w:tab w:val="right" w:pos="8640"/>
      </w:tabs>
      <w:jc w:val="center"/>
      <w:rPr>
        <w:b/>
        <w:bCs/>
      </w:rPr>
    </w:pPr>
    <w:r>
      <w:pict>
        <v:rect id="_x0000_i1029" style="width:6in;height:2.25pt" o:hralign="center" o:hrstd="t" o:hrnoshade="t" o:hr="t" fillcolor="black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BD15136_"/>
      </v:shape>
    </w:pict>
  </w:numPicBullet>
  <w:abstractNum w:abstractNumId="0">
    <w:nsid w:val="18651CDA"/>
    <w:multiLevelType w:val="multilevel"/>
    <w:tmpl w:val="A4247018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94768C"/>
    <w:multiLevelType w:val="multilevel"/>
    <w:tmpl w:val="C87CAF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BD014A"/>
    <w:multiLevelType w:val="hybridMultilevel"/>
    <w:tmpl w:val="6B2CF8AE"/>
    <w:lvl w:ilvl="0" w:tplc="1E68E2B2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5B41C8"/>
    <w:multiLevelType w:val="multilevel"/>
    <w:tmpl w:val="6B16A0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3A6CEC"/>
    <w:multiLevelType w:val="hybridMultilevel"/>
    <w:tmpl w:val="CB364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F43876"/>
    <w:multiLevelType w:val="multilevel"/>
    <w:tmpl w:val="42E267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8971093"/>
    <w:multiLevelType w:val="multilevel"/>
    <w:tmpl w:val="210C3A7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trackRevisions/>
  <w:defaultTabStop w:val="720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897C7D"/>
    <w:rsid w:val="000B4BCA"/>
    <w:rsid w:val="000D51E9"/>
    <w:rsid w:val="000D69BA"/>
    <w:rsid w:val="001011A9"/>
    <w:rsid w:val="001D5598"/>
    <w:rsid w:val="002248AB"/>
    <w:rsid w:val="002D0ECE"/>
    <w:rsid w:val="002D6593"/>
    <w:rsid w:val="00305447"/>
    <w:rsid w:val="00325DDB"/>
    <w:rsid w:val="00331560"/>
    <w:rsid w:val="00364083"/>
    <w:rsid w:val="003B19F0"/>
    <w:rsid w:val="003E7BA8"/>
    <w:rsid w:val="003F2374"/>
    <w:rsid w:val="0042603C"/>
    <w:rsid w:val="00431B91"/>
    <w:rsid w:val="00441887"/>
    <w:rsid w:val="00453A0E"/>
    <w:rsid w:val="004A104C"/>
    <w:rsid w:val="004A10D6"/>
    <w:rsid w:val="005424A1"/>
    <w:rsid w:val="005C4504"/>
    <w:rsid w:val="0065620B"/>
    <w:rsid w:val="006D1AA3"/>
    <w:rsid w:val="006E0499"/>
    <w:rsid w:val="00700DB2"/>
    <w:rsid w:val="007B4DD3"/>
    <w:rsid w:val="007B681E"/>
    <w:rsid w:val="007C6A3F"/>
    <w:rsid w:val="007F4644"/>
    <w:rsid w:val="008445F4"/>
    <w:rsid w:val="00844F78"/>
    <w:rsid w:val="00880E74"/>
    <w:rsid w:val="00897C7D"/>
    <w:rsid w:val="008C3E49"/>
    <w:rsid w:val="008D23C6"/>
    <w:rsid w:val="008E389A"/>
    <w:rsid w:val="008F7201"/>
    <w:rsid w:val="009276C4"/>
    <w:rsid w:val="00962EF3"/>
    <w:rsid w:val="009F0F29"/>
    <w:rsid w:val="00A32A21"/>
    <w:rsid w:val="00A45073"/>
    <w:rsid w:val="00A7297C"/>
    <w:rsid w:val="00B304DD"/>
    <w:rsid w:val="00B45B09"/>
    <w:rsid w:val="00C06A88"/>
    <w:rsid w:val="00C23D65"/>
    <w:rsid w:val="00C34C16"/>
    <w:rsid w:val="00CC32D8"/>
    <w:rsid w:val="00CD03B2"/>
    <w:rsid w:val="00CD2A23"/>
    <w:rsid w:val="00D247C9"/>
    <w:rsid w:val="00D467F0"/>
    <w:rsid w:val="00D47372"/>
    <w:rsid w:val="00D64474"/>
    <w:rsid w:val="00D8491E"/>
    <w:rsid w:val="00DB487D"/>
    <w:rsid w:val="00DD41AD"/>
    <w:rsid w:val="00E10F8C"/>
    <w:rsid w:val="00E41610"/>
    <w:rsid w:val="00E458DD"/>
    <w:rsid w:val="00E661F7"/>
    <w:rsid w:val="00EB65D7"/>
    <w:rsid w:val="00ED4B83"/>
    <w:rsid w:val="00EE644F"/>
    <w:rsid w:val="00EE72E6"/>
    <w:rsid w:val="00FC2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ockticker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644F"/>
    <w:rPr>
      <w:rFonts w:ascii="Times" w:hAnsi="Times" w:cs="Courier New"/>
      <w:sz w:val="24"/>
      <w:lang w:eastAsia="zh-CN"/>
    </w:rPr>
  </w:style>
  <w:style w:type="paragraph" w:styleId="Heading1">
    <w:name w:val="heading 1"/>
    <w:basedOn w:val="Normal"/>
    <w:next w:val="Normal"/>
    <w:qFormat/>
    <w:rsid w:val="003B19F0"/>
    <w:pPr>
      <w:keepNext/>
      <w:tabs>
        <w:tab w:val="center" w:pos="4320"/>
        <w:tab w:val="right" w:pos="8640"/>
      </w:tabs>
      <w:spacing w:before="240" w:after="60"/>
      <w:outlineLvl w:val="0"/>
    </w:pPr>
    <w:rPr>
      <w:rFonts w:ascii="Georgia" w:hAnsi="Georgia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3B19F0"/>
    <w:pPr>
      <w:keepNext/>
      <w:spacing w:before="240" w:after="60" w:line="360" w:lineRule="auto"/>
      <w:outlineLvl w:val="1"/>
    </w:pPr>
    <w:rPr>
      <w:rFonts w:ascii="Georgia" w:hAnsi="Georgia"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qFormat/>
    <w:rsid w:val="003B19F0"/>
    <w:pPr>
      <w:keepNext/>
      <w:spacing w:before="240" w:after="60"/>
      <w:outlineLvl w:val="2"/>
    </w:pPr>
    <w:rPr>
      <w:rFonts w:ascii="Georgia" w:hAnsi="Georgi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autoRedefine/>
    <w:rsid w:val="003B19F0"/>
    <w:pPr>
      <w:spacing w:before="240" w:after="120" w:line="360" w:lineRule="auto"/>
    </w:pPr>
    <w:rPr>
      <w:rFonts w:ascii="Georgia" w:hAnsi="Georgia" w:cs="Times New Roman"/>
      <w:sz w:val="22"/>
      <w:szCs w:val="24"/>
    </w:rPr>
  </w:style>
  <w:style w:type="paragraph" w:customStyle="1" w:styleId="list">
    <w:name w:val="list"/>
    <w:basedOn w:val="BodyText"/>
    <w:rsid w:val="003B19F0"/>
    <w:pPr>
      <w:numPr>
        <w:numId w:val="1"/>
      </w:numPr>
      <w:ind w:right="360"/>
    </w:pPr>
  </w:style>
  <w:style w:type="paragraph" w:styleId="Header">
    <w:name w:val="header"/>
    <w:basedOn w:val="Normal"/>
    <w:rsid w:val="00EE64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45F4"/>
    <w:pPr>
      <w:tabs>
        <w:tab w:val="center" w:pos="4320"/>
        <w:tab w:val="right" w:pos="8640"/>
      </w:tabs>
    </w:pPr>
    <w:rPr>
      <w:sz w:val="16"/>
    </w:rPr>
  </w:style>
  <w:style w:type="table" w:styleId="TableGrid">
    <w:name w:val="Table Grid"/>
    <w:basedOn w:val="TableNormal"/>
    <w:rsid w:val="00A45073"/>
    <w:pPr>
      <w:spacing w:line="360" w:lineRule="auto"/>
    </w:pPr>
    <w:rPr>
      <w:rFonts w:ascii="Georgia" w:hAnsi="Georgia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character" w:styleId="Hyperlink">
    <w:name w:val="Hyperlink"/>
    <w:basedOn w:val="DefaultParagraphFont"/>
    <w:rsid w:val="00962EF3"/>
    <w:rPr>
      <w:rFonts w:ascii="Georgia" w:hAnsi="Georgia"/>
      <w:color w:val="0000FF"/>
      <w:sz w:val="22"/>
      <w:u w:val="single"/>
    </w:rPr>
  </w:style>
  <w:style w:type="character" w:styleId="PageNumber">
    <w:name w:val="page number"/>
    <w:basedOn w:val="DefaultParagraphFont"/>
    <w:rsid w:val="008445F4"/>
  </w:style>
  <w:style w:type="paragraph" w:customStyle="1" w:styleId="BodyTextBold">
    <w:name w:val="Body Text Bold"/>
    <w:basedOn w:val="BodyText"/>
    <w:rsid w:val="00B304DD"/>
    <w:rPr>
      <w:b/>
    </w:rPr>
  </w:style>
  <w:style w:type="paragraph" w:customStyle="1" w:styleId="paragraphCharChar">
    <w:name w:val="paragraph Char Char"/>
    <w:basedOn w:val="BodyText"/>
    <w:link w:val="paragraphCharCharChar"/>
    <w:rsid w:val="00325DDB"/>
    <w:rPr>
      <w:rFonts w:cs="Arial"/>
      <w:szCs w:val="18"/>
    </w:rPr>
  </w:style>
  <w:style w:type="character" w:customStyle="1" w:styleId="paragraphCharCharChar">
    <w:name w:val="paragraph Char Char Char"/>
    <w:basedOn w:val="DefaultParagraphFont"/>
    <w:link w:val="paragraphCharChar"/>
    <w:rsid w:val="00325DDB"/>
    <w:rPr>
      <w:rFonts w:ascii="Georgia" w:eastAsia="SimSun" w:hAnsi="Georgia" w:cs="Arial"/>
      <w:sz w:val="22"/>
      <w:szCs w:val="18"/>
      <w:lang w:eastAsia="zh-CN" w:bidi="ar-SA"/>
    </w:rPr>
  </w:style>
  <w:style w:type="paragraph" w:customStyle="1" w:styleId="paragraph">
    <w:name w:val="paragraph"/>
    <w:basedOn w:val="BodyText"/>
    <w:link w:val="paragraphChar"/>
    <w:rsid w:val="002D0ECE"/>
    <w:rPr>
      <w:rFonts w:cs="Arial"/>
      <w:szCs w:val="18"/>
    </w:rPr>
  </w:style>
  <w:style w:type="character" w:customStyle="1" w:styleId="paragraphChar">
    <w:name w:val="paragraph Char"/>
    <w:basedOn w:val="DefaultParagraphFont"/>
    <w:link w:val="paragraph"/>
    <w:rsid w:val="002D0ECE"/>
    <w:rPr>
      <w:rFonts w:ascii="Georgia" w:eastAsia="SimSun" w:hAnsi="Georgia" w:cs="Arial"/>
      <w:sz w:val="22"/>
      <w:szCs w:val="18"/>
      <w:lang w:eastAsia="zh-CN" w:bidi="ar-SA"/>
    </w:rPr>
  </w:style>
  <w:style w:type="paragraph" w:styleId="BalloonText">
    <w:name w:val="Balloon Text"/>
    <w:basedOn w:val="Normal"/>
    <w:link w:val="BalloonTextChar"/>
    <w:rsid w:val="00844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4F7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Declaration</vt:lpstr>
    </vt:vector>
  </TitlesOfParts>
  <Company>FBI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Declaration</dc:title>
  <dc:subject/>
  <dc:creator>mrwalker</dc:creator>
  <cp:keywords/>
  <dc:description/>
  <cp:lastModifiedBy>rjdavis</cp:lastModifiedBy>
  <cp:revision>3</cp:revision>
  <cp:lastPrinted>2008-06-16T19:03:00Z</cp:lastPrinted>
  <dcterms:created xsi:type="dcterms:W3CDTF">2011-07-18T17:22:00Z</dcterms:created>
  <dcterms:modified xsi:type="dcterms:W3CDTF">2011-07-18T17:23:00Z</dcterms:modified>
</cp:coreProperties>
</file>