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r>
              <w:rPr>
                <w:b/>
                <w:bCs/>
              </w:rPr>
              <w:t xml:space="preserve">GameModel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3F3EA89B" w:rsidR="001D05A3" w:rsidRPr="008F349C" w:rsidRDefault="001D05A3" w:rsidP="00EF4229">
            <w:r>
              <w:t xml:space="preserve">MainActivity </w:t>
            </w:r>
            <w:r w:rsidR="00004393">
              <w:t>–</w:t>
            </w:r>
            <w:r>
              <w:t xml:space="preserve"> </w:t>
            </w:r>
            <w:r w:rsidR="00004393">
              <w:t>implementes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r w:rsidRPr="0060384B">
              <w:rPr>
                <w:b/>
                <w:bCs/>
              </w:rPr>
              <w:t>initializeTiles</w:t>
            </w:r>
            <w:r>
              <w:t xml:space="preserve"> – initializes the “tiles” arrayList which represents the total number f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r w:rsidRPr="008526E2">
              <w:rPr>
                <w:b/>
                <w:bCs/>
              </w:rPr>
              <w:t>initializePlayers</w:t>
            </w:r>
            <w:r>
              <w:rPr>
                <w:b/>
                <w:bCs/>
              </w:rPr>
              <w:t xml:space="preserve"> </w:t>
            </w:r>
            <w:r>
              <w:t>– initializes the “players” arrayList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r w:rsidRPr="00783400">
              <w:rPr>
                <w:b/>
                <w:bCs/>
              </w:rPr>
              <w:t>initialDraw</w:t>
            </w:r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r w:rsidR="00F36C00">
              <w:t>i.e</w:t>
            </w:r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array</w:t>
            </w:r>
            <w:r w:rsidR="009209AD">
              <w:t>List</w:t>
            </w:r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r w:rsidRPr="00CF03E8">
              <w:rPr>
                <w:b/>
                <w:bCs/>
              </w:rPr>
              <w:t>initialPlayer</w:t>
            </w:r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r>
              <w:rPr>
                <w:b/>
                <w:bCs/>
              </w:rPr>
              <w:t xml:space="preserve">initialDraw </w:t>
            </w:r>
            <w:r w:rsidR="004D221F">
              <w:t>i.e</w:t>
            </w:r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r w:rsidRPr="0028055E">
              <w:rPr>
                <w:b/>
                <w:bCs/>
              </w:rPr>
              <w:t>getPlayerHighestCCount</w:t>
            </w:r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r w:rsidR="00C2372D">
              <w:rPr>
                <w:b/>
                <w:bCs/>
              </w:rPr>
              <w:t xml:space="preserve">initialPlayer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r w:rsidRPr="0011570F">
              <w:rPr>
                <w:b/>
                <w:bCs/>
              </w:rPr>
              <w:t>getPlayerHighestSCount</w:t>
            </w:r>
            <w:r>
              <w:t xml:space="preserve"> - </w:t>
            </w:r>
            <w:r w:rsidR="006F599C">
              <w:t xml:space="preserve">helper method to the </w:t>
            </w:r>
            <w:r w:rsidR="006F599C">
              <w:rPr>
                <w:b/>
                <w:bCs/>
              </w:rPr>
              <w:t xml:space="preserve">initialPlayer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arrayList into each </w:t>
            </w:r>
            <w:r w:rsidR="00B8484E">
              <w:t>player’s</w:t>
            </w:r>
            <w:r w:rsidR="00CD3F05">
              <w:t xml:space="preserve"> </w:t>
            </w:r>
            <w:r w:rsidR="002D4191">
              <w:t>arrayList</w:t>
            </w:r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i.e</w:t>
            </w:r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r>
              <w:rPr>
                <w:b/>
                <w:bCs/>
              </w:rPr>
              <w:t xml:space="preserve">nul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42020874" w:rsidR="00F709BA" w:rsidRPr="00597E11" w:rsidRDefault="00597E11" w:rsidP="00EF4229">
            <w:r>
              <w:t xml:space="preserve">Fixed bugs </w:t>
            </w:r>
            <w:r w:rsidR="00604A8C">
              <w:t>caused by</w:t>
            </w:r>
            <w:r w:rsidR="00057639">
              <w:t xml:space="preserve"> </w:t>
            </w:r>
            <w:r w:rsidR="00650F0D">
              <w:t>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r>
              <w:t>GameModel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r>
              <w:rPr>
                <w:b/>
                <w:bCs/>
              </w:rPr>
              <w:t xml:space="preserve">nul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</w:t>
            </w:r>
            <w:r w:rsidR="0089480E">
              <w:t>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</w:t>
            </w:r>
            <w:r w:rsidR="0089480E">
              <w:t>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4EDD2DA8" w:rsidR="005E0907" w:rsidRDefault="005E0907" w:rsidP="005E0907">
            <w:r>
              <w:t>Fixed bugs caused by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arrayList</w:t>
            </w:r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r w:rsidR="00867969">
              <w:t>e.g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i.e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</w:t>
            </w:r>
            <w:r w:rsidR="00D434F8">
              <w:t>decided to not continue with their move</w:t>
            </w:r>
            <w:r w:rsidR="00D434F8">
              <w:t>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r w:rsidRPr="00613706">
              <w:rPr>
                <w:b/>
                <w:bCs/>
              </w:rPr>
              <w:t>withinBounds</w:t>
            </w:r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59FAED00" w:rsidR="00595333" w:rsidRDefault="00595333" w:rsidP="00595333">
            <w:r>
              <w:t>Fixed bugs caused by which incorrectly determined the legality of a player’s move.</w:t>
            </w:r>
          </w:p>
        </w:tc>
        <w:tc>
          <w:tcPr>
            <w:tcW w:w="1322" w:type="pct"/>
          </w:tcPr>
          <w:p w14:paraId="4BE4C2DA" w14:textId="5D3D5D8A" w:rsidR="00595333" w:rsidRDefault="00595333" w:rsidP="00595333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r w:rsidRPr="009C6BCA">
              <w:rPr>
                <w:b/>
                <w:bCs/>
              </w:rPr>
              <w:t>adjcEquivalent</w:t>
            </w:r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</w:tbl>
    <w:p w14:paraId="527E5789" w14:textId="37838E0E" w:rsidR="00EF4229" w:rsidRPr="00EF4229" w:rsidRDefault="00EF4229" w:rsidP="00EF4229"/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7639"/>
    <w:rsid w:val="000610D9"/>
    <w:rsid w:val="000719B5"/>
    <w:rsid w:val="00072AB8"/>
    <w:rsid w:val="000769E3"/>
    <w:rsid w:val="00090BA2"/>
    <w:rsid w:val="000B4938"/>
    <w:rsid w:val="000B53FF"/>
    <w:rsid w:val="000C2909"/>
    <w:rsid w:val="000D5F02"/>
    <w:rsid w:val="000E6D8E"/>
    <w:rsid w:val="000F0D83"/>
    <w:rsid w:val="0011570F"/>
    <w:rsid w:val="00117225"/>
    <w:rsid w:val="001260D4"/>
    <w:rsid w:val="00164633"/>
    <w:rsid w:val="0016721E"/>
    <w:rsid w:val="00171F68"/>
    <w:rsid w:val="001778F0"/>
    <w:rsid w:val="00185F8F"/>
    <w:rsid w:val="001B1F41"/>
    <w:rsid w:val="001C68B6"/>
    <w:rsid w:val="001D05A3"/>
    <w:rsid w:val="001E3265"/>
    <w:rsid w:val="001F0879"/>
    <w:rsid w:val="00204A23"/>
    <w:rsid w:val="00214687"/>
    <w:rsid w:val="0021720C"/>
    <w:rsid w:val="00221DD7"/>
    <w:rsid w:val="00227476"/>
    <w:rsid w:val="0028055E"/>
    <w:rsid w:val="002933A0"/>
    <w:rsid w:val="002A297B"/>
    <w:rsid w:val="002A42B4"/>
    <w:rsid w:val="002B0D48"/>
    <w:rsid w:val="002B72A9"/>
    <w:rsid w:val="002B76E1"/>
    <w:rsid w:val="002D4191"/>
    <w:rsid w:val="002D5645"/>
    <w:rsid w:val="00300411"/>
    <w:rsid w:val="00310A3D"/>
    <w:rsid w:val="0032288C"/>
    <w:rsid w:val="00332D0D"/>
    <w:rsid w:val="00344D66"/>
    <w:rsid w:val="00362AC4"/>
    <w:rsid w:val="00367833"/>
    <w:rsid w:val="00384E85"/>
    <w:rsid w:val="00385C67"/>
    <w:rsid w:val="003B0076"/>
    <w:rsid w:val="003D1191"/>
    <w:rsid w:val="003F053B"/>
    <w:rsid w:val="004121EA"/>
    <w:rsid w:val="00412CB8"/>
    <w:rsid w:val="00437101"/>
    <w:rsid w:val="00454578"/>
    <w:rsid w:val="00465657"/>
    <w:rsid w:val="004B21BE"/>
    <w:rsid w:val="004B4E21"/>
    <w:rsid w:val="004D221F"/>
    <w:rsid w:val="004E3B85"/>
    <w:rsid w:val="00515468"/>
    <w:rsid w:val="00534F86"/>
    <w:rsid w:val="00551D32"/>
    <w:rsid w:val="005664E0"/>
    <w:rsid w:val="00567458"/>
    <w:rsid w:val="00580674"/>
    <w:rsid w:val="00584170"/>
    <w:rsid w:val="005863F8"/>
    <w:rsid w:val="00595333"/>
    <w:rsid w:val="00596D37"/>
    <w:rsid w:val="00597E11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50F0D"/>
    <w:rsid w:val="00662A9E"/>
    <w:rsid w:val="006752D0"/>
    <w:rsid w:val="006806EF"/>
    <w:rsid w:val="006A4CB0"/>
    <w:rsid w:val="006B03B5"/>
    <w:rsid w:val="006C3E9C"/>
    <w:rsid w:val="006D40A8"/>
    <w:rsid w:val="006D4D50"/>
    <w:rsid w:val="006F33B8"/>
    <w:rsid w:val="006F3B61"/>
    <w:rsid w:val="006F599C"/>
    <w:rsid w:val="007108CD"/>
    <w:rsid w:val="0075276C"/>
    <w:rsid w:val="007672B5"/>
    <w:rsid w:val="00783400"/>
    <w:rsid w:val="00784642"/>
    <w:rsid w:val="00791BB3"/>
    <w:rsid w:val="007B4B34"/>
    <w:rsid w:val="007D5E6E"/>
    <w:rsid w:val="007E04C6"/>
    <w:rsid w:val="007E2092"/>
    <w:rsid w:val="007F56E4"/>
    <w:rsid w:val="00820640"/>
    <w:rsid w:val="0083792B"/>
    <w:rsid w:val="00841A97"/>
    <w:rsid w:val="008526E2"/>
    <w:rsid w:val="00865DBD"/>
    <w:rsid w:val="00867969"/>
    <w:rsid w:val="00876288"/>
    <w:rsid w:val="0089480E"/>
    <w:rsid w:val="008950CA"/>
    <w:rsid w:val="008A61DF"/>
    <w:rsid w:val="008B05AD"/>
    <w:rsid w:val="008C0B97"/>
    <w:rsid w:val="008C73E3"/>
    <w:rsid w:val="008E0365"/>
    <w:rsid w:val="008F349C"/>
    <w:rsid w:val="008F5B0E"/>
    <w:rsid w:val="00910A98"/>
    <w:rsid w:val="00912BFC"/>
    <w:rsid w:val="009209AD"/>
    <w:rsid w:val="00923DC0"/>
    <w:rsid w:val="009440DF"/>
    <w:rsid w:val="00973E78"/>
    <w:rsid w:val="00991659"/>
    <w:rsid w:val="00996AE0"/>
    <w:rsid w:val="009A3F54"/>
    <w:rsid w:val="009A54DE"/>
    <w:rsid w:val="009C6BCA"/>
    <w:rsid w:val="009D0370"/>
    <w:rsid w:val="009E3D04"/>
    <w:rsid w:val="009E3EA5"/>
    <w:rsid w:val="009E4C3E"/>
    <w:rsid w:val="009E5494"/>
    <w:rsid w:val="00A023BF"/>
    <w:rsid w:val="00A06F2F"/>
    <w:rsid w:val="00A1128B"/>
    <w:rsid w:val="00A178F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3B39"/>
    <w:rsid w:val="00B1181C"/>
    <w:rsid w:val="00B11FAC"/>
    <w:rsid w:val="00B15ACF"/>
    <w:rsid w:val="00B52992"/>
    <w:rsid w:val="00B64F4D"/>
    <w:rsid w:val="00B8484E"/>
    <w:rsid w:val="00BA1B29"/>
    <w:rsid w:val="00C03E04"/>
    <w:rsid w:val="00C2372D"/>
    <w:rsid w:val="00C26001"/>
    <w:rsid w:val="00C40153"/>
    <w:rsid w:val="00C430D5"/>
    <w:rsid w:val="00C50EEA"/>
    <w:rsid w:val="00C64C99"/>
    <w:rsid w:val="00C66DEE"/>
    <w:rsid w:val="00C67836"/>
    <w:rsid w:val="00C72AB1"/>
    <w:rsid w:val="00C76CD1"/>
    <w:rsid w:val="00CB118F"/>
    <w:rsid w:val="00CB3C1E"/>
    <w:rsid w:val="00CD3F05"/>
    <w:rsid w:val="00CE4523"/>
    <w:rsid w:val="00CE4643"/>
    <w:rsid w:val="00CF03E8"/>
    <w:rsid w:val="00CF49AB"/>
    <w:rsid w:val="00CF5401"/>
    <w:rsid w:val="00D03E00"/>
    <w:rsid w:val="00D163EE"/>
    <w:rsid w:val="00D21D09"/>
    <w:rsid w:val="00D34DAC"/>
    <w:rsid w:val="00D356F0"/>
    <w:rsid w:val="00D434F8"/>
    <w:rsid w:val="00D45A60"/>
    <w:rsid w:val="00D6305F"/>
    <w:rsid w:val="00D8475A"/>
    <w:rsid w:val="00D87C6C"/>
    <w:rsid w:val="00D87DD8"/>
    <w:rsid w:val="00DA659A"/>
    <w:rsid w:val="00DC3156"/>
    <w:rsid w:val="00DC5D8E"/>
    <w:rsid w:val="00DE0C7F"/>
    <w:rsid w:val="00DE245D"/>
    <w:rsid w:val="00DF0116"/>
    <w:rsid w:val="00E00416"/>
    <w:rsid w:val="00E02978"/>
    <w:rsid w:val="00E4426B"/>
    <w:rsid w:val="00E5176D"/>
    <w:rsid w:val="00E55442"/>
    <w:rsid w:val="00E622FC"/>
    <w:rsid w:val="00E62F78"/>
    <w:rsid w:val="00E71F7E"/>
    <w:rsid w:val="00E7454C"/>
    <w:rsid w:val="00E85EDC"/>
    <w:rsid w:val="00EA3CB0"/>
    <w:rsid w:val="00EA6776"/>
    <w:rsid w:val="00EB1341"/>
    <w:rsid w:val="00ED75CE"/>
    <w:rsid w:val="00EF4229"/>
    <w:rsid w:val="00EF5736"/>
    <w:rsid w:val="00F14DC2"/>
    <w:rsid w:val="00F20075"/>
    <w:rsid w:val="00F232F1"/>
    <w:rsid w:val="00F27ECE"/>
    <w:rsid w:val="00F36C00"/>
    <w:rsid w:val="00F434BD"/>
    <w:rsid w:val="00F65E31"/>
    <w:rsid w:val="00F709BA"/>
    <w:rsid w:val="00F736A0"/>
    <w:rsid w:val="00F90485"/>
    <w:rsid w:val="00FB1BAA"/>
    <w:rsid w:val="00FC218C"/>
    <w:rsid w:val="00FE2CC4"/>
    <w:rsid w:val="00FE5A11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370</cp:revision>
  <dcterms:created xsi:type="dcterms:W3CDTF">2022-08-20T12:06:00Z</dcterms:created>
  <dcterms:modified xsi:type="dcterms:W3CDTF">2022-08-20T13:14:00Z</dcterms:modified>
</cp:coreProperties>
</file>