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62F0C" w14:textId="77777777" w:rsidR="00D503FB" w:rsidRDefault="00D503FB">
      <w:pPr>
        <w:spacing w:before="6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503FB" w14:paraId="75C6F9A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3A6B"/>
            <w:tcMar>
              <w:top w:w="520" w:type="dxa"/>
              <w:left w:w="480" w:type="dxa"/>
              <w:bottom w:w="520" w:type="dxa"/>
              <w:right w:w="480" w:type="dxa"/>
            </w:tcMar>
          </w:tcPr>
          <w:p w14:paraId="07B7AF50" w14:textId="77777777" w:rsidR="00D503FB" w:rsidRDefault="00000000">
            <w:pPr>
              <w:spacing w:after="100"/>
              <w:jc w:val="center"/>
            </w:pPr>
            <w:proofErr w:type="spellStart"/>
            <w:r>
              <w:rPr>
                <w:rFonts w:ascii="Calibri" w:eastAsia="Calibri" w:hAnsi="Calibri" w:cs="Calibri"/>
                <w:b/>
                <w:bCs/>
                <w:color w:val="FFFFFF"/>
                <w:sz w:val="64"/>
                <w:szCs w:val="64"/>
              </w:rPr>
              <w:t>SafeSight</w:t>
            </w:r>
            <w:proofErr w:type="spellEnd"/>
            <w:r>
              <w:rPr>
                <w:rFonts w:ascii="Calibri" w:eastAsia="Calibri" w:hAnsi="Calibri" w:cs="Calibri"/>
                <w:b/>
                <w:bCs/>
                <w:color w:val="FFFFFF"/>
                <w:sz w:val="64"/>
                <w:szCs w:val="64"/>
              </w:rPr>
              <w:t xml:space="preserve"> AI</w:t>
            </w:r>
          </w:p>
          <w:p w14:paraId="2CCD3C46" w14:textId="77777777" w:rsidR="00D503FB" w:rsidRDefault="00000000">
            <w:pPr>
              <w:spacing w:after="120"/>
              <w:jc w:val="center"/>
            </w:pPr>
            <w:r>
              <w:rPr>
                <w:rFonts w:ascii="Calibri" w:eastAsia="Calibri" w:hAnsi="Calibri" w:cs="Calibri"/>
                <w:color w:val="A8C8E8"/>
                <w:sz w:val="30"/>
                <w:szCs w:val="30"/>
              </w:rPr>
              <w:t>Traffic Sign Visibility Analyzer</w:t>
            </w:r>
          </w:p>
          <w:p w14:paraId="588E0359" w14:textId="77777777" w:rsidR="00D503FB" w:rsidRDefault="00D503FB">
            <w:pPr>
              <w:pBdr>
                <w:bottom w:val="single" w:sz="4" w:space="6" w:color="3A6EA8"/>
              </w:pBdr>
              <w:spacing w:after="120"/>
              <w:jc w:val="center"/>
            </w:pPr>
          </w:p>
          <w:p w14:paraId="5B2356D4" w14:textId="77777777" w:rsidR="00D503FB" w:rsidRDefault="00000000">
            <w:pPr>
              <w:jc w:val="center"/>
            </w:pPr>
            <w:r>
              <w:rPr>
                <w:rFonts w:ascii="Calibri" w:eastAsia="Calibri" w:hAnsi="Calibri" w:cs="Calibri"/>
                <w:i/>
                <w:iCs/>
                <w:color w:val="C0D8F0"/>
                <w:sz w:val="26"/>
                <w:szCs w:val="26"/>
              </w:rPr>
              <w:t>Technical Documentation</w:t>
            </w:r>
          </w:p>
        </w:tc>
      </w:tr>
    </w:tbl>
    <w:p w14:paraId="6D635D91" w14:textId="77777777" w:rsidR="00D503FB" w:rsidRDefault="00D503FB">
      <w:pPr>
        <w:spacing w:before="2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503FB" w14:paraId="293D7BD7" w14:textId="77777777">
        <w:tblPrEx>
          <w:tblCellMar>
            <w:top w:w="0" w:type="dxa"/>
            <w:bottom w:w="0" w:type="dxa"/>
          </w:tblCellMar>
        </w:tblPrEx>
        <w:tc>
          <w:tcPr>
            <w:tcW w:w="9360" w:type="dxa"/>
            <w:tcBorders>
              <w:top w:val="single" w:sz="4" w:space="0" w:color="2563A8"/>
              <w:left w:val="none" w:sz="0" w:space="0" w:color="FFFFFF"/>
              <w:bottom w:val="single" w:sz="4" w:space="0" w:color="2563A8"/>
              <w:right w:val="none" w:sz="0" w:space="0" w:color="FFFFFF"/>
            </w:tcBorders>
            <w:shd w:val="clear" w:color="auto" w:fill="EBF2FA"/>
            <w:tcMar>
              <w:top w:w="180" w:type="dxa"/>
              <w:left w:w="320" w:type="dxa"/>
              <w:bottom w:w="180" w:type="dxa"/>
              <w:right w:w="320" w:type="dxa"/>
            </w:tcMar>
          </w:tcPr>
          <w:p w14:paraId="180979FE" w14:textId="77777777" w:rsidR="00D503FB" w:rsidRDefault="00000000">
            <w:pPr>
              <w:spacing w:after="80"/>
              <w:jc w:val="center"/>
            </w:pPr>
            <w:r>
              <w:rPr>
                <w:rFonts w:ascii="Calibri" w:eastAsia="Calibri" w:hAnsi="Calibri" w:cs="Calibri"/>
                <w:b/>
                <w:bCs/>
                <w:color w:val="1B3A6B"/>
                <w:sz w:val="21"/>
                <w:szCs w:val="21"/>
              </w:rPr>
              <w:t xml:space="preserve">Prototype Repository:  </w:t>
            </w:r>
            <w:hyperlink r:id="rId7" w:history="1">
              <w:r>
                <w:rPr>
                  <w:rStyle w:val="Hyperlink"/>
                  <w:rFonts w:ascii="Courier New" w:eastAsia="Courier New" w:hAnsi="Courier New" w:cs="Courier New"/>
                  <w:color w:val="1155CC"/>
                  <w:sz w:val="21"/>
                  <w:szCs w:val="21"/>
                  <w:u w:color="1155CC"/>
                </w:rPr>
                <w:t>https://github.com/mpnithishpraba/SafeSight_AI-Traffic-Sign-Visibility-Analyzer</w:t>
              </w:r>
            </w:hyperlink>
          </w:p>
          <w:p w14:paraId="3E99B18E" w14:textId="77777777" w:rsidR="00D503FB" w:rsidRDefault="00000000">
            <w:pPr>
              <w:jc w:val="center"/>
            </w:pPr>
            <w:r>
              <w:rPr>
                <w:rFonts w:ascii="Calibri" w:eastAsia="Calibri" w:hAnsi="Calibri" w:cs="Calibri"/>
                <w:i/>
                <w:iCs/>
                <w:color w:val="5A5A72"/>
                <w:sz w:val="19"/>
                <w:szCs w:val="19"/>
              </w:rPr>
              <w:t>Open-source prototype — YOLOv8 detection engine, visibility scoring, GPS logging, and batch processing</w:t>
            </w:r>
          </w:p>
        </w:tc>
      </w:tr>
    </w:tbl>
    <w:p w14:paraId="36C4A61F" w14:textId="77777777" w:rsidR="00D503FB" w:rsidRDefault="00D503FB">
      <w:pPr>
        <w:spacing w:before="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D503FB" w14:paraId="52B2F3CA" w14:textId="77777777">
        <w:tblPrEx>
          <w:tblCellMar>
            <w:top w:w="0" w:type="dxa"/>
            <w:bottom w:w="0" w:type="dxa"/>
          </w:tblCellMar>
        </w:tblPrEx>
        <w:tc>
          <w:tcPr>
            <w:tcW w:w="3120" w:type="dxa"/>
            <w:tcBorders>
              <w:top w:val="single" w:sz="1" w:space="0" w:color="B8CDE0"/>
              <w:left w:val="single" w:sz="1" w:space="0" w:color="B8CDE0"/>
              <w:bottom w:val="single" w:sz="1" w:space="0" w:color="B8CDE0"/>
              <w:right w:val="single" w:sz="1" w:space="0" w:color="B8CDE0"/>
            </w:tcBorders>
            <w:shd w:val="clear" w:color="auto" w:fill="D6E8F5"/>
            <w:tcMar>
              <w:top w:w="180" w:type="dxa"/>
              <w:left w:w="160" w:type="dxa"/>
              <w:bottom w:w="180" w:type="dxa"/>
              <w:right w:w="160" w:type="dxa"/>
            </w:tcMar>
            <w:vAlign w:val="center"/>
          </w:tcPr>
          <w:p w14:paraId="3125C3E3" w14:textId="77777777" w:rsidR="00D503FB" w:rsidRDefault="00000000">
            <w:pPr>
              <w:spacing w:after="60"/>
              <w:jc w:val="center"/>
            </w:pPr>
            <w:r>
              <w:rPr>
                <w:rFonts w:ascii="Calibri" w:eastAsia="Calibri" w:hAnsi="Calibri" w:cs="Calibri"/>
                <w:b/>
                <w:bCs/>
                <w:color w:val="1B3A6B"/>
                <w:sz w:val="44"/>
                <w:szCs w:val="44"/>
              </w:rPr>
              <w:t>94.9%</w:t>
            </w:r>
          </w:p>
          <w:p w14:paraId="10D8A007" w14:textId="77777777" w:rsidR="00D503FB" w:rsidRDefault="00000000">
            <w:pPr>
              <w:jc w:val="center"/>
            </w:pPr>
            <w:r>
              <w:rPr>
                <w:rFonts w:ascii="Calibri" w:eastAsia="Calibri" w:hAnsi="Calibri" w:cs="Calibri"/>
                <w:color w:val="5A5A72"/>
                <w:sz w:val="36"/>
                <w:szCs w:val="36"/>
              </w:rPr>
              <w:t>Precision</w:t>
            </w:r>
          </w:p>
        </w:tc>
        <w:tc>
          <w:tcPr>
            <w:tcW w:w="3120" w:type="dxa"/>
            <w:tcBorders>
              <w:top w:val="single" w:sz="1" w:space="0" w:color="B8CDE0"/>
              <w:left w:val="single" w:sz="1" w:space="0" w:color="B8CDE0"/>
              <w:bottom w:val="single" w:sz="1" w:space="0" w:color="B8CDE0"/>
              <w:right w:val="single" w:sz="1" w:space="0" w:color="B8CDE0"/>
            </w:tcBorders>
            <w:shd w:val="clear" w:color="auto" w:fill="D6E8F5"/>
            <w:tcMar>
              <w:top w:w="180" w:type="dxa"/>
              <w:left w:w="160" w:type="dxa"/>
              <w:bottom w:w="180" w:type="dxa"/>
              <w:right w:w="160" w:type="dxa"/>
            </w:tcMar>
            <w:vAlign w:val="center"/>
          </w:tcPr>
          <w:p w14:paraId="617FE7BC" w14:textId="77777777" w:rsidR="00D503FB" w:rsidRDefault="00000000">
            <w:pPr>
              <w:spacing w:after="60"/>
              <w:jc w:val="center"/>
            </w:pPr>
            <w:r>
              <w:rPr>
                <w:rFonts w:ascii="Calibri" w:eastAsia="Calibri" w:hAnsi="Calibri" w:cs="Calibri"/>
                <w:b/>
                <w:bCs/>
                <w:color w:val="1B3A6B"/>
                <w:sz w:val="44"/>
                <w:szCs w:val="44"/>
              </w:rPr>
              <w:t>85.3%</w:t>
            </w:r>
          </w:p>
          <w:p w14:paraId="02EA042C" w14:textId="77777777" w:rsidR="00D503FB" w:rsidRDefault="00000000">
            <w:pPr>
              <w:jc w:val="center"/>
            </w:pPr>
            <w:r>
              <w:rPr>
                <w:rFonts w:ascii="Calibri" w:eastAsia="Calibri" w:hAnsi="Calibri" w:cs="Calibri"/>
                <w:color w:val="5A5A72"/>
                <w:sz w:val="36"/>
                <w:szCs w:val="36"/>
              </w:rPr>
              <w:t>mAP@50</w:t>
            </w:r>
          </w:p>
        </w:tc>
        <w:tc>
          <w:tcPr>
            <w:tcW w:w="3120" w:type="dxa"/>
            <w:tcBorders>
              <w:top w:val="single" w:sz="1" w:space="0" w:color="B8CDE0"/>
              <w:left w:val="single" w:sz="1" w:space="0" w:color="B8CDE0"/>
              <w:bottom w:val="single" w:sz="1" w:space="0" w:color="B8CDE0"/>
              <w:right w:val="single" w:sz="1" w:space="0" w:color="B8CDE0"/>
            </w:tcBorders>
            <w:shd w:val="clear" w:color="auto" w:fill="D6E8F5"/>
            <w:tcMar>
              <w:top w:w="180" w:type="dxa"/>
              <w:left w:w="160" w:type="dxa"/>
              <w:bottom w:w="180" w:type="dxa"/>
              <w:right w:w="160" w:type="dxa"/>
            </w:tcMar>
            <w:vAlign w:val="center"/>
          </w:tcPr>
          <w:p w14:paraId="66AEBC89" w14:textId="77777777" w:rsidR="00D503FB" w:rsidRDefault="00000000">
            <w:pPr>
              <w:spacing w:after="60"/>
              <w:jc w:val="center"/>
            </w:pPr>
            <w:r>
              <w:rPr>
                <w:rFonts w:ascii="Calibri" w:eastAsia="Calibri" w:hAnsi="Calibri" w:cs="Calibri"/>
                <w:b/>
                <w:bCs/>
                <w:color w:val="1B3A6B"/>
                <w:sz w:val="44"/>
                <w:szCs w:val="44"/>
              </w:rPr>
              <w:t>3 Modes</w:t>
            </w:r>
          </w:p>
          <w:p w14:paraId="5883C895" w14:textId="77777777" w:rsidR="00D503FB" w:rsidRDefault="00000000">
            <w:pPr>
              <w:jc w:val="center"/>
            </w:pPr>
            <w:r>
              <w:rPr>
                <w:rFonts w:ascii="Calibri" w:eastAsia="Calibri" w:hAnsi="Calibri" w:cs="Calibri"/>
                <w:color w:val="5A5A72"/>
                <w:sz w:val="36"/>
                <w:szCs w:val="36"/>
              </w:rPr>
              <w:t>Video · Image · Live</w:t>
            </w:r>
          </w:p>
        </w:tc>
      </w:tr>
    </w:tbl>
    <w:p w14:paraId="363F694B" w14:textId="77777777" w:rsidR="00D503FB" w:rsidRDefault="00D503FB">
      <w:pPr>
        <w:spacing w:before="240"/>
      </w:pPr>
    </w:p>
    <w:p w14:paraId="39B74514" w14:textId="77777777" w:rsidR="00D503FB" w:rsidRDefault="00000000">
      <w:pPr>
        <w:spacing w:before="50" w:after="50"/>
        <w:jc w:val="center"/>
      </w:pPr>
      <w:r>
        <w:rPr>
          <w:rFonts w:ascii="Calibri" w:eastAsia="Calibri" w:hAnsi="Calibri" w:cs="Calibri"/>
          <w:b/>
          <w:bCs/>
          <w:color w:val="1B3A6B"/>
        </w:rPr>
        <w:t xml:space="preserve">Submitted to:  </w:t>
      </w:r>
      <w:r>
        <w:rPr>
          <w:color w:val="1A1A2E"/>
        </w:rPr>
        <w:t>National Highways Authority of India (NHAI)</w:t>
      </w:r>
    </w:p>
    <w:p w14:paraId="46E1DA25" w14:textId="37CF803D" w:rsidR="00D503FB" w:rsidRDefault="00000000">
      <w:pPr>
        <w:spacing w:before="50" w:after="50"/>
        <w:jc w:val="center"/>
      </w:pPr>
      <w:r>
        <w:rPr>
          <w:rFonts w:ascii="Calibri" w:eastAsia="Calibri" w:hAnsi="Calibri" w:cs="Calibri"/>
          <w:b/>
          <w:bCs/>
          <w:color w:val="1B3A6B"/>
        </w:rPr>
        <w:t xml:space="preserve">Event:  </w:t>
      </w:r>
      <w:r>
        <w:rPr>
          <w:color w:val="1A1A2E"/>
        </w:rPr>
        <w:t xml:space="preserve">6th NHAI Innovation Hackathon </w:t>
      </w:r>
    </w:p>
    <w:p w14:paraId="617A9B06" w14:textId="3EE29275" w:rsidR="00D503FB" w:rsidRDefault="00000000">
      <w:pPr>
        <w:spacing w:before="50" w:after="50"/>
        <w:jc w:val="center"/>
      </w:pPr>
      <w:r>
        <w:rPr>
          <w:rFonts w:ascii="Calibri" w:eastAsia="Calibri" w:hAnsi="Calibri" w:cs="Calibri"/>
          <w:b/>
          <w:bCs/>
          <w:color w:val="1B3A6B"/>
        </w:rPr>
        <w:t xml:space="preserve">Problem Statement:  </w:t>
      </w:r>
      <w:r w:rsidR="00FD039A">
        <w:rPr>
          <w:color w:val="1A1A2E"/>
        </w:rPr>
        <w:t>Retro reflectivity</w:t>
      </w:r>
      <w:r>
        <w:rPr>
          <w:color w:val="1A1A2E"/>
        </w:rPr>
        <w:t xml:space="preserve"> Measurement of Traffic Signs and Pavement Markings</w:t>
      </w:r>
    </w:p>
    <w:p w14:paraId="379A305D" w14:textId="79ECBF00" w:rsidR="00D503FB" w:rsidRDefault="00000000">
      <w:pPr>
        <w:spacing w:before="50" w:after="50"/>
        <w:jc w:val="center"/>
      </w:pPr>
      <w:r>
        <w:rPr>
          <w:rFonts w:ascii="Calibri" w:eastAsia="Calibri" w:hAnsi="Calibri" w:cs="Calibri"/>
          <w:b/>
          <w:bCs/>
          <w:color w:val="1B3A6B"/>
        </w:rPr>
        <w:t xml:space="preserve">Submission Date:  </w:t>
      </w:r>
      <w:r w:rsidR="00FD039A">
        <w:rPr>
          <w:color w:val="1A1A2E"/>
        </w:rPr>
        <w:t>19</w:t>
      </w:r>
      <w:r>
        <w:rPr>
          <w:color w:val="1A1A2E"/>
        </w:rPr>
        <w:t xml:space="preserve"> April 2026</w:t>
      </w:r>
    </w:p>
    <w:p w14:paraId="313E2AF1" w14:textId="77777777" w:rsidR="00D503FB" w:rsidRDefault="00D503FB">
      <w:pPr>
        <w:spacing w:before="340"/>
      </w:pPr>
    </w:p>
    <w:p w14:paraId="39021A25" w14:textId="77777777" w:rsidR="00D503FB" w:rsidRDefault="00000000">
      <w:pPr>
        <w:pBdr>
          <w:top w:val="single" w:sz="4" w:space="8" w:color="B8CDE0"/>
          <w:bottom w:val="single" w:sz="4" w:space="8" w:color="B8CDE0"/>
        </w:pBdr>
        <w:jc w:val="center"/>
      </w:pPr>
      <w:proofErr w:type="spellStart"/>
      <w:r>
        <w:rPr>
          <w:rFonts w:ascii="Calibri" w:eastAsia="Calibri" w:hAnsi="Calibri" w:cs="Calibri"/>
          <w:b/>
          <w:bCs/>
          <w:i/>
          <w:iCs/>
          <w:color w:val="2563A8"/>
          <w:sz w:val="26"/>
          <w:szCs w:val="26"/>
        </w:rPr>
        <w:t>SafeSight</w:t>
      </w:r>
      <w:proofErr w:type="spellEnd"/>
      <w:r>
        <w:rPr>
          <w:rFonts w:ascii="Calibri" w:eastAsia="Calibri" w:hAnsi="Calibri" w:cs="Calibri"/>
          <w:b/>
          <w:bCs/>
          <w:i/>
          <w:iCs/>
          <w:color w:val="2563A8"/>
          <w:sz w:val="26"/>
          <w:szCs w:val="26"/>
        </w:rPr>
        <w:t xml:space="preserve"> AI — Ensuring Safer Roads for All</w:t>
      </w:r>
    </w:p>
    <w:p w14:paraId="20B1D8EE" w14:textId="77777777" w:rsidR="00D503FB" w:rsidRDefault="00000000">
      <w:r>
        <w:br w:type="page"/>
      </w:r>
    </w:p>
    <w:p w14:paraId="61DBF3FB" w14:textId="77777777" w:rsidR="00D503FB" w:rsidRDefault="00D503FB">
      <w:pPr>
        <w:sectPr w:rsidR="00D503FB">
          <w:pgSz w:w="12240" w:h="15840"/>
          <w:pgMar w:top="1080" w:right="1440" w:bottom="1080" w:left="1440" w:header="708" w:footer="708" w:gutter="0"/>
          <w:cols w:space="720"/>
          <w:docGrid w:linePitch="360"/>
        </w:sectPr>
      </w:pPr>
    </w:p>
    <w:p w14:paraId="4E2BD600" w14:textId="77777777" w:rsidR="00D503FB" w:rsidRDefault="00000000">
      <w:pPr>
        <w:pStyle w:val="Heading1"/>
        <w:pBdr>
          <w:bottom w:val="single" w:sz="10" w:space="8" w:color="2563A8"/>
        </w:pBdr>
      </w:pPr>
      <w:bookmarkStart w:id="0" w:name="_Toc227530497"/>
      <w:r>
        <w:lastRenderedPageBreak/>
        <w:t>Table of Contents</w:t>
      </w:r>
      <w:bookmarkEnd w:id="0"/>
    </w:p>
    <w:sdt>
      <w:sdtPr>
        <w:alias w:val="Table of Contents"/>
        <w:id w:val="1646776887"/>
      </w:sdtPr>
      <w:sdtContent>
        <w:p w14:paraId="02BD9479" w14:textId="77777777" w:rsidR="00FD039A" w:rsidRDefault="00000000">
          <w:pPr>
            <w:pStyle w:val="TOC1"/>
            <w:tabs>
              <w:tab w:val="right" w:leader="dot" w:pos="9350"/>
            </w:tabs>
            <w:rPr>
              <w:noProof/>
            </w:rPr>
          </w:pPr>
          <w:r>
            <w:fldChar w:fldCharType="begin"/>
          </w:r>
          <w:r>
            <w:instrText>TOC \h \o "1-2"</w:instrText>
          </w:r>
          <w:r>
            <w:fldChar w:fldCharType="separate"/>
          </w:r>
          <w:hyperlink w:anchor="_Toc227530497" w:history="1">
            <w:r w:rsidR="00FD039A" w:rsidRPr="003E2EDC">
              <w:rPr>
                <w:rStyle w:val="Hyperlink"/>
                <w:noProof/>
              </w:rPr>
              <w:t>Table of Contents</w:t>
            </w:r>
            <w:r w:rsidR="00FD039A">
              <w:rPr>
                <w:noProof/>
              </w:rPr>
              <w:tab/>
            </w:r>
            <w:r w:rsidR="00FD039A">
              <w:rPr>
                <w:noProof/>
              </w:rPr>
              <w:fldChar w:fldCharType="begin"/>
            </w:r>
            <w:r w:rsidR="00FD039A">
              <w:rPr>
                <w:noProof/>
              </w:rPr>
              <w:instrText xml:space="preserve"> PAGEREF _Toc227530497 \h </w:instrText>
            </w:r>
            <w:r w:rsidR="00FD039A">
              <w:rPr>
                <w:noProof/>
              </w:rPr>
            </w:r>
            <w:r w:rsidR="00FD039A">
              <w:rPr>
                <w:noProof/>
              </w:rPr>
              <w:fldChar w:fldCharType="separate"/>
            </w:r>
            <w:r w:rsidR="00FD039A">
              <w:rPr>
                <w:noProof/>
              </w:rPr>
              <w:t>1</w:t>
            </w:r>
            <w:r w:rsidR="00FD039A">
              <w:rPr>
                <w:noProof/>
              </w:rPr>
              <w:fldChar w:fldCharType="end"/>
            </w:r>
          </w:hyperlink>
        </w:p>
        <w:p w14:paraId="3DF58A99" w14:textId="77777777" w:rsidR="00FD039A" w:rsidRDefault="00FD039A">
          <w:pPr>
            <w:pStyle w:val="TOC1"/>
            <w:tabs>
              <w:tab w:val="right" w:leader="dot" w:pos="9350"/>
            </w:tabs>
            <w:rPr>
              <w:noProof/>
            </w:rPr>
          </w:pPr>
          <w:hyperlink w:anchor="_Toc227530498" w:history="1">
            <w:r w:rsidRPr="003E2EDC">
              <w:rPr>
                <w:rStyle w:val="Hyperlink"/>
                <w:noProof/>
              </w:rPr>
              <w:t>1.  Abstract</w:t>
            </w:r>
            <w:r>
              <w:rPr>
                <w:noProof/>
              </w:rPr>
              <w:tab/>
            </w:r>
            <w:r>
              <w:rPr>
                <w:noProof/>
              </w:rPr>
              <w:fldChar w:fldCharType="begin"/>
            </w:r>
            <w:r>
              <w:rPr>
                <w:noProof/>
              </w:rPr>
              <w:instrText xml:space="preserve"> PAGEREF _Toc227530498 \h </w:instrText>
            </w:r>
            <w:r>
              <w:rPr>
                <w:noProof/>
              </w:rPr>
            </w:r>
            <w:r>
              <w:rPr>
                <w:noProof/>
              </w:rPr>
              <w:fldChar w:fldCharType="separate"/>
            </w:r>
            <w:r>
              <w:rPr>
                <w:noProof/>
              </w:rPr>
              <w:t>1</w:t>
            </w:r>
            <w:r>
              <w:rPr>
                <w:noProof/>
              </w:rPr>
              <w:fldChar w:fldCharType="end"/>
            </w:r>
          </w:hyperlink>
        </w:p>
        <w:p w14:paraId="0FD2E29C" w14:textId="77777777" w:rsidR="00FD039A" w:rsidRDefault="00FD039A">
          <w:pPr>
            <w:pStyle w:val="TOC1"/>
            <w:tabs>
              <w:tab w:val="right" w:leader="dot" w:pos="9350"/>
            </w:tabs>
            <w:rPr>
              <w:noProof/>
            </w:rPr>
          </w:pPr>
          <w:hyperlink w:anchor="_Toc227530499" w:history="1">
            <w:r w:rsidRPr="003E2EDC">
              <w:rPr>
                <w:rStyle w:val="Hyperlink"/>
                <w:noProof/>
              </w:rPr>
              <w:t>2.  Introduction</w:t>
            </w:r>
            <w:r>
              <w:rPr>
                <w:noProof/>
              </w:rPr>
              <w:tab/>
            </w:r>
            <w:r>
              <w:rPr>
                <w:noProof/>
              </w:rPr>
              <w:fldChar w:fldCharType="begin"/>
            </w:r>
            <w:r>
              <w:rPr>
                <w:noProof/>
              </w:rPr>
              <w:instrText xml:space="preserve"> PAGEREF _Toc227530499 \h </w:instrText>
            </w:r>
            <w:r>
              <w:rPr>
                <w:noProof/>
              </w:rPr>
            </w:r>
            <w:r>
              <w:rPr>
                <w:noProof/>
              </w:rPr>
              <w:fldChar w:fldCharType="separate"/>
            </w:r>
            <w:r>
              <w:rPr>
                <w:noProof/>
              </w:rPr>
              <w:t>1</w:t>
            </w:r>
            <w:r>
              <w:rPr>
                <w:noProof/>
              </w:rPr>
              <w:fldChar w:fldCharType="end"/>
            </w:r>
          </w:hyperlink>
        </w:p>
        <w:p w14:paraId="284C28AE" w14:textId="77777777" w:rsidR="00FD039A" w:rsidRDefault="00FD039A">
          <w:pPr>
            <w:pStyle w:val="TOC1"/>
            <w:tabs>
              <w:tab w:val="right" w:leader="dot" w:pos="9350"/>
            </w:tabs>
            <w:rPr>
              <w:noProof/>
            </w:rPr>
          </w:pPr>
          <w:hyperlink w:anchor="_Toc227530500" w:history="1">
            <w:r w:rsidRPr="003E2EDC">
              <w:rPr>
                <w:rStyle w:val="Hyperlink"/>
                <w:noProof/>
              </w:rPr>
              <w:t>3.  Problem Statement</w:t>
            </w:r>
            <w:r>
              <w:rPr>
                <w:noProof/>
              </w:rPr>
              <w:tab/>
            </w:r>
            <w:r>
              <w:rPr>
                <w:noProof/>
              </w:rPr>
              <w:fldChar w:fldCharType="begin"/>
            </w:r>
            <w:r>
              <w:rPr>
                <w:noProof/>
              </w:rPr>
              <w:instrText xml:space="preserve"> PAGEREF _Toc227530500 \h </w:instrText>
            </w:r>
            <w:r>
              <w:rPr>
                <w:noProof/>
              </w:rPr>
            </w:r>
            <w:r>
              <w:rPr>
                <w:noProof/>
              </w:rPr>
              <w:fldChar w:fldCharType="separate"/>
            </w:r>
            <w:r>
              <w:rPr>
                <w:noProof/>
              </w:rPr>
              <w:t>1</w:t>
            </w:r>
            <w:r>
              <w:rPr>
                <w:noProof/>
              </w:rPr>
              <w:fldChar w:fldCharType="end"/>
            </w:r>
          </w:hyperlink>
        </w:p>
        <w:p w14:paraId="0CC162EC" w14:textId="77777777" w:rsidR="00FD039A" w:rsidRDefault="00FD039A">
          <w:pPr>
            <w:pStyle w:val="TOC2"/>
            <w:tabs>
              <w:tab w:val="right" w:leader="dot" w:pos="9350"/>
            </w:tabs>
            <w:rPr>
              <w:noProof/>
            </w:rPr>
          </w:pPr>
          <w:hyperlink w:anchor="_Toc227530501" w:history="1">
            <w:r w:rsidRPr="003E2EDC">
              <w:rPr>
                <w:rStyle w:val="Hyperlink"/>
                <w:noProof/>
              </w:rPr>
              <w:t>3.1  Degraded Sign Visibility</w:t>
            </w:r>
            <w:r>
              <w:rPr>
                <w:noProof/>
              </w:rPr>
              <w:tab/>
            </w:r>
            <w:r>
              <w:rPr>
                <w:noProof/>
              </w:rPr>
              <w:fldChar w:fldCharType="begin"/>
            </w:r>
            <w:r>
              <w:rPr>
                <w:noProof/>
              </w:rPr>
              <w:instrText xml:space="preserve"> PAGEREF _Toc227530501 \h </w:instrText>
            </w:r>
            <w:r>
              <w:rPr>
                <w:noProof/>
              </w:rPr>
            </w:r>
            <w:r>
              <w:rPr>
                <w:noProof/>
              </w:rPr>
              <w:fldChar w:fldCharType="separate"/>
            </w:r>
            <w:r>
              <w:rPr>
                <w:noProof/>
              </w:rPr>
              <w:t>1</w:t>
            </w:r>
            <w:r>
              <w:rPr>
                <w:noProof/>
              </w:rPr>
              <w:fldChar w:fldCharType="end"/>
            </w:r>
          </w:hyperlink>
        </w:p>
        <w:p w14:paraId="71FCA4B0" w14:textId="77777777" w:rsidR="00FD039A" w:rsidRDefault="00FD039A">
          <w:pPr>
            <w:pStyle w:val="TOC2"/>
            <w:tabs>
              <w:tab w:val="right" w:leader="dot" w:pos="9350"/>
            </w:tabs>
            <w:rPr>
              <w:noProof/>
            </w:rPr>
          </w:pPr>
          <w:hyperlink w:anchor="_Toc227530502" w:history="1">
            <w:r w:rsidRPr="003E2EDC">
              <w:rPr>
                <w:rStyle w:val="Hyperlink"/>
                <w:noProof/>
              </w:rPr>
              <w:t>3.2  Limitations of Manual Inspection</w:t>
            </w:r>
            <w:r>
              <w:rPr>
                <w:noProof/>
              </w:rPr>
              <w:tab/>
            </w:r>
            <w:r>
              <w:rPr>
                <w:noProof/>
              </w:rPr>
              <w:fldChar w:fldCharType="begin"/>
            </w:r>
            <w:r>
              <w:rPr>
                <w:noProof/>
              </w:rPr>
              <w:instrText xml:space="preserve"> PAGEREF _Toc227530502 \h </w:instrText>
            </w:r>
            <w:r>
              <w:rPr>
                <w:noProof/>
              </w:rPr>
            </w:r>
            <w:r>
              <w:rPr>
                <w:noProof/>
              </w:rPr>
              <w:fldChar w:fldCharType="separate"/>
            </w:r>
            <w:r>
              <w:rPr>
                <w:noProof/>
              </w:rPr>
              <w:t>1</w:t>
            </w:r>
            <w:r>
              <w:rPr>
                <w:noProof/>
              </w:rPr>
              <w:fldChar w:fldCharType="end"/>
            </w:r>
          </w:hyperlink>
        </w:p>
        <w:p w14:paraId="0446F38B" w14:textId="77777777" w:rsidR="00FD039A" w:rsidRDefault="00FD039A">
          <w:pPr>
            <w:pStyle w:val="TOC2"/>
            <w:tabs>
              <w:tab w:val="right" w:leader="dot" w:pos="9350"/>
            </w:tabs>
            <w:rPr>
              <w:noProof/>
            </w:rPr>
          </w:pPr>
          <w:hyperlink w:anchor="_Toc227530503" w:history="1">
            <w:r w:rsidRPr="003E2EDC">
              <w:rPr>
                <w:rStyle w:val="Hyperlink"/>
                <w:noProof/>
              </w:rPr>
              <w:t>3.3  Delayed Maintenance Response</w:t>
            </w:r>
            <w:r>
              <w:rPr>
                <w:noProof/>
              </w:rPr>
              <w:tab/>
            </w:r>
            <w:r>
              <w:rPr>
                <w:noProof/>
              </w:rPr>
              <w:fldChar w:fldCharType="begin"/>
            </w:r>
            <w:r>
              <w:rPr>
                <w:noProof/>
              </w:rPr>
              <w:instrText xml:space="preserve"> PAGEREF _Toc227530503 \h </w:instrText>
            </w:r>
            <w:r>
              <w:rPr>
                <w:noProof/>
              </w:rPr>
            </w:r>
            <w:r>
              <w:rPr>
                <w:noProof/>
              </w:rPr>
              <w:fldChar w:fldCharType="separate"/>
            </w:r>
            <w:r>
              <w:rPr>
                <w:noProof/>
              </w:rPr>
              <w:t>1</w:t>
            </w:r>
            <w:r>
              <w:rPr>
                <w:noProof/>
              </w:rPr>
              <w:fldChar w:fldCharType="end"/>
            </w:r>
          </w:hyperlink>
        </w:p>
        <w:p w14:paraId="30F9DBDC" w14:textId="77777777" w:rsidR="00FD039A" w:rsidRDefault="00FD039A">
          <w:pPr>
            <w:pStyle w:val="TOC1"/>
            <w:tabs>
              <w:tab w:val="right" w:leader="dot" w:pos="9350"/>
            </w:tabs>
            <w:rPr>
              <w:noProof/>
            </w:rPr>
          </w:pPr>
          <w:hyperlink w:anchor="_Toc227530504" w:history="1">
            <w:r w:rsidRPr="003E2EDC">
              <w:rPr>
                <w:rStyle w:val="Hyperlink"/>
                <w:noProof/>
              </w:rPr>
              <w:t>4.  Objective</w:t>
            </w:r>
            <w:r>
              <w:rPr>
                <w:noProof/>
              </w:rPr>
              <w:tab/>
            </w:r>
            <w:r>
              <w:rPr>
                <w:noProof/>
              </w:rPr>
              <w:fldChar w:fldCharType="begin"/>
            </w:r>
            <w:r>
              <w:rPr>
                <w:noProof/>
              </w:rPr>
              <w:instrText xml:space="preserve"> PAGEREF _Toc227530504 \h </w:instrText>
            </w:r>
            <w:r>
              <w:rPr>
                <w:noProof/>
              </w:rPr>
            </w:r>
            <w:r>
              <w:rPr>
                <w:noProof/>
              </w:rPr>
              <w:fldChar w:fldCharType="separate"/>
            </w:r>
            <w:r>
              <w:rPr>
                <w:noProof/>
              </w:rPr>
              <w:t>1</w:t>
            </w:r>
            <w:r>
              <w:rPr>
                <w:noProof/>
              </w:rPr>
              <w:fldChar w:fldCharType="end"/>
            </w:r>
          </w:hyperlink>
        </w:p>
        <w:p w14:paraId="7C7461E2" w14:textId="77777777" w:rsidR="00FD039A" w:rsidRDefault="00FD039A">
          <w:pPr>
            <w:pStyle w:val="TOC1"/>
            <w:tabs>
              <w:tab w:val="right" w:leader="dot" w:pos="9350"/>
            </w:tabs>
            <w:rPr>
              <w:noProof/>
            </w:rPr>
          </w:pPr>
          <w:hyperlink w:anchor="_Toc227530505" w:history="1">
            <w:r w:rsidRPr="003E2EDC">
              <w:rPr>
                <w:rStyle w:val="Hyperlink"/>
                <w:noProof/>
              </w:rPr>
              <w:t>5.  Proposed Solution</w:t>
            </w:r>
            <w:r>
              <w:rPr>
                <w:noProof/>
              </w:rPr>
              <w:tab/>
            </w:r>
            <w:r>
              <w:rPr>
                <w:noProof/>
              </w:rPr>
              <w:fldChar w:fldCharType="begin"/>
            </w:r>
            <w:r>
              <w:rPr>
                <w:noProof/>
              </w:rPr>
              <w:instrText xml:space="preserve"> PAGEREF _Toc227530505 \h </w:instrText>
            </w:r>
            <w:r>
              <w:rPr>
                <w:noProof/>
              </w:rPr>
            </w:r>
            <w:r>
              <w:rPr>
                <w:noProof/>
              </w:rPr>
              <w:fldChar w:fldCharType="separate"/>
            </w:r>
            <w:r>
              <w:rPr>
                <w:noProof/>
              </w:rPr>
              <w:t>1</w:t>
            </w:r>
            <w:r>
              <w:rPr>
                <w:noProof/>
              </w:rPr>
              <w:fldChar w:fldCharType="end"/>
            </w:r>
          </w:hyperlink>
        </w:p>
        <w:p w14:paraId="17DC0893" w14:textId="77777777" w:rsidR="00FD039A" w:rsidRDefault="00FD039A">
          <w:pPr>
            <w:pStyle w:val="TOC2"/>
            <w:tabs>
              <w:tab w:val="right" w:leader="dot" w:pos="9350"/>
            </w:tabs>
            <w:rPr>
              <w:noProof/>
            </w:rPr>
          </w:pPr>
          <w:hyperlink w:anchor="_Toc227530506" w:history="1">
            <w:r w:rsidRPr="003E2EDC">
              <w:rPr>
                <w:rStyle w:val="Hyperlink"/>
                <w:noProof/>
              </w:rPr>
              <w:t>5.1  Detection Engine</w:t>
            </w:r>
            <w:r>
              <w:rPr>
                <w:noProof/>
              </w:rPr>
              <w:tab/>
            </w:r>
            <w:r>
              <w:rPr>
                <w:noProof/>
              </w:rPr>
              <w:fldChar w:fldCharType="begin"/>
            </w:r>
            <w:r>
              <w:rPr>
                <w:noProof/>
              </w:rPr>
              <w:instrText xml:space="preserve"> PAGEREF _Toc227530506 \h </w:instrText>
            </w:r>
            <w:r>
              <w:rPr>
                <w:noProof/>
              </w:rPr>
            </w:r>
            <w:r>
              <w:rPr>
                <w:noProof/>
              </w:rPr>
              <w:fldChar w:fldCharType="separate"/>
            </w:r>
            <w:r>
              <w:rPr>
                <w:noProof/>
              </w:rPr>
              <w:t>1</w:t>
            </w:r>
            <w:r>
              <w:rPr>
                <w:noProof/>
              </w:rPr>
              <w:fldChar w:fldCharType="end"/>
            </w:r>
          </w:hyperlink>
        </w:p>
        <w:p w14:paraId="6F41B169" w14:textId="77777777" w:rsidR="00FD039A" w:rsidRDefault="00FD039A">
          <w:pPr>
            <w:pStyle w:val="TOC2"/>
            <w:tabs>
              <w:tab w:val="right" w:leader="dot" w:pos="9350"/>
            </w:tabs>
            <w:rPr>
              <w:noProof/>
            </w:rPr>
          </w:pPr>
          <w:hyperlink w:anchor="_Toc227530507" w:history="1">
            <w:r w:rsidRPr="003E2EDC">
              <w:rPr>
                <w:rStyle w:val="Hyperlink"/>
                <w:noProof/>
              </w:rPr>
              <w:t>5.2  Visibility Scoring</w:t>
            </w:r>
            <w:r>
              <w:rPr>
                <w:noProof/>
              </w:rPr>
              <w:tab/>
            </w:r>
            <w:r>
              <w:rPr>
                <w:noProof/>
              </w:rPr>
              <w:fldChar w:fldCharType="begin"/>
            </w:r>
            <w:r>
              <w:rPr>
                <w:noProof/>
              </w:rPr>
              <w:instrText xml:space="preserve"> PAGEREF _Toc227530507 \h </w:instrText>
            </w:r>
            <w:r>
              <w:rPr>
                <w:noProof/>
              </w:rPr>
            </w:r>
            <w:r>
              <w:rPr>
                <w:noProof/>
              </w:rPr>
              <w:fldChar w:fldCharType="separate"/>
            </w:r>
            <w:r>
              <w:rPr>
                <w:noProof/>
              </w:rPr>
              <w:t>1</w:t>
            </w:r>
            <w:r>
              <w:rPr>
                <w:noProof/>
              </w:rPr>
              <w:fldChar w:fldCharType="end"/>
            </w:r>
          </w:hyperlink>
        </w:p>
        <w:p w14:paraId="46400A52" w14:textId="77777777" w:rsidR="00FD039A" w:rsidRDefault="00FD039A">
          <w:pPr>
            <w:pStyle w:val="TOC2"/>
            <w:tabs>
              <w:tab w:val="right" w:leader="dot" w:pos="9350"/>
            </w:tabs>
            <w:rPr>
              <w:noProof/>
            </w:rPr>
          </w:pPr>
          <w:hyperlink w:anchor="_Toc227530508" w:history="1">
            <w:r w:rsidRPr="003E2EDC">
              <w:rPr>
                <w:rStyle w:val="Hyperlink"/>
                <w:noProof/>
              </w:rPr>
              <w:t>5.3  Classification and Reporting</w:t>
            </w:r>
            <w:r>
              <w:rPr>
                <w:noProof/>
              </w:rPr>
              <w:tab/>
            </w:r>
            <w:r>
              <w:rPr>
                <w:noProof/>
              </w:rPr>
              <w:fldChar w:fldCharType="begin"/>
            </w:r>
            <w:r>
              <w:rPr>
                <w:noProof/>
              </w:rPr>
              <w:instrText xml:space="preserve"> PAGEREF _Toc227530508 \h </w:instrText>
            </w:r>
            <w:r>
              <w:rPr>
                <w:noProof/>
              </w:rPr>
            </w:r>
            <w:r>
              <w:rPr>
                <w:noProof/>
              </w:rPr>
              <w:fldChar w:fldCharType="separate"/>
            </w:r>
            <w:r>
              <w:rPr>
                <w:noProof/>
              </w:rPr>
              <w:t>1</w:t>
            </w:r>
            <w:r>
              <w:rPr>
                <w:noProof/>
              </w:rPr>
              <w:fldChar w:fldCharType="end"/>
            </w:r>
          </w:hyperlink>
        </w:p>
        <w:p w14:paraId="21D8CB53" w14:textId="77777777" w:rsidR="00FD039A" w:rsidRDefault="00FD039A">
          <w:pPr>
            <w:pStyle w:val="TOC2"/>
            <w:tabs>
              <w:tab w:val="right" w:leader="dot" w:pos="9350"/>
            </w:tabs>
            <w:rPr>
              <w:noProof/>
            </w:rPr>
          </w:pPr>
          <w:hyperlink w:anchor="_Toc227530509" w:history="1">
            <w:r w:rsidRPr="003E2EDC">
              <w:rPr>
                <w:rStyle w:val="Hyperlink"/>
                <w:noProof/>
              </w:rPr>
              <w:t>5.4  Night-Time Optimisation</w:t>
            </w:r>
            <w:r>
              <w:rPr>
                <w:noProof/>
              </w:rPr>
              <w:tab/>
            </w:r>
            <w:r>
              <w:rPr>
                <w:noProof/>
              </w:rPr>
              <w:fldChar w:fldCharType="begin"/>
            </w:r>
            <w:r>
              <w:rPr>
                <w:noProof/>
              </w:rPr>
              <w:instrText xml:space="preserve"> PAGEREF _Toc227530509 \h </w:instrText>
            </w:r>
            <w:r>
              <w:rPr>
                <w:noProof/>
              </w:rPr>
            </w:r>
            <w:r>
              <w:rPr>
                <w:noProof/>
              </w:rPr>
              <w:fldChar w:fldCharType="separate"/>
            </w:r>
            <w:r>
              <w:rPr>
                <w:noProof/>
              </w:rPr>
              <w:t>1</w:t>
            </w:r>
            <w:r>
              <w:rPr>
                <w:noProof/>
              </w:rPr>
              <w:fldChar w:fldCharType="end"/>
            </w:r>
          </w:hyperlink>
        </w:p>
        <w:p w14:paraId="14FCF956" w14:textId="77777777" w:rsidR="00FD039A" w:rsidRDefault="00FD039A">
          <w:pPr>
            <w:pStyle w:val="TOC1"/>
            <w:tabs>
              <w:tab w:val="right" w:leader="dot" w:pos="9350"/>
            </w:tabs>
            <w:rPr>
              <w:noProof/>
            </w:rPr>
          </w:pPr>
          <w:hyperlink w:anchor="_Toc227530510" w:history="1">
            <w:r w:rsidRPr="003E2EDC">
              <w:rPr>
                <w:rStyle w:val="Hyperlink"/>
                <w:noProof/>
              </w:rPr>
              <w:t>6.  System Architecture</w:t>
            </w:r>
            <w:r>
              <w:rPr>
                <w:noProof/>
              </w:rPr>
              <w:tab/>
            </w:r>
            <w:r>
              <w:rPr>
                <w:noProof/>
              </w:rPr>
              <w:fldChar w:fldCharType="begin"/>
            </w:r>
            <w:r>
              <w:rPr>
                <w:noProof/>
              </w:rPr>
              <w:instrText xml:space="preserve"> PAGEREF _Toc227530510 \h </w:instrText>
            </w:r>
            <w:r>
              <w:rPr>
                <w:noProof/>
              </w:rPr>
            </w:r>
            <w:r>
              <w:rPr>
                <w:noProof/>
              </w:rPr>
              <w:fldChar w:fldCharType="separate"/>
            </w:r>
            <w:r>
              <w:rPr>
                <w:noProof/>
              </w:rPr>
              <w:t>1</w:t>
            </w:r>
            <w:r>
              <w:rPr>
                <w:noProof/>
              </w:rPr>
              <w:fldChar w:fldCharType="end"/>
            </w:r>
          </w:hyperlink>
        </w:p>
        <w:p w14:paraId="47F604F9" w14:textId="77777777" w:rsidR="00FD039A" w:rsidRDefault="00FD039A">
          <w:pPr>
            <w:pStyle w:val="TOC2"/>
            <w:tabs>
              <w:tab w:val="right" w:leader="dot" w:pos="9350"/>
            </w:tabs>
            <w:rPr>
              <w:noProof/>
            </w:rPr>
          </w:pPr>
          <w:hyperlink w:anchor="_Toc227530511" w:history="1">
            <w:r w:rsidRPr="003E2EDC">
              <w:rPr>
                <w:rStyle w:val="Hyperlink"/>
                <w:noProof/>
              </w:rPr>
              <w:t>6.1  Module Descriptions</w:t>
            </w:r>
            <w:r>
              <w:rPr>
                <w:noProof/>
              </w:rPr>
              <w:tab/>
            </w:r>
            <w:r>
              <w:rPr>
                <w:noProof/>
              </w:rPr>
              <w:fldChar w:fldCharType="begin"/>
            </w:r>
            <w:r>
              <w:rPr>
                <w:noProof/>
              </w:rPr>
              <w:instrText xml:space="preserve"> PAGEREF _Toc227530511 \h </w:instrText>
            </w:r>
            <w:r>
              <w:rPr>
                <w:noProof/>
              </w:rPr>
            </w:r>
            <w:r>
              <w:rPr>
                <w:noProof/>
              </w:rPr>
              <w:fldChar w:fldCharType="separate"/>
            </w:r>
            <w:r>
              <w:rPr>
                <w:noProof/>
              </w:rPr>
              <w:t>1</w:t>
            </w:r>
            <w:r>
              <w:rPr>
                <w:noProof/>
              </w:rPr>
              <w:fldChar w:fldCharType="end"/>
            </w:r>
          </w:hyperlink>
        </w:p>
        <w:p w14:paraId="4429AF28" w14:textId="77777777" w:rsidR="00FD039A" w:rsidRDefault="00FD039A">
          <w:pPr>
            <w:pStyle w:val="TOC1"/>
            <w:tabs>
              <w:tab w:val="right" w:leader="dot" w:pos="9350"/>
            </w:tabs>
            <w:rPr>
              <w:noProof/>
            </w:rPr>
          </w:pPr>
          <w:hyperlink w:anchor="_Toc227530512" w:history="1">
            <w:r w:rsidRPr="003E2EDC">
              <w:rPr>
                <w:rStyle w:val="Hyperlink"/>
                <w:noProof/>
              </w:rPr>
              <w:t>7.  Visibility Calculation Method</w:t>
            </w:r>
            <w:r>
              <w:rPr>
                <w:noProof/>
              </w:rPr>
              <w:tab/>
            </w:r>
            <w:r>
              <w:rPr>
                <w:noProof/>
              </w:rPr>
              <w:fldChar w:fldCharType="begin"/>
            </w:r>
            <w:r>
              <w:rPr>
                <w:noProof/>
              </w:rPr>
              <w:instrText xml:space="preserve"> PAGEREF _Toc227530512 \h </w:instrText>
            </w:r>
            <w:r>
              <w:rPr>
                <w:noProof/>
              </w:rPr>
            </w:r>
            <w:r>
              <w:rPr>
                <w:noProof/>
              </w:rPr>
              <w:fldChar w:fldCharType="separate"/>
            </w:r>
            <w:r>
              <w:rPr>
                <w:noProof/>
              </w:rPr>
              <w:t>1</w:t>
            </w:r>
            <w:r>
              <w:rPr>
                <w:noProof/>
              </w:rPr>
              <w:fldChar w:fldCharType="end"/>
            </w:r>
          </w:hyperlink>
        </w:p>
        <w:p w14:paraId="0E315E30" w14:textId="77777777" w:rsidR="00FD039A" w:rsidRDefault="00FD039A">
          <w:pPr>
            <w:pStyle w:val="TOC2"/>
            <w:tabs>
              <w:tab w:val="right" w:leader="dot" w:pos="9350"/>
            </w:tabs>
            <w:rPr>
              <w:noProof/>
            </w:rPr>
          </w:pPr>
          <w:hyperlink w:anchor="_Toc227530513" w:history="1">
            <w:r w:rsidRPr="003E2EDC">
              <w:rPr>
                <w:rStyle w:val="Hyperlink"/>
                <w:noProof/>
              </w:rPr>
              <w:t>7.1  Algorithm</w:t>
            </w:r>
            <w:r>
              <w:rPr>
                <w:noProof/>
              </w:rPr>
              <w:tab/>
            </w:r>
            <w:r>
              <w:rPr>
                <w:noProof/>
              </w:rPr>
              <w:fldChar w:fldCharType="begin"/>
            </w:r>
            <w:r>
              <w:rPr>
                <w:noProof/>
              </w:rPr>
              <w:instrText xml:space="preserve"> PAGEREF _Toc227530513 \h </w:instrText>
            </w:r>
            <w:r>
              <w:rPr>
                <w:noProof/>
              </w:rPr>
            </w:r>
            <w:r>
              <w:rPr>
                <w:noProof/>
              </w:rPr>
              <w:fldChar w:fldCharType="separate"/>
            </w:r>
            <w:r>
              <w:rPr>
                <w:noProof/>
              </w:rPr>
              <w:t>1</w:t>
            </w:r>
            <w:r>
              <w:rPr>
                <w:noProof/>
              </w:rPr>
              <w:fldChar w:fldCharType="end"/>
            </w:r>
          </w:hyperlink>
        </w:p>
        <w:p w14:paraId="16F703F3" w14:textId="77777777" w:rsidR="00FD039A" w:rsidRDefault="00FD039A">
          <w:pPr>
            <w:pStyle w:val="TOC2"/>
            <w:tabs>
              <w:tab w:val="right" w:leader="dot" w:pos="9350"/>
            </w:tabs>
            <w:rPr>
              <w:noProof/>
            </w:rPr>
          </w:pPr>
          <w:hyperlink w:anchor="_Toc227530514" w:history="1">
            <w:r w:rsidRPr="003E2EDC">
              <w:rPr>
                <w:rStyle w:val="Hyperlink"/>
                <w:noProof/>
              </w:rPr>
              <w:t>7.2  Formula</w:t>
            </w:r>
            <w:r>
              <w:rPr>
                <w:noProof/>
              </w:rPr>
              <w:tab/>
            </w:r>
            <w:r>
              <w:rPr>
                <w:noProof/>
              </w:rPr>
              <w:fldChar w:fldCharType="begin"/>
            </w:r>
            <w:r>
              <w:rPr>
                <w:noProof/>
              </w:rPr>
              <w:instrText xml:space="preserve"> PAGEREF _Toc227530514 \h </w:instrText>
            </w:r>
            <w:r>
              <w:rPr>
                <w:noProof/>
              </w:rPr>
            </w:r>
            <w:r>
              <w:rPr>
                <w:noProof/>
              </w:rPr>
              <w:fldChar w:fldCharType="separate"/>
            </w:r>
            <w:r>
              <w:rPr>
                <w:noProof/>
              </w:rPr>
              <w:t>1</w:t>
            </w:r>
            <w:r>
              <w:rPr>
                <w:noProof/>
              </w:rPr>
              <w:fldChar w:fldCharType="end"/>
            </w:r>
          </w:hyperlink>
        </w:p>
        <w:p w14:paraId="1D5F30B6" w14:textId="77777777" w:rsidR="00FD039A" w:rsidRDefault="00FD039A">
          <w:pPr>
            <w:pStyle w:val="TOC2"/>
            <w:tabs>
              <w:tab w:val="right" w:leader="dot" w:pos="9350"/>
            </w:tabs>
            <w:rPr>
              <w:noProof/>
            </w:rPr>
          </w:pPr>
          <w:hyperlink w:anchor="_Toc227530515" w:history="1">
            <w:r w:rsidRPr="003E2EDC">
              <w:rPr>
                <w:rStyle w:val="Hyperlink"/>
                <w:noProof/>
              </w:rPr>
              <w:t>7.3  Classification Thresholds</w:t>
            </w:r>
            <w:r>
              <w:rPr>
                <w:noProof/>
              </w:rPr>
              <w:tab/>
            </w:r>
            <w:r>
              <w:rPr>
                <w:noProof/>
              </w:rPr>
              <w:fldChar w:fldCharType="begin"/>
            </w:r>
            <w:r>
              <w:rPr>
                <w:noProof/>
              </w:rPr>
              <w:instrText xml:space="preserve"> PAGEREF _Toc227530515 \h </w:instrText>
            </w:r>
            <w:r>
              <w:rPr>
                <w:noProof/>
              </w:rPr>
            </w:r>
            <w:r>
              <w:rPr>
                <w:noProof/>
              </w:rPr>
              <w:fldChar w:fldCharType="separate"/>
            </w:r>
            <w:r>
              <w:rPr>
                <w:noProof/>
              </w:rPr>
              <w:t>1</w:t>
            </w:r>
            <w:r>
              <w:rPr>
                <w:noProof/>
              </w:rPr>
              <w:fldChar w:fldCharType="end"/>
            </w:r>
          </w:hyperlink>
        </w:p>
        <w:p w14:paraId="67DC68C4" w14:textId="77777777" w:rsidR="00FD039A" w:rsidRDefault="00FD039A">
          <w:pPr>
            <w:pStyle w:val="TOC2"/>
            <w:tabs>
              <w:tab w:val="right" w:leader="dot" w:pos="9350"/>
            </w:tabs>
            <w:rPr>
              <w:noProof/>
            </w:rPr>
          </w:pPr>
          <w:hyperlink w:anchor="_Toc227530516" w:history="1">
            <w:r w:rsidRPr="003E2EDC">
              <w:rPr>
                <w:rStyle w:val="Hyperlink"/>
                <w:noProof/>
              </w:rPr>
              <w:t>7.4  Rationale</w:t>
            </w:r>
            <w:r>
              <w:rPr>
                <w:noProof/>
              </w:rPr>
              <w:tab/>
            </w:r>
            <w:r>
              <w:rPr>
                <w:noProof/>
              </w:rPr>
              <w:fldChar w:fldCharType="begin"/>
            </w:r>
            <w:r>
              <w:rPr>
                <w:noProof/>
              </w:rPr>
              <w:instrText xml:space="preserve"> PAGEREF _Toc227530516 \h </w:instrText>
            </w:r>
            <w:r>
              <w:rPr>
                <w:noProof/>
              </w:rPr>
            </w:r>
            <w:r>
              <w:rPr>
                <w:noProof/>
              </w:rPr>
              <w:fldChar w:fldCharType="separate"/>
            </w:r>
            <w:r>
              <w:rPr>
                <w:noProof/>
              </w:rPr>
              <w:t>1</w:t>
            </w:r>
            <w:r>
              <w:rPr>
                <w:noProof/>
              </w:rPr>
              <w:fldChar w:fldCharType="end"/>
            </w:r>
          </w:hyperlink>
        </w:p>
        <w:p w14:paraId="0DAC1F51" w14:textId="77777777" w:rsidR="00FD039A" w:rsidRDefault="00FD039A">
          <w:pPr>
            <w:pStyle w:val="TOC1"/>
            <w:tabs>
              <w:tab w:val="right" w:leader="dot" w:pos="9350"/>
            </w:tabs>
            <w:rPr>
              <w:noProof/>
            </w:rPr>
          </w:pPr>
          <w:hyperlink w:anchor="_Toc227530517" w:history="1">
            <w:r w:rsidRPr="003E2EDC">
              <w:rPr>
                <w:rStyle w:val="Hyperlink"/>
                <w:noProof/>
              </w:rPr>
              <w:t>8.  Features</w:t>
            </w:r>
            <w:r>
              <w:rPr>
                <w:noProof/>
              </w:rPr>
              <w:tab/>
            </w:r>
            <w:r>
              <w:rPr>
                <w:noProof/>
              </w:rPr>
              <w:fldChar w:fldCharType="begin"/>
            </w:r>
            <w:r>
              <w:rPr>
                <w:noProof/>
              </w:rPr>
              <w:instrText xml:space="preserve"> PAGEREF _Toc227530517 \h </w:instrText>
            </w:r>
            <w:r>
              <w:rPr>
                <w:noProof/>
              </w:rPr>
            </w:r>
            <w:r>
              <w:rPr>
                <w:noProof/>
              </w:rPr>
              <w:fldChar w:fldCharType="separate"/>
            </w:r>
            <w:r>
              <w:rPr>
                <w:noProof/>
              </w:rPr>
              <w:t>1</w:t>
            </w:r>
            <w:r>
              <w:rPr>
                <w:noProof/>
              </w:rPr>
              <w:fldChar w:fldCharType="end"/>
            </w:r>
          </w:hyperlink>
        </w:p>
        <w:p w14:paraId="1F3A206C" w14:textId="77777777" w:rsidR="00FD039A" w:rsidRDefault="00FD039A">
          <w:pPr>
            <w:pStyle w:val="TOC1"/>
            <w:tabs>
              <w:tab w:val="right" w:leader="dot" w:pos="9350"/>
            </w:tabs>
            <w:rPr>
              <w:noProof/>
            </w:rPr>
          </w:pPr>
          <w:hyperlink w:anchor="_Toc227530518" w:history="1">
            <w:r w:rsidRPr="003E2EDC">
              <w:rPr>
                <w:rStyle w:val="Hyperlink"/>
                <w:noProof/>
              </w:rPr>
              <w:t>9.  System Screenshots</w:t>
            </w:r>
            <w:r>
              <w:rPr>
                <w:noProof/>
              </w:rPr>
              <w:tab/>
            </w:r>
            <w:r>
              <w:rPr>
                <w:noProof/>
              </w:rPr>
              <w:fldChar w:fldCharType="begin"/>
            </w:r>
            <w:r>
              <w:rPr>
                <w:noProof/>
              </w:rPr>
              <w:instrText xml:space="preserve"> PAGEREF _Toc227530518 \h </w:instrText>
            </w:r>
            <w:r>
              <w:rPr>
                <w:noProof/>
              </w:rPr>
            </w:r>
            <w:r>
              <w:rPr>
                <w:noProof/>
              </w:rPr>
              <w:fldChar w:fldCharType="separate"/>
            </w:r>
            <w:r>
              <w:rPr>
                <w:noProof/>
              </w:rPr>
              <w:t>1</w:t>
            </w:r>
            <w:r>
              <w:rPr>
                <w:noProof/>
              </w:rPr>
              <w:fldChar w:fldCharType="end"/>
            </w:r>
          </w:hyperlink>
        </w:p>
        <w:p w14:paraId="13FA9957" w14:textId="77777777" w:rsidR="00FD039A" w:rsidRDefault="00FD039A">
          <w:pPr>
            <w:pStyle w:val="TOC2"/>
            <w:tabs>
              <w:tab w:val="right" w:leader="dot" w:pos="9350"/>
            </w:tabs>
            <w:rPr>
              <w:noProof/>
            </w:rPr>
          </w:pPr>
          <w:hyperlink w:anchor="_Toc227530519" w:history="1">
            <w:r w:rsidRPr="003E2EDC">
              <w:rPr>
                <w:rStyle w:val="Hyperlink"/>
                <w:noProof/>
              </w:rPr>
              <w:t>9.1  Image Mode — Night-Time Detection  (Score: 0.876 — Good)</w:t>
            </w:r>
            <w:r>
              <w:rPr>
                <w:noProof/>
              </w:rPr>
              <w:tab/>
            </w:r>
            <w:r>
              <w:rPr>
                <w:noProof/>
              </w:rPr>
              <w:fldChar w:fldCharType="begin"/>
            </w:r>
            <w:r>
              <w:rPr>
                <w:noProof/>
              </w:rPr>
              <w:instrText xml:space="preserve"> PAGEREF _Toc227530519 \h </w:instrText>
            </w:r>
            <w:r>
              <w:rPr>
                <w:noProof/>
              </w:rPr>
            </w:r>
            <w:r>
              <w:rPr>
                <w:noProof/>
              </w:rPr>
              <w:fldChar w:fldCharType="separate"/>
            </w:r>
            <w:r>
              <w:rPr>
                <w:noProof/>
              </w:rPr>
              <w:t>1</w:t>
            </w:r>
            <w:r>
              <w:rPr>
                <w:noProof/>
              </w:rPr>
              <w:fldChar w:fldCharType="end"/>
            </w:r>
          </w:hyperlink>
        </w:p>
        <w:p w14:paraId="0FD96ABC" w14:textId="77777777" w:rsidR="00FD039A" w:rsidRDefault="00FD039A">
          <w:pPr>
            <w:pStyle w:val="TOC2"/>
            <w:tabs>
              <w:tab w:val="right" w:leader="dot" w:pos="9350"/>
            </w:tabs>
            <w:rPr>
              <w:noProof/>
            </w:rPr>
          </w:pPr>
          <w:hyperlink w:anchor="_Toc227530520" w:history="1">
            <w:r w:rsidRPr="003E2EDC">
              <w:rPr>
                <w:rStyle w:val="Hyperlink"/>
                <w:noProof/>
              </w:rPr>
              <w:t>9.2  Image Mode — Daytime Sign Detection  (Score: 0.875 — Good)</w:t>
            </w:r>
            <w:r>
              <w:rPr>
                <w:noProof/>
              </w:rPr>
              <w:tab/>
            </w:r>
            <w:r>
              <w:rPr>
                <w:noProof/>
              </w:rPr>
              <w:fldChar w:fldCharType="begin"/>
            </w:r>
            <w:r>
              <w:rPr>
                <w:noProof/>
              </w:rPr>
              <w:instrText xml:space="preserve"> PAGEREF _Toc227530520 \h </w:instrText>
            </w:r>
            <w:r>
              <w:rPr>
                <w:noProof/>
              </w:rPr>
            </w:r>
            <w:r>
              <w:rPr>
                <w:noProof/>
              </w:rPr>
              <w:fldChar w:fldCharType="separate"/>
            </w:r>
            <w:r>
              <w:rPr>
                <w:noProof/>
              </w:rPr>
              <w:t>1</w:t>
            </w:r>
            <w:r>
              <w:rPr>
                <w:noProof/>
              </w:rPr>
              <w:fldChar w:fldCharType="end"/>
            </w:r>
          </w:hyperlink>
        </w:p>
        <w:p w14:paraId="22E076C1" w14:textId="77777777" w:rsidR="00FD039A" w:rsidRDefault="00FD039A">
          <w:pPr>
            <w:pStyle w:val="TOC2"/>
            <w:tabs>
              <w:tab w:val="right" w:leader="dot" w:pos="9350"/>
            </w:tabs>
            <w:rPr>
              <w:noProof/>
            </w:rPr>
          </w:pPr>
          <w:hyperlink w:anchor="_Toc227530521" w:history="1">
            <w:r w:rsidRPr="003E2EDC">
              <w:rPr>
                <w:rStyle w:val="Hyperlink"/>
                <w:noProof/>
              </w:rPr>
              <w:t>9.3  Video Mode — Night Highway with Multiple Detections</w:t>
            </w:r>
            <w:r>
              <w:rPr>
                <w:noProof/>
              </w:rPr>
              <w:tab/>
            </w:r>
            <w:r>
              <w:rPr>
                <w:noProof/>
              </w:rPr>
              <w:fldChar w:fldCharType="begin"/>
            </w:r>
            <w:r>
              <w:rPr>
                <w:noProof/>
              </w:rPr>
              <w:instrText xml:space="preserve"> PAGEREF _Toc227530521 \h </w:instrText>
            </w:r>
            <w:r>
              <w:rPr>
                <w:noProof/>
              </w:rPr>
            </w:r>
            <w:r>
              <w:rPr>
                <w:noProof/>
              </w:rPr>
              <w:fldChar w:fldCharType="separate"/>
            </w:r>
            <w:r>
              <w:rPr>
                <w:noProof/>
              </w:rPr>
              <w:t>1</w:t>
            </w:r>
            <w:r>
              <w:rPr>
                <w:noProof/>
              </w:rPr>
              <w:fldChar w:fldCharType="end"/>
            </w:r>
          </w:hyperlink>
        </w:p>
        <w:p w14:paraId="18389665" w14:textId="77777777" w:rsidR="00FD039A" w:rsidRDefault="00FD039A">
          <w:pPr>
            <w:pStyle w:val="TOC2"/>
            <w:tabs>
              <w:tab w:val="right" w:leader="dot" w:pos="9350"/>
            </w:tabs>
            <w:rPr>
              <w:noProof/>
            </w:rPr>
          </w:pPr>
          <w:hyperlink w:anchor="_Toc227530522" w:history="1">
            <w:r w:rsidRPr="003E2EDC">
              <w:rPr>
                <w:rStyle w:val="Hyperlink"/>
                <w:noProof/>
              </w:rPr>
              <w:t>9.4  Image Mode — Mixed Classification  (Good + Moderate)</w:t>
            </w:r>
            <w:r>
              <w:rPr>
                <w:noProof/>
              </w:rPr>
              <w:tab/>
            </w:r>
            <w:r>
              <w:rPr>
                <w:noProof/>
              </w:rPr>
              <w:fldChar w:fldCharType="begin"/>
            </w:r>
            <w:r>
              <w:rPr>
                <w:noProof/>
              </w:rPr>
              <w:instrText xml:space="preserve"> PAGEREF _Toc227530522 \h </w:instrText>
            </w:r>
            <w:r>
              <w:rPr>
                <w:noProof/>
              </w:rPr>
            </w:r>
            <w:r>
              <w:rPr>
                <w:noProof/>
              </w:rPr>
              <w:fldChar w:fldCharType="separate"/>
            </w:r>
            <w:r>
              <w:rPr>
                <w:noProof/>
              </w:rPr>
              <w:t>1</w:t>
            </w:r>
            <w:r>
              <w:rPr>
                <w:noProof/>
              </w:rPr>
              <w:fldChar w:fldCharType="end"/>
            </w:r>
          </w:hyperlink>
        </w:p>
        <w:p w14:paraId="4DEE50B8" w14:textId="77777777" w:rsidR="00FD039A" w:rsidRDefault="00FD039A">
          <w:pPr>
            <w:pStyle w:val="TOC1"/>
            <w:tabs>
              <w:tab w:val="right" w:leader="dot" w:pos="9350"/>
            </w:tabs>
            <w:rPr>
              <w:noProof/>
            </w:rPr>
          </w:pPr>
          <w:hyperlink w:anchor="_Toc227530523" w:history="1">
            <w:r w:rsidRPr="003E2EDC">
              <w:rPr>
                <w:rStyle w:val="Hyperlink"/>
                <w:noProof/>
              </w:rPr>
              <w:t>10.  Model Performance</w:t>
            </w:r>
            <w:r>
              <w:rPr>
                <w:noProof/>
              </w:rPr>
              <w:tab/>
            </w:r>
            <w:r>
              <w:rPr>
                <w:noProof/>
              </w:rPr>
              <w:fldChar w:fldCharType="begin"/>
            </w:r>
            <w:r>
              <w:rPr>
                <w:noProof/>
              </w:rPr>
              <w:instrText xml:space="preserve"> PAGEREF _Toc227530523 \h </w:instrText>
            </w:r>
            <w:r>
              <w:rPr>
                <w:noProof/>
              </w:rPr>
            </w:r>
            <w:r>
              <w:rPr>
                <w:noProof/>
              </w:rPr>
              <w:fldChar w:fldCharType="separate"/>
            </w:r>
            <w:r>
              <w:rPr>
                <w:noProof/>
              </w:rPr>
              <w:t>1</w:t>
            </w:r>
            <w:r>
              <w:rPr>
                <w:noProof/>
              </w:rPr>
              <w:fldChar w:fldCharType="end"/>
            </w:r>
          </w:hyperlink>
        </w:p>
        <w:p w14:paraId="4A9B8D3E" w14:textId="77777777" w:rsidR="00FD039A" w:rsidRDefault="00FD039A">
          <w:pPr>
            <w:pStyle w:val="TOC2"/>
            <w:tabs>
              <w:tab w:val="right" w:leader="dot" w:pos="9350"/>
            </w:tabs>
            <w:rPr>
              <w:noProof/>
            </w:rPr>
          </w:pPr>
          <w:hyperlink w:anchor="_Toc227530524" w:history="1">
            <w:r w:rsidRPr="003E2EDC">
              <w:rPr>
                <w:rStyle w:val="Hyperlink"/>
                <w:noProof/>
              </w:rPr>
              <w:t>10.1  Evaluation Metrics</w:t>
            </w:r>
            <w:r>
              <w:rPr>
                <w:noProof/>
              </w:rPr>
              <w:tab/>
            </w:r>
            <w:r>
              <w:rPr>
                <w:noProof/>
              </w:rPr>
              <w:fldChar w:fldCharType="begin"/>
            </w:r>
            <w:r>
              <w:rPr>
                <w:noProof/>
              </w:rPr>
              <w:instrText xml:space="preserve"> PAGEREF _Toc227530524 \h </w:instrText>
            </w:r>
            <w:r>
              <w:rPr>
                <w:noProof/>
              </w:rPr>
            </w:r>
            <w:r>
              <w:rPr>
                <w:noProof/>
              </w:rPr>
              <w:fldChar w:fldCharType="separate"/>
            </w:r>
            <w:r>
              <w:rPr>
                <w:noProof/>
              </w:rPr>
              <w:t>1</w:t>
            </w:r>
            <w:r>
              <w:rPr>
                <w:noProof/>
              </w:rPr>
              <w:fldChar w:fldCharType="end"/>
            </w:r>
          </w:hyperlink>
        </w:p>
        <w:p w14:paraId="4C865AAA" w14:textId="77777777" w:rsidR="00FD039A" w:rsidRDefault="00FD039A">
          <w:pPr>
            <w:pStyle w:val="TOC2"/>
            <w:tabs>
              <w:tab w:val="right" w:leader="dot" w:pos="9350"/>
            </w:tabs>
            <w:rPr>
              <w:noProof/>
            </w:rPr>
          </w:pPr>
          <w:hyperlink w:anchor="_Toc227530525" w:history="1">
            <w:r w:rsidRPr="003E2EDC">
              <w:rPr>
                <w:rStyle w:val="Hyperlink"/>
                <w:noProof/>
              </w:rPr>
              <w:t>10.2  Metric Interpretation</w:t>
            </w:r>
            <w:r>
              <w:rPr>
                <w:noProof/>
              </w:rPr>
              <w:tab/>
            </w:r>
            <w:r>
              <w:rPr>
                <w:noProof/>
              </w:rPr>
              <w:fldChar w:fldCharType="begin"/>
            </w:r>
            <w:r>
              <w:rPr>
                <w:noProof/>
              </w:rPr>
              <w:instrText xml:space="preserve"> PAGEREF _Toc227530525 \h </w:instrText>
            </w:r>
            <w:r>
              <w:rPr>
                <w:noProof/>
              </w:rPr>
            </w:r>
            <w:r>
              <w:rPr>
                <w:noProof/>
              </w:rPr>
              <w:fldChar w:fldCharType="separate"/>
            </w:r>
            <w:r>
              <w:rPr>
                <w:noProof/>
              </w:rPr>
              <w:t>1</w:t>
            </w:r>
            <w:r>
              <w:rPr>
                <w:noProof/>
              </w:rPr>
              <w:fldChar w:fldCharType="end"/>
            </w:r>
          </w:hyperlink>
        </w:p>
        <w:p w14:paraId="59510F1D" w14:textId="77777777" w:rsidR="00FD039A" w:rsidRDefault="00FD039A">
          <w:pPr>
            <w:pStyle w:val="TOC1"/>
            <w:tabs>
              <w:tab w:val="right" w:leader="dot" w:pos="9350"/>
            </w:tabs>
            <w:rPr>
              <w:noProof/>
            </w:rPr>
          </w:pPr>
          <w:hyperlink w:anchor="_Toc227530526" w:history="1">
            <w:r w:rsidRPr="003E2EDC">
              <w:rPr>
                <w:rStyle w:val="Hyperlink"/>
                <w:noProof/>
              </w:rPr>
              <w:t>11.  Feasibility</w:t>
            </w:r>
            <w:r>
              <w:rPr>
                <w:noProof/>
              </w:rPr>
              <w:tab/>
            </w:r>
            <w:r>
              <w:rPr>
                <w:noProof/>
              </w:rPr>
              <w:fldChar w:fldCharType="begin"/>
            </w:r>
            <w:r>
              <w:rPr>
                <w:noProof/>
              </w:rPr>
              <w:instrText xml:space="preserve"> PAGEREF _Toc227530526 \h </w:instrText>
            </w:r>
            <w:r>
              <w:rPr>
                <w:noProof/>
              </w:rPr>
            </w:r>
            <w:r>
              <w:rPr>
                <w:noProof/>
              </w:rPr>
              <w:fldChar w:fldCharType="separate"/>
            </w:r>
            <w:r>
              <w:rPr>
                <w:noProof/>
              </w:rPr>
              <w:t>1</w:t>
            </w:r>
            <w:r>
              <w:rPr>
                <w:noProof/>
              </w:rPr>
              <w:fldChar w:fldCharType="end"/>
            </w:r>
          </w:hyperlink>
        </w:p>
        <w:p w14:paraId="15BD9FD5" w14:textId="77777777" w:rsidR="00FD039A" w:rsidRDefault="00FD039A">
          <w:pPr>
            <w:pStyle w:val="TOC1"/>
            <w:tabs>
              <w:tab w:val="right" w:leader="dot" w:pos="9350"/>
            </w:tabs>
            <w:rPr>
              <w:noProof/>
            </w:rPr>
          </w:pPr>
          <w:hyperlink w:anchor="_Toc227530527" w:history="1">
            <w:r w:rsidRPr="003E2EDC">
              <w:rPr>
                <w:rStyle w:val="Hyperlink"/>
                <w:noProof/>
              </w:rPr>
              <w:t>12.  Scalability</w:t>
            </w:r>
            <w:r>
              <w:rPr>
                <w:noProof/>
              </w:rPr>
              <w:tab/>
            </w:r>
            <w:r>
              <w:rPr>
                <w:noProof/>
              </w:rPr>
              <w:fldChar w:fldCharType="begin"/>
            </w:r>
            <w:r>
              <w:rPr>
                <w:noProof/>
              </w:rPr>
              <w:instrText xml:space="preserve"> PAGEREF _Toc227530527 \h </w:instrText>
            </w:r>
            <w:r>
              <w:rPr>
                <w:noProof/>
              </w:rPr>
            </w:r>
            <w:r>
              <w:rPr>
                <w:noProof/>
              </w:rPr>
              <w:fldChar w:fldCharType="separate"/>
            </w:r>
            <w:r>
              <w:rPr>
                <w:noProof/>
              </w:rPr>
              <w:t>1</w:t>
            </w:r>
            <w:r>
              <w:rPr>
                <w:noProof/>
              </w:rPr>
              <w:fldChar w:fldCharType="end"/>
            </w:r>
          </w:hyperlink>
        </w:p>
        <w:p w14:paraId="26A96F1E" w14:textId="77777777" w:rsidR="00FD039A" w:rsidRDefault="00FD039A">
          <w:pPr>
            <w:pStyle w:val="TOC1"/>
            <w:tabs>
              <w:tab w:val="right" w:leader="dot" w:pos="9350"/>
            </w:tabs>
            <w:rPr>
              <w:noProof/>
            </w:rPr>
          </w:pPr>
          <w:hyperlink w:anchor="_Toc227530528" w:history="1">
            <w:r w:rsidRPr="003E2EDC">
              <w:rPr>
                <w:rStyle w:val="Hyperlink"/>
                <w:noProof/>
              </w:rPr>
              <w:t>13.  Sustainability</w:t>
            </w:r>
            <w:r>
              <w:rPr>
                <w:noProof/>
              </w:rPr>
              <w:tab/>
            </w:r>
            <w:r>
              <w:rPr>
                <w:noProof/>
              </w:rPr>
              <w:fldChar w:fldCharType="begin"/>
            </w:r>
            <w:r>
              <w:rPr>
                <w:noProof/>
              </w:rPr>
              <w:instrText xml:space="preserve"> PAGEREF _Toc227530528 \h </w:instrText>
            </w:r>
            <w:r>
              <w:rPr>
                <w:noProof/>
              </w:rPr>
            </w:r>
            <w:r>
              <w:rPr>
                <w:noProof/>
              </w:rPr>
              <w:fldChar w:fldCharType="separate"/>
            </w:r>
            <w:r>
              <w:rPr>
                <w:noProof/>
              </w:rPr>
              <w:t>1</w:t>
            </w:r>
            <w:r>
              <w:rPr>
                <w:noProof/>
              </w:rPr>
              <w:fldChar w:fldCharType="end"/>
            </w:r>
          </w:hyperlink>
        </w:p>
        <w:p w14:paraId="4D18A957" w14:textId="77777777" w:rsidR="00FD039A" w:rsidRDefault="00FD039A">
          <w:pPr>
            <w:pStyle w:val="TOC1"/>
            <w:tabs>
              <w:tab w:val="right" w:leader="dot" w:pos="9350"/>
            </w:tabs>
            <w:rPr>
              <w:noProof/>
            </w:rPr>
          </w:pPr>
          <w:hyperlink w:anchor="_Toc227530529" w:history="1">
            <w:r w:rsidRPr="003E2EDC">
              <w:rPr>
                <w:rStyle w:val="Hyperlink"/>
                <w:noProof/>
              </w:rPr>
              <w:t>14.  Advantages</w:t>
            </w:r>
            <w:r>
              <w:rPr>
                <w:noProof/>
              </w:rPr>
              <w:tab/>
            </w:r>
            <w:r>
              <w:rPr>
                <w:noProof/>
              </w:rPr>
              <w:fldChar w:fldCharType="begin"/>
            </w:r>
            <w:r>
              <w:rPr>
                <w:noProof/>
              </w:rPr>
              <w:instrText xml:space="preserve"> PAGEREF _Toc227530529 \h </w:instrText>
            </w:r>
            <w:r>
              <w:rPr>
                <w:noProof/>
              </w:rPr>
            </w:r>
            <w:r>
              <w:rPr>
                <w:noProof/>
              </w:rPr>
              <w:fldChar w:fldCharType="separate"/>
            </w:r>
            <w:r>
              <w:rPr>
                <w:noProof/>
              </w:rPr>
              <w:t>1</w:t>
            </w:r>
            <w:r>
              <w:rPr>
                <w:noProof/>
              </w:rPr>
              <w:fldChar w:fldCharType="end"/>
            </w:r>
          </w:hyperlink>
        </w:p>
        <w:p w14:paraId="46254778" w14:textId="77777777" w:rsidR="00FD039A" w:rsidRDefault="00FD039A">
          <w:pPr>
            <w:pStyle w:val="TOC1"/>
            <w:tabs>
              <w:tab w:val="right" w:leader="dot" w:pos="9350"/>
            </w:tabs>
            <w:rPr>
              <w:noProof/>
            </w:rPr>
          </w:pPr>
          <w:hyperlink w:anchor="_Toc227530530" w:history="1">
            <w:r w:rsidRPr="003E2EDC">
              <w:rPr>
                <w:rStyle w:val="Hyperlink"/>
                <w:noProof/>
              </w:rPr>
              <w:t>15.  Limitations</w:t>
            </w:r>
            <w:r>
              <w:rPr>
                <w:noProof/>
              </w:rPr>
              <w:tab/>
            </w:r>
            <w:r>
              <w:rPr>
                <w:noProof/>
              </w:rPr>
              <w:fldChar w:fldCharType="begin"/>
            </w:r>
            <w:r>
              <w:rPr>
                <w:noProof/>
              </w:rPr>
              <w:instrText xml:space="preserve"> PAGEREF _Toc227530530 \h </w:instrText>
            </w:r>
            <w:r>
              <w:rPr>
                <w:noProof/>
              </w:rPr>
            </w:r>
            <w:r>
              <w:rPr>
                <w:noProof/>
              </w:rPr>
              <w:fldChar w:fldCharType="separate"/>
            </w:r>
            <w:r>
              <w:rPr>
                <w:noProof/>
              </w:rPr>
              <w:t>1</w:t>
            </w:r>
            <w:r>
              <w:rPr>
                <w:noProof/>
              </w:rPr>
              <w:fldChar w:fldCharType="end"/>
            </w:r>
          </w:hyperlink>
        </w:p>
        <w:p w14:paraId="1F33B0C5" w14:textId="77777777" w:rsidR="00FD039A" w:rsidRDefault="00FD039A">
          <w:pPr>
            <w:pStyle w:val="TOC1"/>
            <w:tabs>
              <w:tab w:val="right" w:leader="dot" w:pos="9350"/>
            </w:tabs>
            <w:rPr>
              <w:noProof/>
            </w:rPr>
          </w:pPr>
          <w:hyperlink w:anchor="_Toc227530531" w:history="1">
            <w:r w:rsidRPr="003E2EDC">
              <w:rPr>
                <w:rStyle w:val="Hyperlink"/>
                <w:noProof/>
              </w:rPr>
              <w:t>16.  Future Scope</w:t>
            </w:r>
            <w:r>
              <w:rPr>
                <w:noProof/>
              </w:rPr>
              <w:tab/>
            </w:r>
            <w:r>
              <w:rPr>
                <w:noProof/>
              </w:rPr>
              <w:fldChar w:fldCharType="begin"/>
            </w:r>
            <w:r>
              <w:rPr>
                <w:noProof/>
              </w:rPr>
              <w:instrText xml:space="preserve"> PAGEREF _Toc227530531 \h </w:instrText>
            </w:r>
            <w:r>
              <w:rPr>
                <w:noProof/>
              </w:rPr>
            </w:r>
            <w:r>
              <w:rPr>
                <w:noProof/>
              </w:rPr>
              <w:fldChar w:fldCharType="separate"/>
            </w:r>
            <w:r>
              <w:rPr>
                <w:noProof/>
              </w:rPr>
              <w:t>1</w:t>
            </w:r>
            <w:r>
              <w:rPr>
                <w:noProof/>
              </w:rPr>
              <w:fldChar w:fldCharType="end"/>
            </w:r>
          </w:hyperlink>
        </w:p>
        <w:p w14:paraId="1D1137CE" w14:textId="77777777" w:rsidR="00FD039A" w:rsidRDefault="00FD039A">
          <w:pPr>
            <w:pStyle w:val="TOC1"/>
            <w:tabs>
              <w:tab w:val="right" w:leader="dot" w:pos="9350"/>
            </w:tabs>
            <w:rPr>
              <w:noProof/>
            </w:rPr>
          </w:pPr>
          <w:hyperlink w:anchor="_Toc227530532" w:history="1">
            <w:r w:rsidRPr="003E2EDC">
              <w:rPr>
                <w:rStyle w:val="Hyperlink"/>
                <w:noProof/>
              </w:rPr>
              <w:t>17.  Conclusion</w:t>
            </w:r>
            <w:r>
              <w:rPr>
                <w:noProof/>
              </w:rPr>
              <w:tab/>
            </w:r>
            <w:r>
              <w:rPr>
                <w:noProof/>
              </w:rPr>
              <w:fldChar w:fldCharType="begin"/>
            </w:r>
            <w:r>
              <w:rPr>
                <w:noProof/>
              </w:rPr>
              <w:instrText xml:space="preserve"> PAGEREF _Toc227530532 \h </w:instrText>
            </w:r>
            <w:r>
              <w:rPr>
                <w:noProof/>
              </w:rPr>
            </w:r>
            <w:r>
              <w:rPr>
                <w:noProof/>
              </w:rPr>
              <w:fldChar w:fldCharType="separate"/>
            </w:r>
            <w:r>
              <w:rPr>
                <w:noProof/>
              </w:rPr>
              <w:t>1</w:t>
            </w:r>
            <w:r>
              <w:rPr>
                <w:noProof/>
              </w:rPr>
              <w:fldChar w:fldCharType="end"/>
            </w:r>
          </w:hyperlink>
        </w:p>
        <w:p w14:paraId="3896A331" w14:textId="77777777" w:rsidR="00D503FB" w:rsidRDefault="00000000">
          <w:r>
            <w:fldChar w:fldCharType="end"/>
          </w:r>
        </w:p>
      </w:sdtContent>
    </w:sdt>
    <w:p w14:paraId="05FF61FA" w14:textId="77777777" w:rsidR="00D503FB" w:rsidRDefault="00000000">
      <w:r>
        <w:br w:type="page"/>
      </w:r>
    </w:p>
    <w:p w14:paraId="315E58C3" w14:textId="77777777" w:rsidR="00D503FB" w:rsidRDefault="00D503FB">
      <w:pPr>
        <w:sectPr w:rsidR="00D503FB">
          <w:pgSz w:w="12240" w:h="15840"/>
          <w:pgMar w:top="1440" w:right="1440" w:bottom="1440" w:left="1440" w:header="708" w:footer="708" w:gutter="0"/>
          <w:cols w:space="720"/>
          <w:docGrid w:linePitch="360"/>
        </w:sectPr>
      </w:pPr>
    </w:p>
    <w:p w14:paraId="0B7FF960" w14:textId="77777777" w:rsidR="00D503FB" w:rsidRDefault="00000000">
      <w:pPr>
        <w:pStyle w:val="Heading1"/>
        <w:pBdr>
          <w:bottom w:val="single" w:sz="10" w:space="8" w:color="2563A8"/>
        </w:pBdr>
      </w:pPr>
      <w:bookmarkStart w:id="1" w:name="_Toc227530498"/>
      <w:r>
        <w:lastRenderedPageBreak/>
        <w:t>1.  Abstract</w:t>
      </w:r>
      <w:bookmarkEnd w:id="1"/>
    </w:p>
    <w:p w14:paraId="478E84C2" w14:textId="77777777" w:rsidR="00D503FB" w:rsidRDefault="00000000">
      <w:pPr>
        <w:spacing w:after="160" w:line="330" w:lineRule="auto"/>
        <w:jc w:val="both"/>
      </w:pPr>
      <w:proofErr w:type="spellStart"/>
      <w:r>
        <w:rPr>
          <w:color w:val="1A1A2E"/>
        </w:rPr>
        <w:t>SafeSight</w:t>
      </w:r>
      <w:proofErr w:type="spellEnd"/>
      <w:r>
        <w:rPr>
          <w:color w:val="1A1A2E"/>
        </w:rPr>
        <w:t xml:space="preserve"> AI is an intelligent, automated Traffic Sign Visibility Analyzer engineered to address a critical and persistent challenge in highway safety management — the progressive degradation of retroreflective traffic signs. The system integrates a fine-tuned YOLOv8 object-detection model with a photometric pixel-intensity scoring algorithm to deliver real-time and batch analysis of sign retroreflective condition across all lighting and weather scenarios.</w:t>
      </w:r>
    </w:p>
    <w:p w14:paraId="4187D8C0" w14:textId="77777777" w:rsidR="00D503FB" w:rsidRDefault="00D503FB">
      <w:pPr>
        <w:spacing w:before="100"/>
      </w:pPr>
    </w:p>
    <w:p w14:paraId="1393022A" w14:textId="4CDE271E" w:rsidR="00D503FB" w:rsidRDefault="00000000">
      <w:pPr>
        <w:spacing w:after="160" w:line="330" w:lineRule="auto"/>
        <w:jc w:val="both"/>
      </w:pPr>
      <w:r>
        <w:rPr>
          <w:color w:val="1A1A2E"/>
        </w:rPr>
        <w:t xml:space="preserve">Directly aligned with the National Highways Authority of India (NHAI) mandate under IRC 67 and IRC 35, </w:t>
      </w:r>
      <w:proofErr w:type="spellStart"/>
      <w:r>
        <w:rPr>
          <w:color w:val="1A1A2E"/>
        </w:rPr>
        <w:t>SafeSight</w:t>
      </w:r>
      <w:proofErr w:type="spellEnd"/>
      <w:r>
        <w:rPr>
          <w:color w:val="1A1A2E"/>
        </w:rPr>
        <w:t xml:space="preserve"> AI provides a scalable, cost-effective, and fully offline alternative to time-consuming manual </w:t>
      </w:r>
      <w:r w:rsidR="00FD039A">
        <w:rPr>
          <w:color w:val="1A1A2E"/>
        </w:rPr>
        <w:t>retro reflectometer</w:t>
      </w:r>
      <w:r>
        <w:rPr>
          <w:color w:val="1A1A2E"/>
        </w:rPr>
        <w:t xml:space="preserve"> surveys. The prototype is openly available at: github.com/mpnithishpraba/SafeSight_AI-Traffic-Sign-Visibility-Analyzer</w:t>
      </w:r>
    </w:p>
    <w:p w14:paraId="09C6B285" w14:textId="77777777" w:rsidR="00D503FB" w:rsidRDefault="00D503FB">
      <w:pPr>
        <w:spacing w:before="360"/>
      </w:pPr>
    </w:p>
    <w:p w14:paraId="26BB40B4" w14:textId="77777777" w:rsidR="00D503FB" w:rsidRDefault="00000000">
      <w:pPr>
        <w:pStyle w:val="Heading1"/>
        <w:pBdr>
          <w:bottom w:val="single" w:sz="10" w:space="8" w:color="2563A8"/>
        </w:pBdr>
      </w:pPr>
      <w:bookmarkStart w:id="2" w:name="_Toc227530499"/>
      <w:r>
        <w:t>2.  Introduction</w:t>
      </w:r>
      <w:bookmarkEnd w:id="2"/>
    </w:p>
    <w:p w14:paraId="78AE0F8E" w14:textId="77777777" w:rsidR="00D503FB" w:rsidRDefault="00000000">
      <w:pPr>
        <w:spacing w:after="160" w:line="330" w:lineRule="auto"/>
        <w:jc w:val="both"/>
      </w:pPr>
      <w:r>
        <w:rPr>
          <w:color w:val="1A1A2E"/>
        </w:rPr>
        <w:t>Traffic signs are fundamental safety infrastructure on national highways. Their retroreflective visibility — particularly under night-time driving and adverse weather conditions — directly governs driver awareness, reaction time, and accident prevention. Retroreflective sheeting is specifically engineered to return vehicular headlight beams toward the driver, ensuring sign legibility even in total darkness.</w:t>
      </w:r>
    </w:p>
    <w:p w14:paraId="4897B671" w14:textId="77777777" w:rsidR="00D503FB" w:rsidRDefault="00D503FB">
      <w:pPr>
        <w:spacing w:before="100"/>
      </w:pPr>
    </w:p>
    <w:p w14:paraId="7F3EF0A0" w14:textId="19C6557D" w:rsidR="00D503FB" w:rsidRDefault="00FD039A">
      <w:pPr>
        <w:spacing w:after="160" w:line="330" w:lineRule="auto"/>
        <w:jc w:val="both"/>
      </w:pPr>
      <w:r>
        <w:rPr>
          <w:color w:val="1A1A2E"/>
        </w:rPr>
        <w:t>Retro reflectivity</w:t>
      </w:r>
      <w:r w:rsidR="00000000">
        <w:rPr>
          <w:color w:val="1A1A2E"/>
        </w:rPr>
        <w:t xml:space="preserve"> degrades over time due to the following environmental stressors:</w:t>
      </w:r>
    </w:p>
    <w:p w14:paraId="2CA239B0" w14:textId="77777777" w:rsidR="00D503FB" w:rsidRDefault="00D503FB">
      <w:pPr>
        <w:spacing w:before="60"/>
      </w:pPr>
    </w:p>
    <w:p w14:paraId="668BEFAC" w14:textId="77777777" w:rsidR="00D503FB" w:rsidRDefault="00000000">
      <w:pPr>
        <w:pStyle w:val="ListParagraph"/>
        <w:numPr>
          <w:ilvl w:val="0"/>
          <w:numId w:val="2"/>
        </w:numPr>
        <w:spacing w:before="60" w:after="60" w:line="330" w:lineRule="auto"/>
      </w:pPr>
      <w:r>
        <w:rPr>
          <w:color w:val="1A1A2E"/>
        </w:rPr>
        <w:t>Prolonged exposure to ultraviolet radiation and direct sunlight</w:t>
      </w:r>
    </w:p>
    <w:p w14:paraId="2176986A" w14:textId="77777777" w:rsidR="00D503FB" w:rsidRDefault="00000000">
      <w:pPr>
        <w:pStyle w:val="ListParagraph"/>
        <w:numPr>
          <w:ilvl w:val="0"/>
          <w:numId w:val="2"/>
        </w:numPr>
        <w:spacing w:before="60" w:after="60" w:line="330" w:lineRule="auto"/>
      </w:pPr>
      <w:r>
        <w:rPr>
          <w:color w:val="1A1A2E"/>
        </w:rPr>
        <w:t>Corrosion from vehicle exhaust gases and industrial atmospheric pollutants</w:t>
      </w:r>
    </w:p>
    <w:p w14:paraId="5DC1E8CE" w14:textId="77777777" w:rsidR="00D503FB" w:rsidRDefault="00000000">
      <w:pPr>
        <w:pStyle w:val="ListParagraph"/>
        <w:numPr>
          <w:ilvl w:val="0"/>
          <w:numId w:val="2"/>
        </w:numPr>
        <w:spacing w:before="60" w:after="60" w:line="330" w:lineRule="auto"/>
      </w:pPr>
      <w:r>
        <w:rPr>
          <w:color w:val="1A1A2E"/>
        </w:rPr>
        <w:t>Physical erosion caused by wind, rain, ice, and road debris</w:t>
      </w:r>
    </w:p>
    <w:p w14:paraId="730D1FEB" w14:textId="77777777" w:rsidR="00D503FB" w:rsidRDefault="00000000">
      <w:pPr>
        <w:pStyle w:val="ListParagraph"/>
        <w:numPr>
          <w:ilvl w:val="0"/>
          <w:numId w:val="2"/>
        </w:numPr>
        <w:spacing w:before="60" w:after="60" w:line="330" w:lineRule="auto"/>
      </w:pPr>
      <w:r>
        <w:rPr>
          <w:color w:val="1A1A2E"/>
        </w:rPr>
        <w:t>Accumulation of dust, grime, and biological surface growth</w:t>
      </w:r>
    </w:p>
    <w:p w14:paraId="598E6897" w14:textId="77777777" w:rsidR="00D503FB" w:rsidRDefault="00D503FB">
      <w:pPr>
        <w:spacing w:before="100"/>
      </w:pPr>
    </w:p>
    <w:p w14:paraId="474F4A30" w14:textId="75382C3A" w:rsidR="00D503FB" w:rsidRDefault="00000000">
      <w:pPr>
        <w:spacing w:after="160" w:line="330" w:lineRule="auto"/>
        <w:jc w:val="both"/>
      </w:pPr>
      <w:r>
        <w:rPr>
          <w:color w:val="1A1A2E"/>
        </w:rPr>
        <w:t xml:space="preserve">Current inspection practice relies on handheld </w:t>
      </w:r>
      <w:r w:rsidR="00FD039A">
        <w:rPr>
          <w:color w:val="1A1A2E"/>
        </w:rPr>
        <w:t>retro reflectometers</w:t>
      </w:r>
      <w:r>
        <w:rPr>
          <w:color w:val="1A1A2E"/>
        </w:rPr>
        <w:t xml:space="preserve"> conforming to IRC 67 and IRC 35, requiring field personnel to halt on live high-speed corridors. On NHAI's extensive network — spanning eight-lane expressways to two-lane rural highways — this approach is operationally slow, hazardous to inspectors, and incapable of delivering the data density necessary for proactive maintenance. </w:t>
      </w:r>
      <w:proofErr w:type="spellStart"/>
      <w:r>
        <w:rPr>
          <w:color w:val="1A1A2E"/>
        </w:rPr>
        <w:t>SafeSight</w:t>
      </w:r>
      <w:proofErr w:type="spellEnd"/>
      <w:r>
        <w:rPr>
          <w:color w:val="1A1A2E"/>
        </w:rPr>
        <w:t xml:space="preserve"> AI was developed to address this gap: a vehicle-deployable, camera-based </w:t>
      </w:r>
      <w:r>
        <w:rPr>
          <w:color w:val="1A1A2E"/>
        </w:rPr>
        <w:lastRenderedPageBreak/>
        <w:t>AI solution capable of continuously assessing sign condition across large road networks with zero manual intervention.</w:t>
      </w:r>
    </w:p>
    <w:p w14:paraId="47DDEB67" w14:textId="77777777" w:rsidR="00D503FB" w:rsidRDefault="00D503FB">
      <w:pPr>
        <w:spacing w:before="360"/>
      </w:pPr>
    </w:p>
    <w:p w14:paraId="279CB1B3" w14:textId="77777777" w:rsidR="00D503FB" w:rsidRDefault="00000000">
      <w:pPr>
        <w:pStyle w:val="Heading1"/>
        <w:pBdr>
          <w:bottom w:val="single" w:sz="10" w:space="8" w:color="2563A8"/>
        </w:pBdr>
      </w:pPr>
      <w:bookmarkStart w:id="3" w:name="_Toc227530500"/>
      <w:r>
        <w:t>3.  Problem Statement</w:t>
      </w:r>
      <w:bookmarkEnd w:id="3"/>
    </w:p>
    <w:p w14:paraId="4159ED5B" w14:textId="77777777" w:rsidR="00D503FB" w:rsidRDefault="00000000">
      <w:pPr>
        <w:pStyle w:val="Heading2"/>
      </w:pPr>
      <w:bookmarkStart w:id="4" w:name="_Toc227530501"/>
      <w:proofErr w:type="gramStart"/>
      <w:r>
        <w:t>3.1  Degraded</w:t>
      </w:r>
      <w:proofErr w:type="gramEnd"/>
      <w:r>
        <w:t xml:space="preserve"> Sign Visibility</w:t>
      </w:r>
      <w:bookmarkEnd w:id="4"/>
    </w:p>
    <w:p w14:paraId="31F380EB" w14:textId="77777777" w:rsidR="00D503FB" w:rsidRDefault="00000000">
      <w:pPr>
        <w:spacing w:after="160" w:line="330" w:lineRule="auto"/>
        <w:jc w:val="both"/>
      </w:pPr>
      <w:r>
        <w:rPr>
          <w:color w:val="1A1A2E"/>
        </w:rPr>
        <w:t xml:space="preserve">Traffic signs on Indian national highways face substantial </w:t>
      </w:r>
      <w:proofErr w:type="spellStart"/>
      <w:r>
        <w:rPr>
          <w:color w:val="1A1A2E"/>
        </w:rPr>
        <w:t>retroreflectivity</w:t>
      </w:r>
      <w:proofErr w:type="spellEnd"/>
      <w:r>
        <w:rPr>
          <w:color w:val="1A1A2E"/>
        </w:rPr>
        <w:t xml:space="preserve"> degradation over their operational lifespan. Signs in high-pollution expressway corridors, signs in remote rural stretches with infrequent inspection cycles, and overhead gantry signs subject to maximum environmental exposure are all critically vulnerable. Degraded signs are unreadable to drivers at night or in fog, creating a direct road safety hazard.</w:t>
      </w:r>
    </w:p>
    <w:p w14:paraId="65A58E70" w14:textId="77777777" w:rsidR="00D503FB" w:rsidRDefault="00D503FB">
      <w:pPr>
        <w:spacing w:before="300"/>
      </w:pPr>
    </w:p>
    <w:p w14:paraId="1B563B14" w14:textId="77777777" w:rsidR="00D503FB" w:rsidRDefault="00000000">
      <w:pPr>
        <w:pStyle w:val="Heading2"/>
      </w:pPr>
      <w:bookmarkStart w:id="5" w:name="_Toc227530502"/>
      <w:proofErr w:type="gramStart"/>
      <w:r>
        <w:t>3.2  Limitations</w:t>
      </w:r>
      <w:proofErr w:type="gramEnd"/>
      <w:r>
        <w:t xml:space="preserve"> of Manual Inspection</w:t>
      </w:r>
      <w:bookmarkEnd w:id="5"/>
    </w:p>
    <w:p w14:paraId="56252051" w14:textId="77777777" w:rsidR="00D503FB" w:rsidRDefault="00000000">
      <w:pPr>
        <w:spacing w:after="160" w:line="330" w:lineRule="auto"/>
        <w:jc w:val="both"/>
      </w:pPr>
      <w:r>
        <w:rPr>
          <w:color w:val="1A1A2E"/>
        </w:rPr>
        <w:t>The existing handheld-device inspection process presents the following operational bottlenecks:</w:t>
      </w:r>
    </w:p>
    <w:p w14:paraId="6955AA26" w14:textId="77777777" w:rsidR="00D503FB" w:rsidRDefault="00D503FB">
      <w:pPr>
        <w:spacing w:before="60"/>
      </w:pPr>
    </w:p>
    <w:p w14:paraId="166D7522" w14:textId="77777777" w:rsidR="00D503FB" w:rsidRDefault="00000000">
      <w:pPr>
        <w:pStyle w:val="ListParagraph"/>
        <w:numPr>
          <w:ilvl w:val="0"/>
          <w:numId w:val="2"/>
        </w:numPr>
        <w:spacing w:before="60" w:after="60" w:line="330" w:lineRule="auto"/>
      </w:pPr>
      <w:r>
        <w:rPr>
          <w:rFonts w:ascii="Calibri" w:eastAsia="Calibri" w:hAnsi="Calibri" w:cs="Calibri"/>
          <w:b/>
          <w:bCs/>
          <w:color w:val="1B3A6B"/>
        </w:rPr>
        <w:t xml:space="preserve">Throughput:  </w:t>
      </w:r>
      <w:r>
        <w:rPr>
          <w:color w:val="1A1A2E"/>
        </w:rPr>
        <w:t>Slow throughput — manual measurement across thousands of kilometres of highway is logistically infeasible at scale</w:t>
      </w:r>
    </w:p>
    <w:p w14:paraId="00336076" w14:textId="77777777" w:rsidR="00D503FB" w:rsidRDefault="00000000">
      <w:pPr>
        <w:pStyle w:val="ListParagraph"/>
        <w:numPr>
          <w:ilvl w:val="0"/>
          <w:numId w:val="2"/>
        </w:numPr>
        <w:spacing w:before="60" w:after="60" w:line="330" w:lineRule="auto"/>
      </w:pPr>
      <w:r>
        <w:rPr>
          <w:rFonts w:ascii="Calibri" w:eastAsia="Calibri" w:hAnsi="Calibri" w:cs="Calibri"/>
          <w:b/>
          <w:bCs/>
          <w:color w:val="1B3A6B"/>
        </w:rPr>
        <w:t xml:space="preserve">Safety Risk:  </w:t>
      </w:r>
      <w:r>
        <w:rPr>
          <w:color w:val="1A1A2E"/>
        </w:rPr>
        <w:t>Safety risk — inspectors must stop on high-speed corridors, exposing personnel to live traffic</w:t>
      </w:r>
    </w:p>
    <w:p w14:paraId="4E0850CE" w14:textId="77777777" w:rsidR="00D503FB" w:rsidRDefault="00000000">
      <w:pPr>
        <w:pStyle w:val="ListParagraph"/>
        <w:numPr>
          <w:ilvl w:val="0"/>
          <w:numId w:val="2"/>
        </w:numPr>
        <w:spacing w:before="60" w:after="60" w:line="330" w:lineRule="auto"/>
      </w:pPr>
      <w:r>
        <w:rPr>
          <w:rFonts w:ascii="Calibri" w:eastAsia="Calibri" w:hAnsi="Calibri" w:cs="Calibri"/>
          <w:b/>
          <w:bCs/>
          <w:color w:val="1B3A6B"/>
        </w:rPr>
        <w:t xml:space="preserve">Inconsistency:  </w:t>
      </w:r>
      <w:r>
        <w:rPr>
          <w:color w:val="1A1A2E"/>
        </w:rPr>
        <w:t>Measurement inconsistency — human variability and instrument positioning errors affect data reliability</w:t>
      </w:r>
    </w:p>
    <w:p w14:paraId="3010C2AF" w14:textId="77777777" w:rsidR="00D503FB" w:rsidRDefault="00000000">
      <w:pPr>
        <w:pStyle w:val="ListParagraph"/>
        <w:numPr>
          <w:ilvl w:val="0"/>
          <w:numId w:val="2"/>
        </w:numPr>
        <w:spacing w:before="60" w:after="60" w:line="330" w:lineRule="auto"/>
      </w:pPr>
      <w:r>
        <w:rPr>
          <w:rFonts w:ascii="Calibri" w:eastAsia="Calibri" w:hAnsi="Calibri" w:cs="Calibri"/>
          <w:b/>
          <w:bCs/>
          <w:color w:val="1B3A6B"/>
        </w:rPr>
        <w:t xml:space="preserve">Cost:  </w:t>
      </w:r>
      <w:r>
        <w:rPr>
          <w:color w:val="1A1A2E"/>
        </w:rPr>
        <w:t>High operational cost — requires dedicated field teams, survey vehicles, and repeat deployment for each inspection cycle</w:t>
      </w:r>
    </w:p>
    <w:p w14:paraId="0E097F41" w14:textId="77777777" w:rsidR="00D503FB" w:rsidRDefault="00D503FB">
      <w:pPr>
        <w:spacing w:before="300"/>
      </w:pPr>
    </w:p>
    <w:p w14:paraId="1D63A5A0" w14:textId="77777777" w:rsidR="00D503FB" w:rsidRDefault="00000000">
      <w:pPr>
        <w:pStyle w:val="Heading2"/>
      </w:pPr>
      <w:bookmarkStart w:id="6" w:name="_Toc227530503"/>
      <w:proofErr w:type="gramStart"/>
      <w:r>
        <w:t>3.3  Delayed</w:t>
      </w:r>
      <w:proofErr w:type="gramEnd"/>
      <w:r>
        <w:t xml:space="preserve"> Maintenance Response</w:t>
      </w:r>
      <w:bookmarkEnd w:id="6"/>
    </w:p>
    <w:p w14:paraId="12D5A9C5" w14:textId="77777777" w:rsidR="00D503FB" w:rsidRDefault="00000000">
      <w:pPr>
        <w:spacing w:after="160" w:line="330" w:lineRule="auto"/>
        <w:jc w:val="both"/>
      </w:pPr>
      <w:r>
        <w:rPr>
          <w:color w:val="1A1A2E"/>
        </w:rPr>
        <w:t>Without automated continuous monitoring, sign degradation is frequently identified only after an accident or public report. There is no systematic mechanism to prioritise maintenance resources across a national highway network based on objective, real-time condition data. This reactive posture results in preventable accidents and inefficient allocation of maintenance budgets.</w:t>
      </w:r>
    </w:p>
    <w:p w14:paraId="29DE9859" w14:textId="77777777" w:rsidR="00D503FB" w:rsidRDefault="00D503FB">
      <w:pPr>
        <w:spacing w:before="360"/>
      </w:pPr>
    </w:p>
    <w:p w14:paraId="5B87677F" w14:textId="77777777" w:rsidR="00D503FB" w:rsidRDefault="00000000">
      <w:pPr>
        <w:pStyle w:val="Heading1"/>
        <w:pBdr>
          <w:bottom w:val="single" w:sz="10" w:space="8" w:color="2563A8"/>
        </w:pBdr>
      </w:pPr>
      <w:bookmarkStart w:id="7" w:name="_Toc227530504"/>
      <w:r>
        <w:t>4.  Objective</w:t>
      </w:r>
      <w:bookmarkEnd w:id="7"/>
    </w:p>
    <w:p w14:paraId="749A52D1" w14:textId="77777777" w:rsidR="00D503FB" w:rsidRDefault="00000000">
      <w:pPr>
        <w:spacing w:after="160" w:line="330" w:lineRule="auto"/>
        <w:jc w:val="both"/>
      </w:pPr>
      <w:r>
        <w:rPr>
          <w:color w:val="1A1A2E"/>
        </w:rPr>
        <w:t xml:space="preserve">The </w:t>
      </w:r>
      <w:proofErr w:type="spellStart"/>
      <w:r>
        <w:rPr>
          <w:color w:val="1A1A2E"/>
        </w:rPr>
        <w:t>SafeSight</w:t>
      </w:r>
      <w:proofErr w:type="spellEnd"/>
      <w:r>
        <w:rPr>
          <w:color w:val="1A1A2E"/>
        </w:rPr>
        <w:t xml:space="preserve"> AI system was developed with the following primary objectives:</w:t>
      </w:r>
    </w:p>
    <w:p w14:paraId="5F681A67" w14:textId="77777777" w:rsidR="00D503FB" w:rsidRDefault="00D503FB">
      <w:pPr>
        <w:spacing w:before="60"/>
      </w:pPr>
    </w:p>
    <w:p w14:paraId="37C9D2A3" w14:textId="77777777" w:rsidR="00D503FB" w:rsidRDefault="00000000">
      <w:pPr>
        <w:pStyle w:val="ListParagraph"/>
        <w:numPr>
          <w:ilvl w:val="0"/>
          <w:numId w:val="2"/>
        </w:numPr>
        <w:spacing w:before="60" w:after="60" w:line="330" w:lineRule="auto"/>
      </w:pPr>
      <w:r>
        <w:rPr>
          <w:color w:val="1A1A2E"/>
        </w:rPr>
        <w:t>To develop a vehicle-mountable or dashcam-compatible AI system that automatically detects traffic signs and evaluates their retroreflective visibility without requiring field personnel to stop on live highways</w:t>
      </w:r>
    </w:p>
    <w:p w14:paraId="54A27C4C" w14:textId="77777777" w:rsidR="00D503FB" w:rsidRDefault="00000000">
      <w:pPr>
        <w:pStyle w:val="ListParagraph"/>
        <w:numPr>
          <w:ilvl w:val="0"/>
          <w:numId w:val="2"/>
        </w:numPr>
        <w:spacing w:before="60" w:after="60" w:line="330" w:lineRule="auto"/>
      </w:pPr>
      <w:r>
        <w:rPr>
          <w:color w:val="1A1A2E"/>
        </w:rPr>
        <w:t>To produce a quantitative, objective visibility score for every detected sign, enabling data-driven condition assessment independent of human judgement</w:t>
      </w:r>
    </w:p>
    <w:p w14:paraId="78875B94" w14:textId="77777777" w:rsidR="00D503FB" w:rsidRDefault="00000000">
      <w:pPr>
        <w:pStyle w:val="ListParagraph"/>
        <w:numPr>
          <w:ilvl w:val="0"/>
          <w:numId w:val="2"/>
        </w:numPr>
        <w:spacing w:before="60" w:after="60" w:line="330" w:lineRule="auto"/>
      </w:pPr>
      <w:r>
        <w:rPr>
          <w:color w:val="1A1A2E"/>
        </w:rPr>
        <w:t>To automatically log GPS coordinates for signs classified as Moderate or Poor, generating maintenance priority records for direct use by highway maintenance teams</w:t>
      </w:r>
    </w:p>
    <w:p w14:paraId="7BD13326" w14:textId="77777777" w:rsidR="00D503FB" w:rsidRDefault="00000000">
      <w:pPr>
        <w:pStyle w:val="ListParagraph"/>
        <w:numPr>
          <w:ilvl w:val="0"/>
          <w:numId w:val="2"/>
        </w:numPr>
        <w:spacing w:before="60" w:after="60" w:line="330" w:lineRule="auto"/>
      </w:pPr>
      <w:r>
        <w:rPr>
          <w:color w:val="1A1A2E"/>
        </w:rPr>
        <w:t>To deliver a scalable, fully offline solution deployable on standard commercial hardware without cloud dependency or subscription costs</w:t>
      </w:r>
    </w:p>
    <w:p w14:paraId="23A438B6" w14:textId="77777777" w:rsidR="00D503FB" w:rsidRDefault="00000000">
      <w:pPr>
        <w:pStyle w:val="ListParagraph"/>
        <w:numPr>
          <w:ilvl w:val="0"/>
          <w:numId w:val="2"/>
        </w:numPr>
        <w:spacing w:before="60" w:after="60" w:line="330" w:lineRule="auto"/>
      </w:pPr>
      <w:r>
        <w:rPr>
          <w:color w:val="1A1A2E"/>
        </w:rPr>
        <w:t>To reduce total inspection time and eliminate the safety hazards associated with manual survey operations on high-speed corridors</w:t>
      </w:r>
    </w:p>
    <w:p w14:paraId="6E2053FD" w14:textId="77777777" w:rsidR="00D503FB" w:rsidRDefault="00D503FB">
      <w:pPr>
        <w:spacing w:before="360"/>
      </w:pPr>
    </w:p>
    <w:p w14:paraId="694301C0" w14:textId="77777777" w:rsidR="00D503FB" w:rsidRDefault="00000000">
      <w:pPr>
        <w:pStyle w:val="Heading1"/>
        <w:pBdr>
          <w:bottom w:val="single" w:sz="10" w:space="8" w:color="2563A8"/>
        </w:pBdr>
      </w:pPr>
      <w:bookmarkStart w:id="8" w:name="_Toc227530505"/>
      <w:r>
        <w:t>5.  Proposed Solution</w:t>
      </w:r>
      <w:bookmarkEnd w:id="8"/>
    </w:p>
    <w:p w14:paraId="4AA711DE" w14:textId="77777777" w:rsidR="00D503FB" w:rsidRDefault="00000000">
      <w:pPr>
        <w:spacing w:after="160" w:line="330" w:lineRule="auto"/>
        <w:jc w:val="both"/>
      </w:pPr>
      <w:proofErr w:type="spellStart"/>
      <w:r>
        <w:rPr>
          <w:color w:val="1A1A2E"/>
        </w:rPr>
        <w:t>SafeSight</w:t>
      </w:r>
      <w:proofErr w:type="spellEnd"/>
      <w:r>
        <w:rPr>
          <w:color w:val="1A1A2E"/>
        </w:rPr>
        <w:t xml:space="preserve"> AI is a desktop application that processes live USB/webcam feeds, recorded dashcam footage, or batches of survey photographs to detect, score, and classify traffic signs by retroreflective condition. The complete prototype source code is openly available at:</w:t>
      </w:r>
    </w:p>
    <w:p w14:paraId="066559CD" w14:textId="77777777" w:rsidR="00D503FB" w:rsidRDefault="00D503FB">
      <w:pPr>
        <w:spacing w:before="80"/>
      </w:pPr>
    </w:p>
    <w:p w14:paraId="7932D361" w14:textId="77777777" w:rsidR="00D503FB" w:rsidRDefault="00000000">
      <w:pPr>
        <w:spacing w:before="60" w:after="60"/>
        <w:jc w:val="center"/>
      </w:pPr>
      <w:hyperlink r:id="rId8" w:history="1">
        <w:r>
          <w:rPr>
            <w:rStyle w:val="Hyperlink"/>
            <w:rFonts w:ascii="Courier New" w:eastAsia="Courier New" w:hAnsi="Courier New" w:cs="Courier New"/>
            <w:color w:val="1155CC"/>
            <w:sz w:val="20"/>
            <w:szCs w:val="20"/>
            <w:u w:color="1155CC"/>
          </w:rPr>
          <w:t>https://github.com/mpnithishpraba/SafeSight_AI-Traffic-Sign-Visibility-Analyzer</w:t>
        </w:r>
      </w:hyperlink>
    </w:p>
    <w:p w14:paraId="2DE41C23" w14:textId="77777777" w:rsidR="00D503FB" w:rsidRDefault="00D503FB">
      <w:pPr>
        <w:spacing w:before="80"/>
      </w:pPr>
    </w:p>
    <w:p w14:paraId="231833C6" w14:textId="77777777" w:rsidR="00D503FB" w:rsidRDefault="00000000">
      <w:pPr>
        <w:pStyle w:val="Heading2"/>
      </w:pPr>
      <w:bookmarkStart w:id="9" w:name="_Toc227530506"/>
      <w:proofErr w:type="gramStart"/>
      <w:r>
        <w:t>5.1  Detection</w:t>
      </w:r>
      <w:proofErr w:type="gramEnd"/>
      <w:r>
        <w:t xml:space="preserve"> Engine</w:t>
      </w:r>
      <w:bookmarkEnd w:id="9"/>
    </w:p>
    <w:p w14:paraId="7286EA39" w14:textId="77777777" w:rsidR="00D503FB" w:rsidRDefault="00000000">
      <w:pPr>
        <w:spacing w:after="160" w:line="330" w:lineRule="auto"/>
        <w:jc w:val="both"/>
      </w:pPr>
      <w:r>
        <w:rPr>
          <w:color w:val="1A1A2E"/>
        </w:rPr>
        <w:t xml:space="preserve">A fine-tuned YOLOv8 model identifies traffic signs in each input frame with a precision of 94.9% and </w:t>
      </w:r>
      <w:proofErr w:type="gramStart"/>
      <w:r>
        <w:rPr>
          <w:color w:val="1A1A2E"/>
        </w:rPr>
        <w:t>an</w:t>
      </w:r>
      <w:proofErr w:type="gramEnd"/>
      <w:r>
        <w:rPr>
          <w:color w:val="1A1A2E"/>
        </w:rPr>
        <w:t xml:space="preserve"> mAP@50 of 85.3%. The model is trained on a diverse dataset of Indian highway sign types and handles night-time, low-contrast, and partially occluded conditions effectively.</w:t>
      </w:r>
    </w:p>
    <w:p w14:paraId="3CD48EDC" w14:textId="77777777" w:rsidR="00D503FB" w:rsidRDefault="00000000">
      <w:pPr>
        <w:pStyle w:val="Heading2"/>
      </w:pPr>
      <w:bookmarkStart w:id="10" w:name="_Toc227530507"/>
      <w:proofErr w:type="gramStart"/>
      <w:r>
        <w:t>5.2  Visibility</w:t>
      </w:r>
      <w:proofErr w:type="gramEnd"/>
      <w:r>
        <w:t xml:space="preserve"> Scoring</w:t>
      </w:r>
      <w:bookmarkEnd w:id="10"/>
    </w:p>
    <w:p w14:paraId="41795507" w14:textId="77777777" w:rsidR="00D503FB" w:rsidRDefault="00000000">
      <w:pPr>
        <w:spacing w:after="160" w:line="330" w:lineRule="auto"/>
        <w:jc w:val="both"/>
      </w:pPr>
      <w:r>
        <w:rPr>
          <w:color w:val="1A1A2E"/>
        </w:rPr>
        <w:lastRenderedPageBreak/>
        <w:t>Once a sign bounding box is extracted from the frame, a photometric analysis algorithm computes a Visibility Score based on the reflective pixel intensity of the sign surface. This score objectively quantifies how well the sign surface would return vehicular headlights to the driver.</w:t>
      </w:r>
    </w:p>
    <w:p w14:paraId="66BFD5D7" w14:textId="77777777" w:rsidR="00D503FB" w:rsidRDefault="00000000">
      <w:pPr>
        <w:pStyle w:val="Heading2"/>
      </w:pPr>
      <w:bookmarkStart w:id="11" w:name="_Toc227530508"/>
      <w:proofErr w:type="gramStart"/>
      <w:r>
        <w:t>5.3  Classification</w:t>
      </w:r>
      <w:proofErr w:type="gramEnd"/>
      <w:r>
        <w:t xml:space="preserve"> and Reporting</w:t>
      </w:r>
      <w:bookmarkEnd w:id="11"/>
    </w:p>
    <w:p w14:paraId="687B9350" w14:textId="77777777" w:rsidR="00D503FB" w:rsidRDefault="00000000">
      <w:pPr>
        <w:spacing w:after="160" w:line="330" w:lineRule="auto"/>
        <w:jc w:val="both"/>
      </w:pPr>
      <w:r>
        <w:rPr>
          <w:color w:val="1A1A2E"/>
        </w:rPr>
        <w:t>Each detected sign is assigned a classification of Good, Moderate, or Poor based on defined score thresholds. Results are written to structured CSV log files, with GPS coordinates appended for actionable signs. Annotated images may optionally be saved per detection event.</w:t>
      </w:r>
    </w:p>
    <w:p w14:paraId="67CF47B7" w14:textId="77777777" w:rsidR="00D503FB" w:rsidRDefault="00000000">
      <w:pPr>
        <w:pStyle w:val="Heading2"/>
      </w:pPr>
      <w:bookmarkStart w:id="12" w:name="_Toc227530509"/>
      <w:proofErr w:type="gramStart"/>
      <w:r>
        <w:t>5.4  Night</w:t>
      </w:r>
      <w:proofErr w:type="gramEnd"/>
      <w:r>
        <w:t>-Time Optimisation</w:t>
      </w:r>
      <w:bookmarkEnd w:id="12"/>
    </w:p>
    <w:p w14:paraId="15FF27A7" w14:textId="77777777" w:rsidR="00D503FB" w:rsidRDefault="00000000">
      <w:pPr>
        <w:spacing w:after="160" w:line="330" w:lineRule="auto"/>
        <w:jc w:val="both"/>
      </w:pPr>
      <w:r>
        <w:rPr>
          <w:color w:val="1A1A2E"/>
        </w:rPr>
        <w:t>CLAHE (Contrast Limited Adaptive Histogram Equalization) preprocessing is applied to low-light frames prior to detection inference, substantially improving accuracy during night-time and foggy conditions — a critical operational requirement for NHAI's all-hours highway monitoring mandate.</w:t>
      </w:r>
    </w:p>
    <w:p w14:paraId="78A0E1EB" w14:textId="77777777" w:rsidR="00D503FB" w:rsidRDefault="00D503FB">
      <w:pPr>
        <w:spacing w:before="360"/>
      </w:pPr>
    </w:p>
    <w:p w14:paraId="4F07F3AC" w14:textId="77777777" w:rsidR="00D503FB" w:rsidRDefault="00000000">
      <w:pPr>
        <w:pStyle w:val="Heading1"/>
        <w:pBdr>
          <w:bottom w:val="single" w:sz="10" w:space="8" w:color="2563A8"/>
        </w:pBdr>
      </w:pPr>
      <w:bookmarkStart w:id="13" w:name="_Toc227530510"/>
      <w:r>
        <w:t>6.  System Architecture</w:t>
      </w:r>
      <w:bookmarkEnd w:id="13"/>
    </w:p>
    <w:p w14:paraId="7F1BFEB3" w14:textId="77777777" w:rsidR="00D503FB" w:rsidRDefault="00000000">
      <w:pPr>
        <w:spacing w:after="160" w:line="330" w:lineRule="auto"/>
        <w:jc w:val="both"/>
      </w:pPr>
      <w:proofErr w:type="spellStart"/>
      <w:r>
        <w:rPr>
          <w:color w:val="1A1A2E"/>
        </w:rPr>
        <w:t>SafeSight</w:t>
      </w:r>
      <w:proofErr w:type="spellEnd"/>
      <w:r>
        <w:rPr>
          <w:color w:val="1A1A2E"/>
        </w:rPr>
        <w:t xml:space="preserve"> AI operates as a modular, linear processing pipeline with five functional stages:</w:t>
      </w:r>
    </w:p>
    <w:p w14:paraId="70070479" w14:textId="77777777" w:rsidR="00D503FB" w:rsidRDefault="00D503FB">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9"/>
        <w:gridCol w:w="256"/>
        <w:gridCol w:w="1604"/>
        <w:gridCol w:w="256"/>
        <w:gridCol w:w="1595"/>
        <w:gridCol w:w="256"/>
        <w:gridCol w:w="1631"/>
        <w:gridCol w:w="256"/>
        <w:gridCol w:w="1927"/>
      </w:tblGrid>
      <w:tr w:rsidR="00D503FB" w14:paraId="25D8CAC5" w14:textId="77777777">
        <w:tblPrEx>
          <w:tblCellMar>
            <w:top w:w="0" w:type="dxa"/>
            <w:bottom w:w="0" w:type="dxa"/>
          </w:tblCellMar>
        </w:tblPrEx>
        <w:tc>
          <w:tcPr>
            <w:tcW w:w="1640" w:type="dxa"/>
            <w:tcBorders>
              <w:top w:val="single" w:sz="1" w:space="0" w:color="B8CDE0"/>
              <w:left w:val="single" w:sz="1" w:space="0" w:color="B8CDE0"/>
              <w:bottom w:val="single" w:sz="1" w:space="0" w:color="B8CDE0"/>
              <w:right w:val="single" w:sz="1" w:space="0" w:color="B8CDE0"/>
            </w:tcBorders>
            <w:shd w:val="clear" w:color="auto" w:fill="D6E8F5"/>
            <w:tcMar>
              <w:top w:w="140" w:type="dxa"/>
              <w:left w:w="120" w:type="dxa"/>
              <w:bottom w:w="140" w:type="dxa"/>
              <w:right w:w="120" w:type="dxa"/>
            </w:tcMar>
            <w:vAlign w:val="center"/>
          </w:tcPr>
          <w:p w14:paraId="58438214" w14:textId="77777777" w:rsidR="00D503FB" w:rsidRDefault="00000000">
            <w:pPr>
              <w:spacing w:after="60"/>
              <w:jc w:val="center"/>
            </w:pPr>
            <w:r>
              <w:rPr>
                <w:rFonts w:ascii="Calibri" w:eastAsia="Calibri" w:hAnsi="Calibri" w:cs="Calibri"/>
                <w:b/>
                <w:bCs/>
                <w:color w:val="1B3A6B"/>
                <w:sz w:val="19"/>
                <w:szCs w:val="19"/>
              </w:rPr>
              <w:t>INPUT</w:t>
            </w:r>
          </w:p>
          <w:p w14:paraId="30E2174D" w14:textId="77777777" w:rsidR="00D503FB" w:rsidRDefault="00000000">
            <w:pPr>
              <w:jc w:val="center"/>
            </w:pPr>
            <w:r>
              <w:rPr>
                <w:rFonts w:ascii="Calibri" w:eastAsia="Calibri" w:hAnsi="Calibri" w:cs="Calibri"/>
                <w:color w:val="1A1A2E"/>
                <w:sz w:val="17"/>
                <w:szCs w:val="17"/>
              </w:rPr>
              <w:t>Camera / Video / Images</w:t>
            </w:r>
          </w:p>
        </w:tc>
        <w:tc>
          <w:tcPr>
            <w:tcW w:w="2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6CA4BD3C" w14:textId="77777777" w:rsidR="00D503FB" w:rsidRDefault="00000000">
            <w:pPr>
              <w:jc w:val="center"/>
            </w:pPr>
            <w:r>
              <w:rPr>
                <w:rFonts w:ascii="Calibri" w:eastAsia="Calibri" w:hAnsi="Calibri" w:cs="Calibri"/>
                <w:b/>
                <w:bCs/>
                <w:color w:val="2563A8"/>
                <w:sz w:val="28"/>
                <w:szCs w:val="28"/>
              </w:rPr>
              <w:t>→</w:t>
            </w:r>
          </w:p>
        </w:tc>
        <w:tc>
          <w:tcPr>
            <w:tcW w:w="1640" w:type="dxa"/>
            <w:tcBorders>
              <w:top w:val="single" w:sz="1" w:space="0" w:color="B8CDE0"/>
              <w:left w:val="single" w:sz="1" w:space="0" w:color="B8CDE0"/>
              <w:bottom w:val="single" w:sz="1" w:space="0" w:color="B8CDE0"/>
              <w:right w:val="single" w:sz="1" w:space="0" w:color="B8CDE0"/>
            </w:tcBorders>
            <w:shd w:val="clear" w:color="auto" w:fill="D6F0E0"/>
            <w:tcMar>
              <w:top w:w="140" w:type="dxa"/>
              <w:left w:w="120" w:type="dxa"/>
              <w:bottom w:w="140" w:type="dxa"/>
              <w:right w:w="120" w:type="dxa"/>
            </w:tcMar>
            <w:vAlign w:val="center"/>
          </w:tcPr>
          <w:p w14:paraId="06FCA5F4" w14:textId="77777777" w:rsidR="00D503FB" w:rsidRDefault="00000000">
            <w:pPr>
              <w:spacing w:after="60"/>
              <w:jc w:val="center"/>
            </w:pPr>
            <w:r>
              <w:rPr>
                <w:rFonts w:ascii="Calibri" w:eastAsia="Calibri" w:hAnsi="Calibri" w:cs="Calibri"/>
                <w:b/>
                <w:bCs/>
                <w:color w:val="1B3A6B"/>
                <w:sz w:val="19"/>
                <w:szCs w:val="19"/>
              </w:rPr>
              <w:t>DETECTION</w:t>
            </w:r>
          </w:p>
          <w:p w14:paraId="25773E8F" w14:textId="77777777" w:rsidR="00D503FB" w:rsidRDefault="00000000">
            <w:pPr>
              <w:jc w:val="center"/>
            </w:pPr>
            <w:r>
              <w:rPr>
                <w:rFonts w:ascii="Calibri" w:eastAsia="Calibri" w:hAnsi="Calibri" w:cs="Calibri"/>
                <w:color w:val="1A1A2E"/>
                <w:sz w:val="17"/>
                <w:szCs w:val="17"/>
              </w:rPr>
              <w:t>YOLOv8 Sign Detection</w:t>
            </w:r>
          </w:p>
        </w:tc>
        <w:tc>
          <w:tcPr>
            <w:tcW w:w="2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6AA7C146" w14:textId="77777777" w:rsidR="00D503FB" w:rsidRDefault="00000000">
            <w:pPr>
              <w:jc w:val="center"/>
            </w:pPr>
            <w:r>
              <w:rPr>
                <w:rFonts w:ascii="Calibri" w:eastAsia="Calibri" w:hAnsi="Calibri" w:cs="Calibri"/>
                <w:b/>
                <w:bCs/>
                <w:color w:val="2563A8"/>
                <w:sz w:val="28"/>
                <w:szCs w:val="28"/>
              </w:rPr>
              <w:t>→</w:t>
            </w:r>
          </w:p>
        </w:tc>
        <w:tc>
          <w:tcPr>
            <w:tcW w:w="1640" w:type="dxa"/>
            <w:tcBorders>
              <w:top w:val="single" w:sz="1" w:space="0" w:color="B8CDE0"/>
              <w:left w:val="single" w:sz="1" w:space="0" w:color="B8CDE0"/>
              <w:bottom w:val="single" w:sz="1" w:space="0" w:color="B8CDE0"/>
              <w:right w:val="single" w:sz="1" w:space="0" w:color="B8CDE0"/>
            </w:tcBorders>
            <w:shd w:val="clear" w:color="auto" w:fill="FFF4CC"/>
            <w:tcMar>
              <w:top w:w="140" w:type="dxa"/>
              <w:left w:w="120" w:type="dxa"/>
              <w:bottom w:w="140" w:type="dxa"/>
              <w:right w:w="120" w:type="dxa"/>
            </w:tcMar>
            <w:vAlign w:val="center"/>
          </w:tcPr>
          <w:p w14:paraId="40AE85A7" w14:textId="77777777" w:rsidR="00D503FB" w:rsidRDefault="00000000">
            <w:pPr>
              <w:spacing w:after="60"/>
              <w:jc w:val="center"/>
            </w:pPr>
            <w:r>
              <w:rPr>
                <w:rFonts w:ascii="Calibri" w:eastAsia="Calibri" w:hAnsi="Calibri" w:cs="Calibri"/>
                <w:b/>
                <w:bCs/>
                <w:color w:val="1B3A6B"/>
                <w:sz w:val="19"/>
                <w:szCs w:val="19"/>
              </w:rPr>
              <w:t>ANALYSIS</w:t>
            </w:r>
          </w:p>
          <w:p w14:paraId="024A2EBD" w14:textId="77777777" w:rsidR="00D503FB" w:rsidRDefault="00000000">
            <w:pPr>
              <w:jc w:val="center"/>
            </w:pPr>
            <w:r>
              <w:rPr>
                <w:rFonts w:ascii="Calibri" w:eastAsia="Calibri" w:hAnsi="Calibri" w:cs="Calibri"/>
                <w:color w:val="1A1A2E"/>
                <w:sz w:val="17"/>
                <w:szCs w:val="17"/>
              </w:rPr>
              <w:t>Reflectivity Scoring</w:t>
            </w:r>
          </w:p>
        </w:tc>
        <w:tc>
          <w:tcPr>
            <w:tcW w:w="2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72EFBEAE" w14:textId="77777777" w:rsidR="00D503FB" w:rsidRDefault="00000000">
            <w:pPr>
              <w:jc w:val="center"/>
            </w:pPr>
            <w:r>
              <w:rPr>
                <w:rFonts w:ascii="Calibri" w:eastAsia="Calibri" w:hAnsi="Calibri" w:cs="Calibri"/>
                <w:b/>
                <w:bCs/>
                <w:color w:val="2563A8"/>
                <w:sz w:val="28"/>
                <w:szCs w:val="28"/>
              </w:rPr>
              <w:t>→</w:t>
            </w:r>
          </w:p>
        </w:tc>
        <w:tc>
          <w:tcPr>
            <w:tcW w:w="1640" w:type="dxa"/>
            <w:tcBorders>
              <w:top w:val="single" w:sz="1" w:space="0" w:color="B8CDE0"/>
              <w:left w:val="single" w:sz="1" w:space="0" w:color="B8CDE0"/>
              <w:bottom w:val="single" w:sz="1" w:space="0" w:color="B8CDE0"/>
              <w:right w:val="single" w:sz="1" w:space="0" w:color="B8CDE0"/>
            </w:tcBorders>
            <w:shd w:val="clear" w:color="auto" w:fill="FAD9D5"/>
            <w:tcMar>
              <w:top w:w="140" w:type="dxa"/>
              <w:left w:w="120" w:type="dxa"/>
              <w:bottom w:w="140" w:type="dxa"/>
              <w:right w:w="120" w:type="dxa"/>
            </w:tcMar>
            <w:vAlign w:val="center"/>
          </w:tcPr>
          <w:p w14:paraId="727317FD" w14:textId="77777777" w:rsidR="00D503FB" w:rsidRDefault="00000000">
            <w:pPr>
              <w:spacing w:after="60"/>
              <w:jc w:val="center"/>
            </w:pPr>
            <w:r>
              <w:rPr>
                <w:rFonts w:ascii="Calibri" w:eastAsia="Calibri" w:hAnsi="Calibri" w:cs="Calibri"/>
                <w:b/>
                <w:bCs/>
                <w:color w:val="1B3A6B"/>
                <w:sz w:val="19"/>
                <w:szCs w:val="19"/>
              </w:rPr>
              <w:t>CLASSIFICATION</w:t>
            </w:r>
          </w:p>
          <w:p w14:paraId="446C42B7" w14:textId="77777777" w:rsidR="00D503FB" w:rsidRDefault="00000000">
            <w:pPr>
              <w:jc w:val="center"/>
            </w:pPr>
            <w:r>
              <w:rPr>
                <w:rFonts w:ascii="Calibri" w:eastAsia="Calibri" w:hAnsi="Calibri" w:cs="Calibri"/>
                <w:color w:val="1A1A2E"/>
                <w:sz w:val="17"/>
                <w:szCs w:val="17"/>
              </w:rPr>
              <w:t>Good / Moderate / Poor</w:t>
            </w:r>
          </w:p>
        </w:tc>
        <w:tc>
          <w:tcPr>
            <w:tcW w:w="2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08483F6D" w14:textId="77777777" w:rsidR="00D503FB" w:rsidRDefault="00000000">
            <w:pPr>
              <w:jc w:val="center"/>
            </w:pPr>
            <w:r>
              <w:rPr>
                <w:rFonts w:ascii="Calibri" w:eastAsia="Calibri" w:hAnsi="Calibri" w:cs="Calibri"/>
                <w:b/>
                <w:bCs/>
                <w:color w:val="2563A8"/>
                <w:sz w:val="28"/>
                <w:szCs w:val="28"/>
              </w:rPr>
              <w:t>→</w:t>
            </w:r>
          </w:p>
        </w:tc>
        <w:tc>
          <w:tcPr>
            <w:tcW w:w="2000" w:type="dxa"/>
            <w:tcBorders>
              <w:top w:val="single" w:sz="1" w:space="0" w:color="B8CDE0"/>
              <w:left w:val="single" w:sz="1" w:space="0" w:color="B8CDE0"/>
              <w:bottom w:val="single" w:sz="1" w:space="0" w:color="B8CDE0"/>
              <w:right w:val="single" w:sz="1" w:space="0" w:color="B8CDE0"/>
            </w:tcBorders>
            <w:shd w:val="clear" w:color="auto" w:fill="D6E8F5"/>
            <w:tcMar>
              <w:top w:w="140" w:type="dxa"/>
              <w:left w:w="120" w:type="dxa"/>
              <w:bottom w:w="140" w:type="dxa"/>
              <w:right w:w="120" w:type="dxa"/>
            </w:tcMar>
            <w:vAlign w:val="center"/>
          </w:tcPr>
          <w:p w14:paraId="56B5DD03" w14:textId="77777777" w:rsidR="00D503FB" w:rsidRDefault="00000000">
            <w:pPr>
              <w:spacing w:after="60"/>
              <w:jc w:val="center"/>
            </w:pPr>
            <w:r>
              <w:rPr>
                <w:rFonts w:ascii="Calibri" w:eastAsia="Calibri" w:hAnsi="Calibri" w:cs="Calibri"/>
                <w:b/>
                <w:bCs/>
                <w:color w:val="1B3A6B"/>
                <w:sz w:val="19"/>
                <w:szCs w:val="19"/>
              </w:rPr>
              <w:t>OUTPUT</w:t>
            </w:r>
          </w:p>
          <w:p w14:paraId="19ECA092" w14:textId="77777777" w:rsidR="00D503FB" w:rsidRDefault="00000000">
            <w:pPr>
              <w:jc w:val="center"/>
            </w:pPr>
            <w:r>
              <w:rPr>
                <w:rFonts w:ascii="Calibri" w:eastAsia="Calibri" w:hAnsi="Calibri" w:cs="Calibri"/>
                <w:color w:val="1A1A2E"/>
                <w:sz w:val="17"/>
                <w:szCs w:val="17"/>
              </w:rPr>
              <w:t>CSV + GPS + Annotated Images</w:t>
            </w:r>
          </w:p>
        </w:tc>
      </w:tr>
    </w:tbl>
    <w:p w14:paraId="08E7B738" w14:textId="77777777" w:rsidR="00D503FB" w:rsidRDefault="00D503FB">
      <w:pPr>
        <w:spacing w:before="200"/>
      </w:pPr>
    </w:p>
    <w:p w14:paraId="3C6C960B" w14:textId="77777777" w:rsidR="00D503FB" w:rsidRDefault="00000000">
      <w:pPr>
        <w:pStyle w:val="Heading2"/>
      </w:pPr>
      <w:bookmarkStart w:id="14" w:name="_Toc227530511"/>
      <w:proofErr w:type="gramStart"/>
      <w:r>
        <w:t>6.1  Module</w:t>
      </w:r>
      <w:proofErr w:type="gramEnd"/>
      <w:r>
        <w:t xml:space="preserve"> Descriptions</w:t>
      </w:r>
      <w:bookmarkEnd w:id="14"/>
    </w:p>
    <w:p w14:paraId="2CC4EE67" w14:textId="77777777" w:rsidR="00D503FB" w:rsidRDefault="00000000">
      <w:pPr>
        <w:spacing w:after="160" w:line="330" w:lineRule="auto"/>
        <w:jc w:val="both"/>
      </w:pPr>
      <w:r>
        <w:rPr>
          <w:rFonts w:ascii="Calibri" w:eastAsia="Calibri" w:hAnsi="Calibri" w:cs="Calibri"/>
          <w:b/>
          <w:bCs/>
          <w:color w:val="1B3A6B"/>
        </w:rPr>
        <w:t xml:space="preserve">Input Module:  </w:t>
      </w:r>
      <w:r>
        <w:rPr>
          <w:color w:val="1A1A2E"/>
        </w:rPr>
        <w:t>Accepts three input types: USB or laptop webcam for live real-time feeds; pre-recorded video files such as dashcam footage; and individual or batch image files from road survey operations.</w:t>
      </w:r>
    </w:p>
    <w:p w14:paraId="19FAA70F" w14:textId="77777777" w:rsidR="00D503FB" w:rsidRDefault="00000000">
      <w:pPr>
        <w:spacing w:after="160" w:line="330" w:lineRule="auto"/>
        <w:jc w:val="both"/>
      </w:pPr>
      <w:r>
        <w:rPr>
          <w:rFonts w:ascii="Calibri" w:eastAsia="Calibri" w:hAnsi="Calibri" w:cs="Calibri"/>
          <w:b/>
          <w:bCs/>
          <w:color w:val="1B3A6B"/>
        </w:rPr>
        <w:t xml:space="preserve">Detection Module:  </w:t>
      </w:r>
      <w:r>
        <w:rPr>
          <w:color w:val="1A1A2E"/>
        </w:rPr>
        <w:t>The YOLOv8 model processes each frame and outputs bounding box coordinates for all detected traffic signs. An integrated tracking algorithm maintains sign identity across consecutive frames to prevent duplicate log entries.</w:t>
      </w:r>
    </w:p>
    <w:p w14:paraId="3FE7A26C" w14:textId="77777777" w:rsidR="00D503FB" w:rsidRDefault="00000000">
      <w:pPr>
        <w:spacing w:after="160" w:line="330" w:lineRule="auto"/>
        <w:jc w:val="both"/>
      </w:pPr>
      <w:r>
        <w:rPr>
          <w:rFonts w:ascii="Calibri" w:eastAsia="Calibri" w:hAnsi="Calibri" w:cs="Calibri"/>
          <w:b/>
          <w:bCs/>
          <w:color w:val="1B3A6B"/>
        </w:rPr>
        <w:t xml:space="preserve">Analysis Module:  </w:t>
      </w:r>
      <w:r>
        <w:rPr>
          <w:color w:val="1A1A2E"/>
        </w:rPr>
        <w:t>For each detected sign crop, pixel intensities are extracted in grayscale. The top 15% of brightest pixels are identified, and their mean intensity is normalised against 255 to produce the dimensionless Visibility Score.</w:t>
      </w:r>
    </w:p>
    <w:p w14:paraId="344ED703" w14:textId="77777777" w:rsidR="00D503FB" w:rsidRDefault="00000000">
      <w:pPr>
        <w:spacing w:after="160" w:line="330" w:lineRule="auto"/>
        <w:jc w:val="both"/>
      </w:pPr>
      <w:r>
        <w:rPr>
          <w:rFonts w:ascii="Calibri" w:eastAsia="Calibri" w:hAnsi="Calibri" w:cs="Calibri"/>
          <w:b/>
          <w:bCs/>
          <w:color w:val="1B3A6B"/>
        </w:rPr>
        <w:lastRenderedPageBreak/>
        <w:t xml:space="preserve">Classification Module:  </w:t>
      </w:r>
      <w:r>
        <w:rPr>
          <w:color w:val="1A1A2E"/>
        </w:rPr>
        <w:t>The computed score is evaluated against defined thresholds to assign a condition label — Good, Moderate, or Poor — which determines downstream logging and alert behaviour.</w:t>
      </w:r>
    </w:p>
    <w:p w14:paraId="4F9B5665" w14:textId="77777777" w:rsidR="00D503FB" w:rsidRDefault="00000000">
      <w:pPr>
        <w:spacing w:after="160" w:line="330" w:lineRule="auto"/>
        <w:jc w:val="both"/>
      </w:pPr>
      <w:r>
        <w:rPr>
          <w:rFonts w:ascii="Calibri" w:eastAsia="Calibri" w:hAnsi="Calibri" w:cs="Calibri"/>
          <w:b/>
          <w:bCs/>
          <w:color w:val="1B3A6B"/>
        </w:rPr>
        <w:t xml:space="preserve">Output Module:  </w:t>
      </w:r>
      <w:r>
        <w:rPr>
          <w:color w:val="1A1A2E"/>
        </w:rPr>
        <w:t>Results are written to auto-organised session CSV logs. GPS coordinates from a connected NMEA device are appended for actionable signs. Annotated frames can be exported for visual audit trails.</w:t>
      </w:r>
    </w:p>
    <w:p w14:paraId="154E4566" w14:textId="77777777" w:rsidR="00D503FB" w:rsidRDefault="00D503FB">
      <w:pPr>
        <w:spacing w:before="360"/>
      </w:pPr>
    </w:p>
    <w:p w14:paraId="76C91253" w14:textId="77777777" w:rsidR="00D503FB" w:rsidRDefault="00000000">
      <w:pPr>
        <w:pStyle w:val="Heading1"/>
        <w:pBdr>
          <w:bottom w:val="single" w:sz="10" w:space="8" w:color="2563A8"/>
        </w:pBdr>
      </w:pPr>
      <w:bookmarkStart w:id="15" w:name="_Toc227530512"/>
      <w:r>
        <w:t>7.  Visibility Calculation Method</w:t>
      </w:r>
      <w:bookmarkEnd w:id="15"/>
    </w:p>
    <w:p w14:paraId="1AD0E3CE" w14:textId="77777777" w:rsidR="00D503FB" w:rsidRDefault="00000000">
      <w:pPr>
        <w:pStyle w:val="Heading2"/>
      </w:pPr>
      <w:bookmarkStart w:id="16" w:name="_Toc227530513"/>
      <w:proofErr w:type="gramStart"/>
      <w:r>
        <w:t>7.1  Algorithm</w:t>
      </w:r>
      <w:bookmarkEnd w:id="16"/>
      <w:proofErr w:type="gramEnd"/>
    </w:p>
    <w:p w14:paraId="5AC00DCE" w14:textId="77777777" w:rsidR="00D503FB" w:rsidRDefault="00000000">
      <w:pPr>
        <w:spacing w:after="160" w:line="330" w:lineRule="auto"/>
        <w:jc w:val="both"/>
      </w:pPr>
      <w:r>
        <w:rPr>
          <w:color w:val="1A1A2E"/>
        </w:rPr>
        <w:t>For every detected sign, the following analytical procedure is executed:</w:t>
      </w:r>
    </w:p>
    <w:p w14:paraId="14DE8BFA" w14:textId="77777777" w:rsidR="00D503FB" w:rsidRDefault="00D503FB">
      <w:pPr>
        <w:spacing w:before="60"/>
      </w:pPr>
    </w:p>
    <w:p w14:paraId="38ACBE20" w14:textId="77777777" w:rsidR="00D503FB" w:rsidRDefault="00000000">
      <w:pPr>
        <w:pStyle w:val="ListParagraph"/>
        <w:numPr>
          <w:ilvl w:val="0"/>
          <w:numId w:val="2"/>
        </w:numPr>
        <w:spacing w:before="60" w:after="60" w:line="330" w:lineRule="auto"/>
      </w:pPr>
      <w:r>
        <w:rPr>
          <w:color w:val="1A1A2E"/>
        </w:rPr>
        <w:t>The bounding box region is cropped from the input frame</w:t>
      </w:r>
    </w:p>
    <w:p w14:paraId="5606B654" w14:textId="77777777" w:rsidR="00D503FB" w:rsidRDefault="00000000">
      <w:pPr>
        <w:pStyle w:val="ListParagraph"/>
        <w:numPr>
          <w:ilvl w:val="0"/>
          <w:numId w:val="2"/>
        </w:numPr>
        <w:spacing w:before="60" w:after="60" w:line="330" w:lineRule="auto"/>
      </w:pPr>
      <w:r>
        <w:rPr>
          <w:color w:val="1A1A2E"/>
        </w:rPr>
        <w:t>The crop is converted to a single-channel grayscale image</w:t>
      </w:r>
    </w:p>
    <w:p w14:paraId="5A8D9326" w14:textId="77777777" w:rsidR="00D503FB" w:rsidRDefault="00000000">
      <w:pPr>
        <w:pStyle w:val="ListParagraph"/>
        <w:numPr>
          <w:ilvl w:val="0"/>
          <w:numId w:val="2"/>
        </w:numPr>
        <w:spacing w:before="60" w:after="60" w:line="330" w:lineRule="auto"/>
      </w:pPr>
      <w:r>
        <w:rPr>
          <w:color w:val="1A1A2E"/>
        </w:rPr>
        <w:t>All pixel intensity values (range: 0 to 255) are ranked in descending order</w:t>
      </w:r>
    </w:p>
    <w:p w14:paraId="04530275" w14:textId="77777777" w:rsidR="00D503FB" w:rsidRDefault="00000000">
      <w:pPr>
        <w:pStyle w:val="ListParagraph"/>
        <w:numPr>
          <w:ilvl w:val="0"/>
          <w:numId w:val="2"/>
        </w:numPr>
        <w:spacing w:before="60" w:after="60" w:line="330" w:lineRule="auto"/>
      </w:pPr>
      <w:r>
        <w:rPr>
          <w:color w:val="1A1A2E"/>
        </w:rPr>
        <w:t>The top 15 percentile of pixel values — representing the most reflective surface regions — are selected</w:t>
      </w:r>
    </w:p>
    <w:p w14:paraId="7F91FA52" w14:textId="77777777" w:rsidR="00D503FB" w:rsidRDefault="00000000">
      <w:pPr>
        <w:pStyle w:val="ListParagraph"/>
        <w:numPr>
          <w:ilvl w:val="0"/>
          <w:numId w:val="2"/>
        </w:numPr>
        <w:spacing w:before="60" w:after="60" w:line="330" w:lineRule="auto"/>
      </w:pPr>
      <w:r>
        <w:rPr>
          <w:color w:val="1A1A2E"/>
        </w:rPr>
        <w:t>The arithmetic mean of these values is computed and normalised by dividing by 255 to yield the Visibility Score</w:t>
      </w:r>
    </w:p>
    <w:p w14:paraId="1E3D285B" w14:textId="77777777" w:rsidR="00D503FB" w:rsidRDefault="00D503FB">
      <w:pPr>
        <w:spacing w:before="180"/>
      </w:pPr>
    </w:p>
    <w:p w14:paraId="2B41FB9C" w14:textId="77777777" w:rsidR="00D503FB" w:rsidRDefault="00000000">
      <w:pPr>
        <w:pStyle w:val="Heading2"/>
      </w:pPr>
      <w:bookmarkStart w:id="17" w:name="_Toc227530514"/>
      <w:proofErr w:type="gramStart"/>
      <w:r>
        <w:t>7.2  Formula</w:t>
      </w:r>
      <w:bookmarkEnd w:id="17"/>
      <w:proofErr w:type="gramEnd"/>
    </w:p>
    <w:p w14:paraId="1D5E4D44" w14:textId="77777777" w:rsidR="00D503FB" w:rsidRDefault="00D503F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503FB" w14:paraId="7AE62AF2" w14:textId="77777777">
        <w:tblPrEx>
          <w:tblCellMar>
            <w:top w:w="0" w:type="dxa"/>
            <w:bottom w:w="0" w:type="dxa"/>
          </w:tblCellMar>
        </w:tblPrEx>
        <w:tc>
          <w:tcPr>
            <w:tcW w:w="9360" w:type="dxa"/>
            <w:tcBorders>
              <w:top w:val="single" w:sz="1" w:space="0" w:color="B8CDE0"/>
              <w:left w:val="single" w:sz="1" w:space="0" w:color="B8CDE0"/>
              <w:bottom w:val="single" w:sz="1" w:space="0" w:color="B8CDE0"/>
              <w:right w:val="single" w:sz="1" w:space="0" w:color="B8CDE0"/>
            </w:tcBorders>
            <w:shd w:val="clear" w:color="auto" w:fill="EBF2FA"/>
            <w:tcMar>
              <w:top w:w="200" w:type="dxa"/>
              <w:left w:w="400" w:type="dxa"/>
              <w:bottom w:w="200" w:type="dxa"/>
              <w:right w:w="400" w:type="dxa"/>
            </w:tcMar>
          </w:tcPr>
          <w:p w14:paraId="45C6E904" w14:textId="77777777" w:rsidR="00D503FB" w:rsidRDefault="00000000">
            <w:pPr>
              <w:jc w:val="center"/>
            </w:pPr>
            <w:r>
              <w:rPr>
                <w:rFonts w:ascii="Courier New" w:eastAsia="Courier New" w:hAnsi="Courier New" w:cs="Courier New"/>
                <w:b/>
                <w:bCs/>
                <w:color w:val="1B3A6B"/>
                <w:sz w:val="23"/>
                <w:szCs w:val="23"/>
              </w:rPr>
              <w:t xml:space="preserve">Visibility </w:t>
            </w:r>
            <w:proofErr w:type="gramStart"/>
            <w:r>
              <w:rPr>
                <w:rFonts w:ascii="Courier New" w:eastAsia="Courier New" w:hAnsi="Courier New" w:cs="Courier New"/>
                <w:b/>
                <w:bCs/>
                <w:color w:val="1B3A6B"/>
                <w:sz w:val="23"/>
                <w:szCs w:val="23"/>
              </w:rPr>
              <w:t>Score  =</w:t>
            </w:r>
            <w:proofErr w:type="gramEnd"/>
            <w:r>
              <w:rPr>
                <w:rFonts w:ascii="Courier New" w:eastAsia="Courier New" w:hAnsi="Courier New" w:cs="Courier New"/>
                <w:b/>
                <w:bCs/>
                <w:color w:val="1B3A6B"/>
                <w:sz w:val="23"/>
                <w:szCs w:val="23"/>
              </w:rPr>
              <w:t xml:space="preserve">  Mean </w:t>
            </w:r>
            <w:proofErr w:type="gramStart"/>
            <w:r>
              <w:rPr>
                <w:rFonts w:ascii="Courier New" w:eastAsia="Courier New" w:hAnsi="Courier New" w:cs="Courier New"/>
                <w:b/>
                <w:bCs/>
                <w:color w:val="1B3A6B"/>
                <w:sz w:val="23"/>
                <w:szCs w:val="23"/>
              </w:rPr>
              <w:t>( Top</w:t>
            </w:r>
            <w:proofErr w:type="gramEnd"/>
            <w:r>
              <w:rPr>
                <w:rFonts w:ascii="Courier New" w:eastAsia="Courier New" w:hAnsi="Courier New" w:cs="Courier New"/>
                <w:b/>
                <w:bCs/>
                <w:color w:val="1B3A6B"/>
                <w:sz w:val="23"/>
                <w:szCs w:val="23"/>
              </w:rPr>
              <w:t xml:space="preserve"> 15% Brightest </w:t>
            </w:r>
            <w:proofErr w:type="gramStart"/>
            <w:r>
              <w:rPr>
                <w:rFonts w:ascii="Courier New" w:eastAsia="Courier New" w:hAnsi="Courier New" w:cs="Courier New"/>
                <w:b/>
                <w:bCs/>
                <w:color w:val="1B3A6B"/>
                <w:sz w:val="23"/>
                <w:szCs w:val="23"/>
              </w:rPr>
              <w:t>Pixels )</w:t>
            </w:r>
            <w:proofErr w:type="gramEnd"/>
            <w:r>
              <w:rPr>
                <w:rFonts w:ascii="Courier New" w:eastAsia="Courier New" w:hAnsi="Courier New" w:cs="Courier New"/>
                <w:b/>
                <w:bCs/>
                <w:color w:val="1B3A6B"/>
                <w:sz w:val="23"/>
                <w:szCs w:val="23"/>
              </w:rPr>
              <w:t xml:space="preserve">  </w:t>
            </w:r>
            <w:proofErr w:type="gramStart"/>
            <w:r>
              <w:rPr>
                <w:rFonts w:ascii="Courier New" w:eastAsia="Courier New" w:hAnsi="Courier New" w:cs="Courier New"/>
                <w:b/>
                <w:bCs/>
                <w:color w:val="1B3A6B"/>
                <w:sz w:val="23"/>
                <w:szCs w:val="23"/>
              </w:rPr>
              <w:t>/  255</w:t>
            </w:r>
            <w:proofErr w:type="gramEnd"/>
            <w:r>
              <w:rPr>
                <w:rFonts w:ascii="Courier New" w:eastAsia="Courier New" w:hAnsi="Courier New" w:cs="Courier New"/>
                <w:b/>
                <w:bCs/>
                <w:color w:val="1B3A6B"/>
                <w:sz w:val="23"/>
                <w:szCs w:val="23"/>
              </w:rPr>
              <w:t>.0</w:t>
            </w:r>
          </w:p>
        </w:tc>
      </w:tr>
    </w:tbl>
    <w:p w14:paraId="6B0A86B7" w14:textId="77777777" w:rsidR="00D503FB" w:rsidRDefault="00D503FB">
      <w:pPr>
        <w:spacing w:before="200"/>
      </w:pPr>
    </w:p>
    <w:p w14:paraId="0DDEFD9D" w14:textId="77777777" w:rsidR="00D503FB" w:rsidRDefault="00000000">
      <w:pPr>
        <w:pStyle w:val="Heading2"/>
      </w:pPr>
      <w:bookmarkStart w:id="18" w:name="_Toc227530515"/>
      <w:proofErr w:type="gramStart"/>
      <w:r>
        <w:t>7.3  Classification</w:t>
      </w:r>
      <w:proofErr w:type="gramEnd"/>
      <w:r>
        <w:t xml:space="preserve"> Thresholds</w:t>
      </w:r>
      <w:bookmarkEnd w:id="18"/>
    </w:p>
    <w:p w14:paraId="3EB42F80" w14:textId="77777777" w:rsidR="00D503FB" w:rsidRDefault="00D503FB">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5760"/>
      </w:tblGrid>
      <w:tr w:rsidR="00D503FB" w14:paraId="6A159CAF" w14:textId="77777777">
        <w:tblPrEx>
          <w:tblCellMar>
            <w:top w:w="0" w:type="dxa"/>
            <w:bottom w:w="0" w:type="dxa"/>
          </w:tblCellMar>
        </w:tblPrEx>
        <w:tc>
          <w:tcPr>
            <w:tcW w:w="1800" w:type="dxa"/>
            <w:tcBorders>
              <w:top w:val="single" w:sz="1" w:space="0" w:color="B8CDE0"/>
              <w:left w:val="single" w:sz="1" w:space="0" w:color="B8CDE0"/>
              <w:bottom w:val="single" w:sz="1" w:space="0" w:color="B8CDE0"/>
              <w:right w:val="single" w:sz="1" w:space="0" w:color="B8CDE0"/>
            </w:tcBorders>
            <w:shd w:val="clear" w:color="auto" w:fill="1B3A6B"/>
            <w:tcMar>
              <w:top w:w="120" w:type="dxa"/>
              <w:left w:w="160" w:type="dxa"/>
              <w:bottom w:w="120" w:type="dxa"/>
              <w:right w:w="160" w:type="dxa"/>
            </w:tcMar>
            <w:vAlign w:val="center"/>
          </w:tcPr>
          <w:p w14:paraId="218F1592" w14:textId="77777777" w:rsidR="00D503FB" w:rsidRDefault="00000000">
            <w:pPr>
              <w:jc w:val="center"/>
            </w:pPr>
            <w:r>
              <w:rPr>
                <w:rFonts w:ascii="Calibri" w:eastAsia="Calibri" w:hAnsi="Calibri" w:cs="Calibri"/>
                <w:b/>
                <w:bCs/>
                <w:color w:val="FFFFFF"/>
                <w:sz w:val="21"/>
                <w:szCs w:val="21"/>
              </w:rPr>
              <w:t>Score Range</w:t>
            </w:r>
          </w:p>
        </w:tc>
        <w:tc>
          <w:tcPr>
            <w:tcW w:w="1800" w:type="dxa"/>
            <w:tcBorders>
              <w:top w:val="single" w:sz="1" w:space="0" w:color="B8CDE0"/>
              <w:left w:val="single" w:sz="1" w:space="0" w:color="B8CDE0"/>
              <w:bottom w:val="single" w:sz="1" w:space="0" w:color="B8CDE0"/>
              <w:right w:val="single" w:sz="1" w:space="0" w:color="B8CDE0"/>
            </w:tcBorders>
            <w:shd w:val="clear" w:color="auto" w:fill="1B3A6B"/>
            <w:tcMar>
              <w:top w:w="120" w:type="dxa"/>
              <w:left w:w="160" w:type="dxa"/>
              <w:bottom w:w="120" w:type="dxa"/>
              <w:right w:w="160" w:type="dxa"/>
            </w:tcMar>
            <w:vAlign w:val="center"/>
          </w:tcPr>
          <w:p w14:paraId="093B543D" w14:textId="77777777" w:rsidR="00D503FB" w:rsidRDefault="00000000">
            <w:pPr>
              <w:jc w:val="center"/>
            </w:pPr>
            <w:r>
              <w:rPr>
                <w:rFonts w:ascii="Calibri" w:eastAsia="Calibri" w:hAnsi="Calibri" w:cs="Calibri"/>
                <w:b/>
                <w:bCs/>
                <w:color w:val="FFFFFF"/>
                <w:sz w:val="21"/>
                <w:szCs w:val="21"/>
              </w:rPr>
              <w:t>Classification</w:t>
            </w:r>
          </w:p>
        </w:tc>
        <w:tc>
          <w:tcPr>
            <w:tcW w:w="5760" w:type="dxa"/>
            <w:tcBorders>
              <w:top w:val="single" w:sz="1" w:space="0" w:color="B8CDE0"/>
              <w:left w:val="single" w:sz="1" w:space="0" w:color="B8CDE0"/>
              <w:bottom w:val="single" w:sz="1" w:space="0" w:color="B8CDE0"/>
              <w:right w:val="single" w:sz="1" w:space="0" w:color="B8CDE0"/>
            </w:tcBorders>
            <w:shd w:val="clear" w:color="auto" w:fill="1B3A6B"/>
            <w:tcMar>
              <w:top w:w="120" w:type="dxa"/>
              <w:left w:w="160" w:type="dxa"/>
              <w:bottom w:w="120" w:type="dxa"/>
              <w:right w:w="160" w:type="dxa"/>
            </w:tcMar>
            <w:vAlign w:val="center"/>
          </w:tcPr>
          <w:p w14:paraId="441B659A" w14:textId="77777777" w:rsidR="00D503FB" w:rsidRDefault="00000000">
            <w:pPr>
              <w:jc w:val="center"/>
            </w:pPr>
            <w:r>
              <w:rPr>
                <w:rFonts w:ascii="Calibri" w:eastAsia="Calibri" w:hAnsi="Calibri" w:cs="Calibri"/>
                <w:b/>
                <w:bCs/>
                <w:color w:val="FFFFFF"/>
                <w:sz w:val="21"/>
                <w:szCs w:val="21"/>
              </w:rPr>
              <w:t>Condition</w:t>
            </w:r>
          </w:p>
        </w:tc>
      </w:tr>
      <w:tr w:rsidR="00D503FB" w14:paraId="4AE64177" w14:textId="77777777">
        <w:tblPrEx>
          <w:tblCellMar>
            <w:top w:w="0" w:type="dxa"/>
            <w:bottom w:w="0" w:type="dxa"/>
          </w:tblCellMar>
        </w:tblPrEx>
        <w:tc>
          <w:tcPr>
            <w:tcW w:w="1800" w:type="dxa"/>
            <w:tcBorders>
              <w:top w:val="single" w:sz="1" w:space="0" w:color="B8CDE0"/>
              <w:left w:val="single" w:sz="1" w:space="0" w:color="B8CDE0"/>
              <w:bottom w:val="single" w:sz="1" w:space="0" w:color="B8CDE0"/>
              <w:right w:val="single" w:sz="1" w:space="0" w:color="B8CDE0"/>
            </w:tcBorders>
            <w:shd w:val="clear" w:color="auto" w:fill="D6F0E0"/>
            <w:tcMar>
              <w:top w:w="100" w:type="dxa"/>
              <w:left w:w="160" w:type="dxa"/>
              <w:bottom w:w="100" w:type="dxa"/>
              <w:right w:w="160" w:type="dxa"/>
            </w:tcMar>
            <w:vAlign w:val="center"/>
          </w:tcPr>
          <w:p w14:paraId="5A28DA50" w14:textId="77777777" w:rsidR="00D503FB" w:rsidRDefault="00000000">
            <w:pPr>
              <w:jc w:val="center"/>
            </w:pPr>
            <w:r>
              <w:rPr>
                <w:color w:val="1A1A2E"/>
                <w:sz w:val="21"/>
                <w:szCs w:val="21"/>
              </w:rPr>
              <w:t>≥ 0.65</w:t>
            </w:r>
          </w:p>
        </w:tc>
        <w:tc>
          <w:tcPr>
            <w:tcW w:w="1800" w:type="dxa"/>
            <w:tcBorders>
              <w:top w:val="single" w:sz="1" w:space="0" w:color="B8CDE0"/>
              <w:left w:val="single" w:sz="1" w:space="0" w:color="B8CDE0"/>
              <w:bottom w:val="single" w:sz="1" w:space="0" w:color="B8CDE0"/>
              <w:right w:val="single" w:sz="1" w:space="0" w:color="B8CDE0"/>
            </w:tcBorders>
            <w:shd w:val="clear" w:color="auto" w:fill="D6F0E0"/>
            <w:tcMar>
              <w:top w:w="100" w:type="dxa"/>
              <w:left w:w="160" w:type="dxa"/>
              <w:bottom w:w="100" w:type="dxa"/>
              <w:right w:w="160" w:type="dxa"/>
            </w:tcMar>
            <w:vAlign w:val="center"/>
          </w:tcPr>
          <w:p w14:paraId="6C4C08C0" w14:textId="77777777" w:rsidR="00D503FB" w:rsidRDefault="00000000">
            <w:pPr>
              <w:jc w:val="center"/>
            </w:pPr>
            <w:r>
              <w:rPr>
                <w:rFonts w:ascii="Calibri" w:eastAsia="Calibri" w:hAnsi="Calibri" w:cs="Calibri"/>
                <w:b/>
                <w:bCs/>
                <w:color w:val="1A6B3A"/>
                <w:sz w:val="21"/>
                <w:szCs w:val="21"/>
              </w:rPr>
              <w:t>GOOD</w:t>
            </w:r>
          </w:p>
        </w:tc>
        <w:tc>
          <w:tcPr>
            <w:tcW w:w="5760" w:type="dxa"/>
            <w:tcBorders>
              <w:top w:val="single" w:sz="1" w:space="0" w:color="B8CDE0"/>
              <w:left w:val="single" w:sz="1" w:space="0" w:color="B8CDE0"/>
              <w:bottom w:val="single" w:sz="1" w:space="0" w:color="B8CDE0"/>
              <w:right w:val="single" w:sz="1" w:space="0" w:color="B8CDE0"/>
            </w:tcBorders>
            <w:shd w:val="clear" w:color="auto" w:fill="D6F0E0"/>
            <w:tcMar>
              <w:top w:w="100" w:type="dxa"/>
              <w:left w:w="160" w:type="dxa"/>
              <w:bottom w:w="100" w:type="dxa"/>
              <w:right w:w="160" w:type="dxa"/>
            </w:tcMar>
            <w:vAlign w:val="center"/>
          </w:tcPr>
          <w:p w14:paraId="3BF897D9" w14:textId="77777777" w:rsidR="00D503FB" w:rsidRDefault="00000000">
            <w:pPr>
              <w:jc w:val="center"/>
            </w:pPr>
            <w:r>
              <w:rPr>
                <w:color w:val="1A1A2E"/>
                <w:sz w:val="21"/>
                <w:szCs w:val="21"/>
              </w:rPr>
              <w:t>Highly reflective — clearly visible at night</w:t>
            </w:r>
          </w:p>
        </w:tc>
      </w:tr>
      <w:tr w:rsidR="00D503FB" w14:paraId="4457F65E" w14:textId="77777777">
        <w:tblPrEx>
          <w:tblCellMar>
            <w:top w:w="0" w:type="dxa"/>
            <w:bottom w:w="0" w:type="dxa"/>
          </w:tblCellMar>
        </w:tblPrEx>
        <w:tc>
          <w:tcPr>
            <w:tcW w:w="1800" w:type="dxa"/>
            <w:tcBorders>
              <w:top w:val="single" w:sz="1" w:space="0" w:color="B8CDE0"/>
              <w:left w:val="single" w:sz="1" w:space="0" w:color="B8CDE0"/>
              <w:bottom w:val="single" w:sz="1" w:space="0" w:color="B8CDE0"/>
              <w:right w:val="single" w:sz="1" w:space="0" w:color="B8CDE0"/>
            </w:tcBorders>
            <w:shd w:val="clear" w:color="auto" w:fill="FFF4CC"/>
            <w:tcMar>
              <w:top w:w="100" w:type="dxa"/>
              <w:left w:w="160" w:type="dxa"/>
              <w:bottom w:w="100" w:type="dxa"/>
              <w:right w:w="160" w:type="dxa"/>
            </w:tcMar>
            <w:vAlign w:val="center"/>
          </w:tcPr>
          <w:p w14:paraId="7E6A3FB4" w14:textId="77777777" w:rsidR="00D503FB" w:rsidRDefault="00000000">
            <w:pPr>
              <w:jc w:val="center"/>
            </w:pPr>
            <w:r>
              <w:rPr>
                <w:color w:val="1A1A2E"/>
                <w:sz w:val="21"/>
                <w:szCs w:val="21"/>
              </w:rPr>
              <w:lastRenderedPageBreak/>
              <w:t>0.45 – 0.65</w:t>
            </w:r>
          </w:p>
        </w:tc>
        <w:tc>
          <w:tcPr>
            <w:tcW w:w="1800" w:type="dxa"/>
            <w:tcBorders>
              <w:top w:val="single" w:sz="1" w:space="0" w:color="B8CDE0"/>
              <w:left w:val="single" w:sz="1" w:space="0" w:color="B8CDE0"/>
              <w:bottom w:val="single" w:sz="1" w:space="0" w:color="B8CDE0"/>
              <w:right w:val="single" w:sz="1" w:space="0" w:color="B8CDE0"/>
            </w:tcBorders>
            <w:shd w:val="clear" w:color="auto" w:fill="FFF4CC"/>
            <w:tcMar>
              <w:top w:w="100" w:type="dxa"/>
              <w:left w:w="160" w:type="dxa"/>
              <w:bottom w:w="100" w:type="dxa"/>
              <w:right w:w="160" w:type="dxa"/>
            </w:tcMar>
            <w:vAlign w:val="center"/>
          </w:tcPr>
          <w:p w14:paraId="4D1AD58D" w14:textId="77777777" w:rsidR="00D503FB" w:rsidRDefault="00000000">
            <w:pPr>
              <w:jc w:val="center"/>
            </w:pPr>
            <w:r>
              <w:rPr>
                <w:rFonts w:ascii="Calibri" w:eastAsia="Calibri" w:hAnsi="Calibri" w:cs="Calibri"/>
                <w:b/>
                <w:bCs/>
                <w:color w:val="7A5200"/>
                <w:sz w:val="21"/>
                <w:szCs w:val="21"/>
              </w:rPr>
              <w:t>MODERATE</w:t>
            </w:r>
          </w:p>
        </w:tc>
        <w:tc>
          <w:tcPr>
            <w:tcW w:w="5760" w:type="dxa"/>
            <w:tcBorders>
              <w:top w:val="single" w:sz="1" w:space="0" w:color="B8CDE0"/>
              <w:left w:val="single" w:sz="1" w:space="0" w:color="B8CDE0"/>
              <w:bottom w:val="single" w:sz="1" w:space="0" w:color="B8CDE0"/>
              <w:right w:val="single" w:sz="1" w:space="0" w:color="B8CDE0"/>
            </w:tcBorders>
            <w:shd w:val="clear" w:color="auto" w:fill="FFF4CC"/>
            <w:tcMar>
              <w:top w:w="100" w:type="dxa"/>
              <w:left w:w="160" w:type="dxa"/>
              <w:bottom w:w="100" w:type="dxa"/>
              <w:right w:w="160" w:type="dxa"/>
            </w:tcMar>
            <w:vAlign w:val="center"/>
          </w:tcPr>
          <w:p w14:paraId="197F5120" w14:textId="77777777" w:rsidR="00D503FB" w:rsidRDefault="00000000">
            <w:pPr>
              <w:jc w:val="center"/>
            </w:pPr>
            <w:r>
              <w:rPr>
                <w:color w:val="1A1A2E"/>
                <w:sz w:val="21"/>
                <w:szCs w:val="21"/>
              </w:rPr>
              <w:t>Visibility degrading — maintenance attention required</w:t>
            </w:r>
          </w:p>
        </w:tc>
      </w:tr>
      <w:tr w:rsidR="00D503FB" w14:paraId="58738738" w14:textId="77777777">
        <w:tblPrEx>
          <w:tblCellMar>
            <w:top w:w="0" w:type="dxa"/>
            <w:bottom w:w="0" w:type="dxa"/>
          </w:tblCellMar>
        </w:tblPrEx>
        <w:tc>
          <w:tcPr>
            <w:tcW w:w="1800" w:type="dxa"/>
            <w:tcBorders>
              <w:top w:val="single" w:sz="1" w:space="0" w:color="B8CDE0"/>
              <w:left w:val="single" w:sz="1" w:space="0" w:color="B8CDE0"/>
              <w:bottom w:val="single" w:sz="1" w:space="0" w:color="B8CDE0"/>
              <w:right w:val="single" w:sz="1" w:space="0" w:color="B8CDE0"/>
            </w:tcBorders>
            <w:shd w:val="clear" w:color="auto" w:fill="FAD9D5"/>
            <w:tcMar>
              <w:top w:w="100" w:type="dxa"/>
              <w:left w:w="160" w:type="dxa"/>
              <w:bottom w:w="100" w:type="dxa"/>
              <w:right w:w="160" w:type="dxa"/>
            </w:tcMar>
            <w:vAlign w:val="center"/>
          </w:tcPr>
          <w:p w14:paraId="7D934165" w14:textId="77777777" w:rsidR="00D503FB" w:rsidRDefault="00000000">
            <w:pPr>
              <w:jc w:val="center"/>
            </w:pPr>
            <w:r>
              <w:rPr>
                <w:color w:val="1A1A2E"/>
                <w:sz w:val="21"/>
                <w:szCs w:val="21"/>
              </w:rPr>
              <w:t>&lt; 0.45</w:t>
            </w:r>
          </w:p>
        </w:tc>
        <w:tc>
          <w:tcPr>
            <w:tcW w:w="1800" w:type="dxa"/>
            <w:tcBorders>
              <w:top w:val="single" w:sz="1" w:space="0" w:color="B8CDE0"/>
              <w:left w:val="single" w:sz="1" w:space="0" w:color="B8CDE0"/>
              <w:bottom w:val="single" w:sz="1" w:space="0" w:color="B8CDE0"/>
              <w:right w:val="single" w:sz="1" w:space="0" w:color="B8CDE0"/>
            </w:tcBorders>
            <w:shd w:val="clear" w:color="auto" w:fill="FAD9D5"/>
            <w:tcMar>
              <w:top w:w="100" w:type="dxa"/>
              <w:left w:w="160" w:type="dxa"/>
              <w:bottom w:w="100" w:type="dxa"/>
              <w:right w:w="160" w:type="dxa"/>
            </w:tcMar>
            <w:vAlign w:val="center"/>
          </w:tcPr>
          <w:p w14:paraId="1540CA50" w14:textId="77777777" w:rsidR="00D503FB" w:rsidRDefault="00000000">
            <w:pPr>
              <w:jc w:val="center"/>
            </w:pPr>
            <w:r>
              <w:rPr>
                <w:rFonts w:ascii="Calibri" w:eastAsia="Calibri" w:hAnsi="Calibri" w:cs="Calibri"/>
                <w:b/>
                <w:bCs/>
                <w:color w:val="A82020"/>
                <w:sz w:val="21"/>
                <w:szCs w:val="21"/>
              </w:rPr>
              <w:t>POOR</w:t>
            </w:r>
          </w:p>
        </w:tc>
        <w:tc>
          <w:tcPr>
            <w:tcW w:w="5760" w:type="dxa"/>
            <w:tcBorders>
              <w:top w:val="single" w:sz="1" w:space="0" w:color="B8CDE0"/>
              <w:left w:val="single" w:sz="1" w:space="0" w:color="B8CDE0"/>
              <w:bottom w:val="single" w:sz="1" w:space="0" w:color="B8CDE0"/>
              <w:right w:val="single" w:sz="1" w:space="0" w:color="B8CDE0"/>
            </w:tcBorders>
            <w:shd w:val="clear" w:color="auto" w:fill="FAD9D5"/>
            <w:tcMar>
              <w:top w:w="100" w:type="dxa"/>
              <w:left w:w="160" w:type="dxa"/>
              <w:bottom w:w="100" w:type="dxa"/>
              <w:right w:w="160" w:type="dxa"/>
            </w:tcMar>
            <w:vAlign w:val="center"/>
          </w:tcPr>
          <w:p w14:paraId="719E1409" w14:textId="77777777" w:rsidR="00D503FB" w:rsidRDefault="00000000">
            <w:pPr>
              <w:jc w:val="center"/>
            </w:pPr>
            <w:r>
              <w:rPr>
                <w:color w:val="1A1A2E"/>
                <w:sz w:val="21"/>
                <w:szCs w:val="21"/>
              </w:rPr>
              <w:t>Critical — non-reflective or severely faded</w:t>
            </w:r>
          </w:p>
        </w:tc>
      </w:tr>
    </w:tbl>
    <w:p w14:paraId="63174330" w14:textId="77777777" w:rsidR="00D503FB" w:rsidRDefault="00D503FB">
      <w:pPr>
        <w:spacing w:before="200"/>
      </w:pPr>
    </w:p>
    <w:p w14:paraId="0E796C18" w14:textId="77777777" w:rsidR="00D503FB" w:rsidRDefault="00000000">
      <w:pPr>
        <w:pStyle w:val="Heading2"/>
      </w:pPr>
      <w:bookmarkStart w:id="19" w:name="_Toc227530516"/>
      <w:proofErr w:type="gramStart"/>
      <w:r>
        <w:t>7.4  Rationale</w:t>
      </w:r>
      <w:bookmarkEnd w:id="19"/>
      <w:proofErr w:type="gramEnd"/>
    </w:p>
    <w:p w14:paraId="63349E85" w14:textId="77777777" w:rsidR="00D503FB" w:rsidRDefault="00000000">
      <w:pPr>
        <w:spacing w:after="160" w:line="330" w:lineRule="auto"/>
        <w:jc w:val="both"/>
      </w:pPr>
      <w:r>
        <w:rPr>
          <w:color w:val="1A1A2E"/>
        </w:rPr>
        <w:t xml:space="preserve">The </w:t>
      </w:r>
      <w:proofErr w:type="gramStart"/>
      <w:r>
        <w:rPr>
          <w:color w:val="1A1A2E"/>
        </w:rPr>
        <w:t>top-15</w:t>
      </w:r>
      <w:proofErr w:type="gramEnd"/>
      <w:r>
        <w:rPr>
          <w:color w:val="1A1A2E"/>
        </w:rPr>
        <w:t>% percentile approach was specifically chosen to mirror the physics of retroreflection: a sign's visibility to an approaching driver is determined by its brightest reflective hotspots rather than its mean surface luminance. Computing the average across all pixels would systematically underestimate sign quality due to background inclusion, mounting hardware, and shadows within the detection bounding box. Normalisation against 255 produces an interpretable, dimensionless score between 0.0 and 1.0, enabling stable, threshold-based classification that is consistent across cameras and lighting conditions.</w:t>
      </w:r>
    </w:p>
    <w:p w14:paraId="74B2514B" w14:textId="77777777" w:rsidR="00D503FB" w:rsidRDefault="00D503FB">
      <w:pPr>
        <w:spacing w:before="360"/>
      </w:pPr>
    </w:p>
    <w:p w14:paraId="77E5A98C" w14:textId="77777777" w:rsidR="00D503FB" w:rsidRDefault="00000000">
      <w:pPr>
        <w:pStyle w:val="Heading1"/>
        <w:pBdr>
          <w:bottom w:val="single" w:sz="10" w:space="8" w:color="2563A8"/>
        </w:pBdr>
      </w:pPr>
      <w:bookmarkStart w:id="20" w:name="_Toc227530517"/>
      <w:r>
        <w:t>8.  Features</w:t>
      </w:r>
      <w:bookmarkEnd w:id="20"/>
    </w:p>
    <w:p w14:paraId="40A65114" w14:textId="77777777" w:rsidR="00D503FB" w:rsidRDefault="00D503F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6840"/>
      </w:tblGrid>
      <w:tr w:rsidR="00D503FB" w14:paraId="5C515D40" w14:textId="77777777">
        <w:tblPrEx>
          <w:tblCellMar>
            <w:top w:w="0" w:type="dxa"/>
            <w:bottom w:w="0" w:type="dxa"/>
          </w:tblCellMar>
        </w:tblPrEx>
        <w:tc>
          <w:tcPr>
            <w:tcW w:w="2520" w:type="dxa"/>
            <w:tcBorders>
              <w:top w:val="single" w:sz="1" w:space="0" w:color="B8CDE0"/>
              <w:left w:val="single" w:sz="1" w:space="0" w:color="B8CDE0"/>
              <w:bottom w:val="single" w:sz="1" w:space="0" w:color="B8CDE0"/>
              <w:right w:val="single" w:sz="1" w:space="0" w:color="B8CDE0"/>
            </w:tcBorders>
            <w:shd w:val="clear" w:color="auto" w:fill="1B3A6B"/>
            <w:tcMar>
              <w:top w:w="120" w:type="dxa"/>
              <w:left w:w="160" w:type="dxa"/>
              <w:bottom w:w="120" w:type="dxa"/>
              <w:right w:w="160" w:type="dxa"/>
            </w:tcMar>
          </w:tcPr>
          <w:p w14:paraId="4781316D" w14:textId="77777777" w:rsidR="00D503FB" w:rsidRDefault="00000000">
            <w:r>
              <w:rPr>
                <w:rFonts w:ascii="Calibri" w:eastAsia="Calibri" w:hAnsi="Calibri" w:cs="Calibri"/>
                <w:b/>
                <w:bCs/>
                <w:color w:val="FFFFFF"/>
                <w:sz w:val="21"/>
                <w:szCs w:val="21"/>
              </w:rPr>
              <w:t>Feature</w:t>
            </w:r>
          </w:p>
        </w:tc>
        <w:tc>
          <w:tcPr>
            <w:tcW w:w="6840" w:type="dxa"/>
            <w:tcBorders>
              <w:top w:val="single" w:sz="1" w:space="0" w:color="B8CDE0"/>
              <w:left w:val="single" w:sz="1" w:space="0" w:color="B8CDE0"/>
              <w:bottom w:val="single" w:sz="1" w:space="0" w:color="B8CDE0"/>
              <w:right w:val="single" w:sz="1" w:space="0" w:color="B8CDE0"/>
            </w:tcBorders>
            <w:shd w:val="clear" w:color="auto" w:fill="1B3A6B"/>
            <w:tcMar>
              <w:top w:w="120" w:type="dxa"/>
              <w:left w:w="160" w:type="dxa"/>
              <w:bottom w:w="120" w:type="dxa"/>
              <w:right w:w="160" w:type="dxa"/>
            </w:tcMar>
          </w:tcPr>
          <w:p w14:paraId="4251EF2D" w14:textId="77777777" w:rsidR="00D503FB" w:rsidRDefault="00000000">
            <w:r>
              <w:rPr>
                <w:rFonts w:ascii="Calibri" w:eastAsia="Calibri" w:hAnsi="Calibri" w:cs="Calibri"/>
                <w:b/>
                <w:bCs/>
                <w:color w:val="FFFFFF"/>
                <w:sz w:val="21"/>
                <w:szCs w:val="21"/>
              </w:rPr>
              <w:t>Description</w:t>
            </w:r>
          </w:p>
        </w:tc>
      </w:tr>
      <w:tr w:rsidR="00D503FB" w14:paraId="729F8DD2" w14:textId="77777777">
        <w:tblPrEx>
          <w:tblCellMar>
            <w:top w:w="0" w:type="dxa"/>
            <w:bottom w:w="0" w:type="dxa"/>
          </w:tblCellMar>
        </w:tblPrEx>
        <w:tc>
          <w:tcPr>
            <w:tcW w:w="2520" w:type="dxa"/>
            <w:tcBorders>
              <w:top w:val="single" w:sz="1" w:space="0" w:color="B8CDE0"/>
              <w:left w:val="single" w:sz="1" w:space="0" w:color="B8CDE0"/>
              <w:bottom w:val="single" w:sz="1" w:space="0" w:color="B8CDE0"/>
              <w:right w:val="single" w:sz="1" w:space="0" w:color="B8CDE0"/>
            </w:tcBorders>
            <w:shd w:val="clear" w:color="auto" w:fill="D6E8F5"/>
            <w:tcMar>
              <w:top w:w="90" w:type="dxa"/>
              <w:left w:w="160" w:type="dxa"/>
              <w:bottom w:w="90" w:type="dxa"/>
              <w:right w:w="160" w:type="dxa"/>
            </w:tcMar>
          </w:tcPr>
          <w:p w14:paraId="38733A2A" w14:textId="77777777" w:rsidR="00D503FB" w:rsidRDefault="00000000">
            <w:r>
              <w:rPr>
                <w:rFonts w:ascii="Calibri" w:eastAsia="Calibri" w:hAnsi="Calibri" w:cs="Calibri"/>
                <w:b/>
                <w:bCs/>
                <w:color w:val="1B3A6B"/>
                <w:sz w:val="21"/>
                <w:szCs w:val="21"/>
              </w:rPr>
              <w:t>Live Camera Feed</w:t>
            </w:r>
          </w:p>
        </w:tc>
        <w:tc>
          <w:tcPr>
            <w:tcW w:w="6840" w:type="dxa"/>
            <w:tcBorders>
              <w:top w:val="single" w:sz="1" w:space="0" w:color="B8CDE0"/>
              <w:left w:val="single" w:sz="1" w:space="0" w:color="B8CDE0"/>
              <w:bottom w:val="single" w:sz="1" w:space="0" w:color="B8CDE0"/>
              <w:right w:val="single" w:sz="1" w:space="0" w:color="B8CDE0"/>
            </w:tcBorders>
            <w:shd w:val="clear" w:color="auto" w:fill="D6E8F5"/>
            <w:tcMar>
              <w:top w:w="90" w:type="dxa"/>
              <w:left w:w="160" w:type="dxa"/>
              <w:bottom w:w="90" w:type="dxa"/>
              <w:right w:w="160" w:type="dxa"/>
            </w:tcMar>
          </w:tcPr>
          <w:p w14:paraId="378B35E6" w14:textId="77777777" w:rsidR="00D503FB" w:rsidRDefault="00000000">
            <w:pPr>
              <w:jc w:val="both"/>
            </w:pPr>
            <w:r>
              <w:rPr>
                <w:color w:val="1A1A2E"/>
                <w:sz w:val="21"/>
                <w:szCs w:val="21"/>
              </w:rPr>
              <w:t>Real-time analysis via USB/laptop webcam with annotated bounding boxes and live visibility scores</w:t>
            </w:r>
          </w:p>
        </w:tc>
      </w:tr>
      <w:tr w:rsidR="00D503FB" w14:paraId="59BCC326" w14:textId="77777777">
        <w:tblPrEx>
          <w:tblCellMar>
            <w:top w:w="0" w:type="dxa"/>
            <w:bottom w:w="0" w:type="dxa"/>
          </w:tblCellMar>
        </w:tblPrEx>
        <w:tc>
          <w:tcPr>
            <w:tcW w:w="2520" w:type="dxa"/>
            <w:tcBorders>
              <w:top w:val="single" w:sz="1" w:space="0" w:color="B8CDE0"/>
              <w:left w:val="single" w:sz="1" w:space="0" w:color="B8CDE0"/>
              <w:bottom w:val="single" w:sz="1" w:space="0" w:color="B8CDE0"/>
              <w:right w:val="single" w:sz="1" w:space="0" w:color="B8CDE0"/>
            </w:tcBorders>
            <w:shd w:val="clear" w:color="auto" w:fill="FFFFFF"/>
            <w:tcMar>
              <w:top w:w="90" w:type="dxa"/>
              <w:left w:w="160" w:type="dxa"/>
              <w:bottom w:w="90" w:type="dxa"/>
              <w:right w:w="160" w:type="dxa"/>
            </w:tcMar>
          </w:tcPr>
          <w:p w14:paraId="6E10A640" w14:textId="77777777" w:rsidR="00D503FB" w:rsidRDefault="00000000">
            <w:r>
              <w:rPr>
                <w:rFonts w:ascii="Calibri" w:eastAsia="Calibri" w:hAnsi="Calibri" w:cs="Calibri"/>
                <w:b/>
                <w:bCs/>
                <w:color w:val="1B3A6B"/>
                <w:sz w:val="21"/>
                <w:szCs w:val="21"/>
              </w:rPr>
              <w:t>Video Processing</w:t>
            </w:r>
          </w:p>
        </w:tc>
        <w:tc>
          <w:tcPr>
            <w:tcW w:w="6840" w:type="dxa"/>
            <w:tcBorders>
              <w:top w:val="single" w:sz="1" w:space="0" w:color="B8CDE0"/>
              <w:left w:val="single" w:sz="1" w:space="0" w:color="B8CDE0"/>
              <w:bottom w:val="single" w:sz="1" w:space="0" w:color="B8CDE0"/>
              <w:right w:val="single" w:sz="1" w:space="0" w:color="B8CDE0"/>
            </w:tcBorders>
            <w:shd w:val="clear" w:color="auto" w:fill="FFFFFF"/>
            <w:tcMar>
              <w:top w:w="90" w:type="dxa"/>
              <w:left w:w="160" w:type="dxa"/>
              <w:bottom w:w="90" w:type="dxa"/>
              <w:right w:w="160" w:type="dxa"/>
            </w:tcMar>
          </w:tcPr>
          <w:p w14:paraId="0FC6D3EC" w14:textId="77777777" w:rsidR="00D503FB" w:rsidRDefault="00000000">
            <w:pPr>
              <w:jc w:val="both"/>
            </w:pPr>
            <w:r>
              <w:rPr>
                <w:color w:val="1A1A2E"/>
                <w:sz w:val="21"/>
                <w:szCs w:val="21"/>
              </w:rPr>
              <w:t>Frame-by-frame analysis of dashcam recordings; produces fully annotated output video</w:t>
            </w:r>
          </w:p>
        </w:tc>
      </w:tr>
      <w:tr w:rsidR="00D503FB" w14:paraId="44CEC242" w14:textId="77777777">
        <w:tblPrEx>
          <w:tblCellMar>
            <w:top w:w="0" w:type="dxa"/>
            <w:bottom w:w="0" w:type="dxa"/>
          </w:tblCellMar>
        </w:tblPrEx>
        <w:tc>
          <w:tcPr>
            <w:tcW w:w="2520" w:type="dxa"/>
            <w:tcBorders>
              <w:top w:val="single" w:sz="1" w:space="0" w:color="B8CDE0"/>
              <w:left w:val="single" w:sz="1" w:space="0" w:color="B8CDE0"/>
              <w:bottom w:val="single" w:sz="1" w:space="0" w:color="B8CDE0"/>
              <w:right w:val="single" w:sz="1" w:space="0" w:color="B8CDE0"/>
            </w:tcBorders>
            <w:shd w:val="clear" w:color="auto" w:fill="D6E8F5"/>
            <w:tcMar>
              <w:top w:w="90" w:type="dxa"/>
              <w:left w:w="160" w:type="dxa"/>
              <w:bottom w:w="90" w:type="dxa"/>
              <w:right w:w="160" w:type="dxa"/>
            </w:tcMar>
          </w:tcPr>
          <w:p w14:paraId="39976E68" w14:textId="77777777" w:rsidR="00D503FB" w:rsidRDefault="00000000">
            <w:r>
              <w:rPr>
                <w:rFonts w:ascii="Calibri" w:eastAsia="Calibri" w:hAnsi="Calibri" w:cs="Calibri"/>
                <w:b/>
                <w:bCs/>
                <w:color w:val="1B3A6B"/>
                <w:sz w:val="21"/>
                <w:szCs w:val="21"/>
              </w:rPr>
              <w:t>Batch Image Processing</w:t>
            </w:r>
          </w:p>
        </w:tc>
        <w:tc>
          <w:tcPr>
            <w:tcW w:w="6840" w:type="dxa"/>
            <w:tcBorders>
              <w:top w:val="single" w:sz="1" w:space="0" w:color="B8CDE0"/>
              <w:left w:val="single" w:sz="1" w:space="0" w:color="B8CDE0"/>
              <w:bottom w:val="single" w:sz="1" w:space="0" w:color="B8CDE0"/>
              <w:right w:val="single" w:sz="1" w:space="0" w:color="B8CDE0"/>
            </w:tcBorders>
            <w:shd w:val="clear" w:color="auto" w:fill="D6E8F5"/>
            <w:tcMar>
              <w:top w:w="90" w:type="dxa"/>
              <w:left w:w="160" w:type="dxa"/>
              <w:bottom w:w="90" w:type="dxa"/>
              <w:right w:w="160" w:type="dxa"/>
            </w:tcMar>
          </w:tcPr>
          <w:p w14:paraId="01737150" w14:textId="77777777" w:rsidR="00D503FB" w:rsidRDefault="00000000">
            <w:pPr>
              <w:jc w:val="both"/>
            </w:pPr>
            <w:r>
              <w:rPr>
                <w:color w:val="1A1A2E"/>
                <w:sz w:val="21"/>
                <w:szCs w:val="21"/>
              </w:rPr>
              <w:t>Processes thousands of survey photographs in a single run for city- or corridor-scale audits</w:t>
            </w:r>
          </w:p>
        </w:tc>
      </w:tr>
      <w:tr w:rsidR="00D503FB" w14:paraId="34884849" w14:textId="77777777">
        <w:tblPrEx>
          <w:tblCellMar>
            <w:top w:w="0" w:type="dxa"/>
            <w:bottom w:w="0" w:type="dxa"/>
          </w:tblCellMar>
        </w:tblPrEx>
        <w:tc>
          <w:tcPr>
            <w:tcW w:w="2520" w:type="dxa"/>
            <w:tcBorders>
              <w:top w:val="single" w:sz="1" w:space="0" w:color="B8CDE0"/>
              <w:left w:val="single" w:sz="1" w:space="0" w:color="B8CDE0"/>
              <w:bottom w:val="single" w:sz="1" w:space="0" w:color="B8CDE0"/>
              <w:right w:val="single" w:sz="1" w:space="0" w:color="B8CDE0"/>
            </w:tcBorders>
            <w:shd w:val="clear" w:color="auto" w:fill="FFFFFF"/>
            <w:tcMar>
              <w:top w:w="90" w:type="dxa"/>
              <w:left w:w="160" w:type="dxa"/>
              <w:bottom w:w="90" w:type="dxa"/>
              <w:right w:w="160" w:type="dxa"/>
            </w:tcMar>
          </w:tcPr>
          <w:p w14:paraId="4AFF40A8" w14:textId="77777777" w:rsidR="00D503FB" w:rsidRDefault="00000000">
            <w:r>
              <w:rPr>
                <w:rFonts w:ascii="Calibri" w:eastAsia="Calibri" w:hAnsi="Calibri" w:cs="Calibri"/>
                <w:b/>
                <w:bCs/>
                <w:color w:val="1B3A6B"/>
                <w:sz w:val="21"/>
                <w:szCs w:val="21"/>
              </w:rPr>
              <w:t>Intelligent Tracking</w:t>
            </w:r>
          </w:p>
        </w:tc>
        <w:tc>
          <w:tcPr>
            <w:tcW w:w="6840" w:type="dxa"/>
            <w:tcBorders>
              <w:top w:val="single" w:sz="1" w:space="0" w:color="B8CDE0"/>
              <w:left w:val="single" w:sz="1" w:space="0" w:color="B8CDE0"/>
              <w:bottom w:val="single" w:sz="1" w:space="0" w:color="B8CDE0"/>
              <w:right w:val="single" w:sz="1" w:space="0" w:color="B8CDE0"/>
            </w:tcBorders>
            <w:shd w:val="clear" w:color="auto" w:fill="FFFFFF"/>
            <w:tcMar>
              <w:top w:w="90" w:type="dxa"/>
              <w:left w:w="160" w:type="dxa"/>
              <w:bottom w:w="90" w:type="dxa"/>
              <w:right w:w="160" w:type="dxa"/>
            </w:tcMar>
          </w:tcPr>
          <w:p w14:paraId="3D605ACD" w14:textId="77777777" w:rsidR="00D503FB" w:rsidRDefault="00000000">
            <w:pPr>
              <w:jc w:val="both"/>
            </w:pPr>
            <w:r>
              <w:rPr>
                <w:color w:val="1A1A2E"/>
                <w:sz w:val="21"/>
                <w:szCs w:val="21"/>
              </w:rPr>
              <w:t>Sign identity maintained across video frames, preventing duplicate entries in logs</w:t>
            </w:r>
          </w:p>
        </w:tc>
      </w:tr>
      <w:tr w:rsidR="00D503FB" w14:paraId="0EF1AC10" w14:textId="77777777">
        <w:tblPrEx>
          <w:tblCellMar>
            <w:top w:w="0" w:type="dxa"/>
            <w:bottom w:w="0" w:type="dxa"/>
          </w:tblCellMar>
        </w:tblPrEx>
        <w:tc>
          <w:tcPr>
            <w:tcW w:w="2520" w:type="dxa"/>
            <w:tcBorders>
              <w:top w:val="single" w:sz="1" w:space="0" w:color="B8CDE0"/>
              <w:left w:val="single" w:sz="1" w:space="0" w:color="B8CDE0"/>
              <w:bottom w:val="single" w:sz="1" w:space="0" w:color="B8CDE0"/>
              <w:right w:val="single" w:sz="1" w:space="0" w:color="B8CDE0"/>
            </w:tcBorders>
            <w:shd w:val="clear" w:color="auto" w:fill="D6E8F5"/>
            <w:tcMar>
              <w:top w:w="90" w:type="dxa"/>
              <w:left w:w="160" w:type="dxa"/>
              <w:bottom w:w="90" w:type="dxa"/>
              <w:right w:w="160" w:type="dxa"/>
            </w:tcMar>
          </w:tcPr>
          <w:p w14:paraId="6B49DBE1" w14:textId="77777777" w:rsidR="00D503FB" w:rsidRDefault="00000000">
            <w:r>
              <w:rPr>
                <w:rFonts w:ascii="Calibri" w:eastAsia="Calibri" w:hAnsi="Calibri" w:cs="Calibri"/>
                <w:b/>
                <w:bCs/>
                <w:color w:val="1B3A6B"/>
                <w:sz w:val="21"/>
                <w:szCs w:val="21"/>
              </w:rPr>
              <w:t>GPS Logging</w:t>
            </w:r>
          </w:p>
        </w:tc>
        <w:tc>
          <w:tcPr>
            <w:tcW w:w="6840" w:type="dxa"/>
            <w:tcBorders>
              <w:top w:val="single" w:sz="1" w:space="0" w:color="B8CDE0"/>
              <w:left w:val="single" w:sz="1" w:space="0" w:color="B8CDE0"/>
              <w:bottom w:val="single" w:sz="1" w:space="0" w:color="B8CDE0"/>
              <w:right w:val="single" w:sz="1" w:space="0" w:color="B8CDE0"/>
            </w:tcBorders>
            <w:shd w:val="clear" w:color="auto" w:fill="D6E8F5"/>
            <w:tcMar>
              <w:top w:w="90" w:type="dxa"/>
              <w:left w:w="160" w:type="dxa"/>
              <w:bottom w:w="90" w:type="dxa"/>
              <w:right w:w="160" w:type="dxa"/>
            </w:tcMar>
          </w:tcPr>
          <w:p w14:paraId="0B852BE5" w14:textId="77777777" w:rsidR="00D503FB" w:rsidRDefault="00000000">
            <w:pPr>
              <w:jc w:val="both"/>
            </w:pPr>
            <w:r>
              <w:rPr>
                <w:color w:val="1A1A2E"/>
                <w:sz w:val="21"/>
                <w:szCs w:val="21"/>
              </w:rPr>
              <w:t xml:space="preserve">Latitude/longitude </w:t>
            </w:r>
            <w:proofErr w:type="gramStart"/>
            <w:r>
              <w:rPr>
                <w:color w:val="1A1A2E"/>
                <w:sz w:val="21"/>
                <w:szCs w:val="21"/>
              </w:rPr>
              <w:t>auto-appended</w:t>
            </w:r>
            <w:proofErr w:type="gramEnd"/>
            <w:r>
              <w:rPr>
                <w:color w:val="1A1A2E"/>
                <w:sz w:val="21"/>
                <w:szCs w:val="21"/>
              </w:rPr>
              <w:t xml:space="preserve"> for every Poor and Moderate sign detected</w:t>
            </w:r>
          </w:p>
        </w:tc>
      </w:tr>
      <w:tr w:rsidR="00D503FB" w14:paraId="44171CA6" w14:textId="77777777">
        <w:tblPrEx>
          <w:tblCellMar>
            <w:top w:w="0" w:type="dxa"/>
            <w:bottom w:w="0" w:type="dxa"/>
          </w:tblCellMar>
        </w:tblPrEx>
        <w:tc>
          <w:tcPr>
            <w:tcW w:w="2520" w:type="dxa"/>
            <w:tcBorders>
              <w:top w:val="single" w:sz="1" w:space="0" w:color="B8CDE0"/>
              <w:left w:val="single" w:sz="1" w:space="0" w:color="B8CDE0"/>
              <w:bottom w:val="single" w:sz="1" w:space="0" w:color="B8CDE0"/>
              <w:right w:val="single" w:sz="1" w:space="0" w:color="B8CDE0"/>
            </w:tcBorders>
            <w:shd w:val="clear" w:color="auto" w:fill="FFFFFF"/>
            <w:tcMar>
              <w:top w:w="90" w:type="dxa"/>
              <w:left w:w="160" w:type="dxa"/>
              <w:bottom w:w="90" w:type="dxa"/>
              <w:right w:w="160" w:type="dxa"/>
            </w:tcMar>
          </w:tcPr>
          <w:p w14:paraId="68629A4E" w14:textId="77777777" w:rsidR="00D503FB" w:rsidRDefault="00000000">
            <w:r>
              <w:rPr>
                <w:rFonts w:ascii="Calibri" w:eastAsia="Calibri" w:hAnsi="Calibri" w:cs="Calibri"/>
                <w:b/>
                <w:bCs/>
                <w:color w:val="1B3A6B"/>
                <w:sz w:val="21"/>
                <w:szCs w:val="21"/>
              </w:rPr>
              <w:t>CSV Reporting</w:t>
            </w:r>
          </w:p>
        </w:tc>
        <w:tc>
          <w:tcPr>
            <w:tcW w:w="6840" w:type="dxa"/>
            <w:tcBorders>
              <w:top w:val="single" w:sz="1" w:space="0" w:color="B8CDE0"/>
              <w:left w:val="single" w:sz="1" w:space="0" w:color="B8CDE0"/>
              <w:bottom w:val="single" w:sz="1" w:space="0" w:color="B8CDE0"/>
              <w:right w:val="single" w:sz="1" w:space="0" w:color="B8CDE0"/>
            </w:tcBorders>
            <w:shd w:val="clear" w:color="auto" w:fill="FFFFFF"/>
            <w:tcMar>
              <w:top w:w="90" w:type="dxa"/>
              <w:left w:w="160" w:type="dxa"/>
              <w:bottom w:w="90" w:type="dxa"/>
              <w:right w:w="160" w:type="dxa"/>
            </w:tcMar>
          </w:tcPr>
          <w:p w14:paraId="29C6A0E4" w14:textId="77777777" w:rsidR="00D503FB" w:rsidRDefault="00000000">
            <w:pPr>
              <w:jc w:val="both"/>
            </w:pPr>
            <w:r>
              <w:rPr>
                <w:color w:val="1A1A2E"/>
                <w:sz w:val="21"/>
                <w:szCs w:val="21"/>
              </w:rPr>
              <w:t>Structured session logs — sign ID, score, class, timestamp, GPS — auto-organised by workspace</w:t>
            </w:r>
          </w:p>
        </w:tc>
      </w:tr>
      <w:tr w:rsidR="00D503FB" w14:paraId="1B52053F" w14:textId="77777777">
        <w:tblPrEx>
          <w:tblCellMar>
            <w:top w:w="0" w:type="dxa"/>
            <w:bottom w:w="0" w:type="dxa"/>
          </w:tblCellMar>
        </w:tblPrEx>
        <w:tc>
          <w:tcPr>
            <w:tcW w:w="2520" w:type="dxa"/>
            <w:tcBorders>
              <w:top w:val="single" w:sz="1" w:space="0" w:color="B8CDE0"/>
              <w:left w:val="single" w:sz="1" w:space="0" w:color="B8CDE0"/>
              <w:bottom w:val="single" w:sz="1" w:space="0" w:color="B8CDE0"/>
              <w:right w:val="single" w:sz="1" w:space="0" w:color="B8CDE0"/>
            </w:tcBorders>
            <w:shd w:val="clear" w:color="auto" w:fill="D6E8F5"/>
            <w:tcMar>
              <w:top w:w="90" w:type="dxa"/>
              <w:left w:w="160" w:type="dxa"/>
              <w:bottom w:w="90" w:type="dxa"/>
              <w:right w:w="160" w:type="dxa"/>
            </w:tcMar>
          </w:tcPr>
          <w:p w14:paraId="45B2F3A1" w14:textId="77777777" w:rsidR="00D503FB" w:rsidRDefault="00000000">
            <w:r>
              <w:rPr>
                <w:rFonts w:ascii="Calibri" w:eastAsia="Calibri" w:hAnsi="Calibri" w:cs="Calibri"/>
                <w:b/>
                <w:bCs/>
                <w:color w:val="1B3A6B"/>
                <w:sz w:val="21"/>
                <w:szCs w:val="21"/>
              </w:rPr>
              <w:t>Night Optimisation</w:t>
            </w:r>
          </w:p>
        </w:tc>
        <w:tc>
          <w:tcPr>
            <w:tcW w:w="6840" w:type="dxa"/>
            <w:tcBorders>
              <w:top w:val="single" w:sz="1" w:space="0" w:color="B8CDE0"/>
              <w:left w:val="single" w:sz="1" w:space="0" w:color="B8CDE0"/>
              <w:bottom w:val="single" w:sz="1" w:space="0" w:color="B8CDE0"/>
              <w:right w:val="single" w:sz="1" w:space="0" w:color="B8CDE0"/>
            </w:tcBorders>
            <w:shd w:val="clear" w:color="auto" w:fill="D6E8F5"/>
            <w:tcMar>
              <w:top w:w="90" w:type="dxa"/>
              <w:left w:w="160" w:type="dxa"/>
              <w:bottom w:w="90" w:type="dxa"/>
              <w:right w:w="160" w:type="dxa"/>
            </w:tcMar>
          </w:tcPr>
          <w:p w14:paraId="7D3953D5" w14:textId="77777777" w:rsidR="00D503FB" w:rsidRDefault="00000000">
            <w:pPr>
              <w:jc w:val="both"/>
            </w:pPr>
            <w:r>
              <w:rPr>
                <w:color w:val="1A1A2E"/>
                <w:sz w:val="21"/>
                <w:szCs w:val="21"/>
              </w:rPr>
              <w:t>CLAHE preprocessing enhances low-light and foggy frames for improved detection accuracy</w:t>
            </w:r>
          </w:p>
        </w:tc>
      </w:tr>
      <w:tr w:rsidR="00D503FB" w14:paraId="6D51A64E" w14:textId="77777777">
        <w:tblPrEx>
          <w:tblCellMar>
            <w:top w:w="0" w:type="dxa"/>
            <w:bottom w:w="0" w:type="dxa"/>
          </w:tblCellMar>
        </w:tblPrEx>
        <w:tc>
          <w:tcPr>
            <w:tcW w:w="2520" w:type="dxa"/>
            <w:tcBorders>
              <w:top w:val="single" w:sz="1" w:space="0" w:color="B8CDE0"/>
              <w:left w:val="single" w:sz="1" w:space="0" w:color="B8CDE0"/>
              <w:bottom w:val="single" w:sz="1" w:space="0" w:color="B8CDE0"/>
              <w:right w:val="single" w:sz="1" w:space="0" w:color="B8CDE0"/>
            </w:tcBorders>
            <w:shd w:val="clear" w:color="auto" w:fill="FFFFFF"/>
            <w:tcMar>
              <w:top w:w="90" w:type="dxa"/>
              <w:left w:w="160" w:type="dxa"/>
              <w:bottom w:w="90" w:type="dxa"/>
              <w:right w:w="160" w:type="dxa"/>
            </w:tcMar>
          </w:tcPr>
          <w:p w14:paraId="34A006E6" w14:textId="77777777" w:rsidR="00D503FB" w:rsidRDefault="00000000">
            <w:r>
              <w:rPr>
                <w:rFonts w:ascii="Calibri" w:eastAsia="Calibri" w:hAnsi="Calibri" w:cs="Calibri"/>
                <w:b/>
                <w:bCs/>
                <w:color w:val="1B3A6B"/>
                <w:sz w:val="21"/>
                <w:szCs w:val="21"/>
              </w:rPr>
              <w:t>Workspace Management</w:t>
            </w:r>
          </w:p>
        </w:tc>
        <w:tc>
          <w:tcPr>
            <w:tcW w:w="6840" w:type="dxa"/>
            <w:tcBorders>
              <w:top w:val="single" w:sz="1" w:space="0" w:color="B8CDE0"/>
              <w:left w:val="single" w:sz="1" w:space="0" w:color="B8CDE0"/>
              <w:bottom w:val="single" w:sz="1" w:space="0" w:color="B8CDE0"/>
              <w:right w:val="single" w:sz="1" w:space="0" w:color="B8CDE0"/>
            </w:tcBorders>
            <w:shd w:val="clear" w:color="auto" w:fill="FFFFFF"/>
            <w:tcMar>
              <w:top w:w="90" w:type="dxa"/>
              <w:left w:w="160" w:type="dxa"/>
              <w:bottom w:w="90" w:type="dxa"/>
              <w:right w:w="160" w:type="dxa"/>
            </w:tcMar>
          </w:tcPr>
          <w:p w14:paraId="7A356431" w14:textId="77777777" w:rsidR="00D503FB" w:rsidRDefault="00000000">
            <w:pPr>
              <w:jc w:val="both"/>
            </w:pPr>
            <w:r>
              <w:rPr>
                <w:color w:val="1A1A2E"/>
                <w:sz w:val="21"/>
                <w:szCs w:val="21"/>
              </w:rPr>
              <w:t>Sequential session folders created automatically; logs, detections, and exports stay organised</w:t>
            </w:r>
          </w:p>
        </w:tc>
      </w:tr>
    </w:tbl>
    <w:p w14:paraId="7065FDF0" w14:textId="77777777" w:rsidR="00D503FB" w:rsidRDefault="00D503FB">
      <w:pPr>
        <w:spacing w:before="360"/>
      </w:pPr>
    </w:p>
    <w:p w14:paraId="13CBC6EB" w14:textId="77777777" w:rsidR="00D503FB" w:rsidRDefault="00000000">
      <w:pPr>
        <w:pStyle w:val="Heading1"/>
        <w:pBdr>
          <w:bottom w:val="single" w:sz="10" w:space="8" w:color="2563A8"/>
        </w:pBdr>
      </w:pPr>
      <w:bookmarkStart w:id="21" w:name="_Toc227530518"/>
      <w:r>
        <w:lastRenderedPageBreak/>
        <w:t>9.  System Screenshots</w:t>
      </w:r>
      <w:bookmarkEnd w:id="21"/>
    </w:p>
    <w:p w14:paraId="0B9ADA0D" w14:textId="77777777" w:rsidR="00D503FB" w:rsidRDefault="00000000">
      <w:pPr>
        <w:spacing w:after="160" w:line="330" w:lineRule="auto"/>
        <w:jc w:val="both"/>
      </w:pPr>
      <w:r>
        <w:rPr>
          <w:color w:val="1A1A2E"/>
        </w:rPr>
        <w:t xml:space="preserve">The following figures illustrate </w:t>
      </w:r>
      <w:proofErr w:type="spellStart"/>
      <w:r>
        <w:rPr>
          <w:color w:val="1A1A2E"/>
        </w:rPr>
        <w:t>SafeSight</w:t>
      </w:r>
      <w:proofErr w:type="spellEnd"/>
      <w:r>
        <w:rPr>
          <w:color w:val="1A1A2E"/>
        </w:rPr>
        <w:t xml:space="preserve"> AI operating across its three processing modes under varied real-world conditions, demonstrating detection accuracy, visibility scoring, and multi-sign classification.</w:t>
      </w:r>
    </w:p>
    <w:p w14:paraId="4EABCC6F" w14:textId="77777777" w:rsidR="00D503FB" w:rsidRDefault="00D503FB">
      <w:pPr>
        <w:spacing w:before="180"/>
      </w:pPr>
    </w:p>
    <w:p w14:paraId="2FCEA281" w14:textId="77777777" w:rsidR="00D503FB" w:rsidRDefault="00000000">
      <w:pPr>
        <w:pStyle w:val="Heading2"/>
      </w:pPr>
      <w:bookmarkStart w:id="22" w:name="_Toc227530519"/>
      <w:proofErr w:type="gramStart"/>
      <w:r>
        <w:t>9.1  Image</w:t>
      </w:r>
      <w:proofErr w:type="gramEnd"/>
      <w:r>
        <w:t xml:space="preserve"> Mode — Night-Time </w:t>
      </w:r>
      <w:proofErr w:type="gramStart"/>
      <w:r>
        <w:t>Detection  (</w:t>
      </w:r>
      <w:proofErr w:type="gramEnd"/>
      <w:r>
        <w:t>Score: 0.876 — Good)</w:t>
      </w:r>
      <w:bookmarkEnd w:id="22"/>
    </w:p>
    <w:p w14:paraId="253D0316" w14:textId="77777777" w:rsidR="00D503FB" w:rsidRDefault="00000000">
      <w:pPr>
        <w:spacing w:before="140" w:after="60"/>
        <w:jc w:val="center"/>
      </w:pPr>
      <w:r>
        <w:rPr>
          <w:noProof/>
        </w:rPr>
        <w:drawing>
          <wp:inline distT="0" distB="0" distL="0" distR="0" wp14:anchorId="1F874F12" wp14:editId="24F13A36">
            <wp:extent cx="4667250" cy="2628900"/>
            <wp:effectExtent l="0" t="0" r="0" b="0"/>
            <wp:docPr id="1" name="ss" descr="SafeSight AI application screenshot" title="SafeSight AI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667250" cy="2628900"/>
                    </a:xfrm>
                    <a:prstGeom prst="rect">
                      <a:avLst/>
                    </a:prstGeom>
                  </pic:spPr>
                </pic:pic>
              </a:graphicData>
            </a:graphic>
          </wp:inline>
        </w:drawing>
      </w:r>
    </w:p>
    <w:p w14:paraId="30AC1CC3" w14:textId="77777777" w:rsidR="00D503FB" w:rsidRDefault="00000000">
      <w:pPr>
        <w:spacing w:before="60" w:after="240"/>
        <w:jc w:val="center"/>
      </w:pPr>
      <w:r>
        <w:rPr>
          <w:rFonts w:ascii="Calibri" w:eastAsia="Calibri" w:hAnsi="Calibri" w:cs="Calibri"/>
          <w:i/>
          <w:iCs/>
          <w:color w:val="5A5A72"/>
          <w:sz w:val="19"/>
          <w:szCs w:val="19"/>
        </w:rPr>
        <w:t>Figure 1: Night-time image processing. A wildlife warning sign is detected and classified as Good (Visibility Score: 0.876). The green bounding box and annotation confirm high retroreflective condition.</w:t>
      </w:r>
    </w:p>
    <w:p w14:paraId="55D84067" w14:textId="77777777" w:rsidR="00D503FB" w:rsidRDefault="00D503FB">
      <w:pPr>
        <w:spacing w:before="160"/>
      </w:pPr>
    </w:p>
    <w:p w14:paraId="642B87E8" w14:textId="77777777" w:rsidR="00D503FB" w:rsidRDefault="00000000">
      <w:pPr>
        <w:pStyle w:val="Heading2"/>
      </w:pPr>
      <w:bookmarkStart w:id="23" w:name="_Toc227530520"/>
      <w:proofErr w:type="gramStart"/>
      <w:r>
        <w:t>9.2  Image</w:t>
      </w:r>
      <w:proofErr w:type="gramEnd"/>
      <w:r>
        <w:t xml:space="preserve"> Mode — Daytime Sign </w:t>
      </w:r>
      <w:proofErr w:type="gramStart"/>
      <w:r>
        <w:t>Detection  (</w:t>
      </w:r>
      <w:proofErr w:type="gramEnd"/>
      <w:r>
        <w:t>Score: 0.875 — Good)</w:t>
      </w:r>
      <w:bookmarkEnd w:id="23"/>
    </w:p>
    <w:p w14:paraId="7509BCF9" w14:textId="77777777" w:rsidR="00D503FB" w:rsidRDefault="00000000">
      <w:pPr>
        <w:spacing w:before="140" w:after="60"/>
        <w:jc w:val="center"/>
      </w:pPr>
      <w:r>
        <w:rPr>
          <w:noProof/>
        </w:rPr>
        <w:drawing>
          <wp:inline distT="0" distB="0" distL="0" distR="0" wp14:anchorId="5552E6D5" wp14:editId="686E6293">
            <wp:extent cx="4667250" cy="2486025"/>
            <wp:effectExtent l="0" t="0" r="0" b="0"/>
            <wp:docPr id="177548335" name="ss" descr="SafeSight AI application screenshot" title="SafeSight AI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667250" cy="2486025"/>
                    </a:xfrm>
                    <a:prstGeom prst="rect">
                      <a:avLst/>
                    </a:prstGeom>
                  </pic:spPr>
                </pic:pic>
              </a:graphicData>
            </a:graphic>
          </wp:inline>
        </w:drawing>
      </w:r>
    </w:p>
    <w:p w14:paraId="11A399AA" w14:textId="77777777" w:rsidR="00D503FB" w:rsidRDefault="00000000">
      <w:pPr>
        <w:spacing w:before="60" w:after="240"/>
        <w:jc w:val="center"/>
      </w:pPr>
      <w:r>
        <w:rPr>
          <w:rFonts w:ascii="Calibri" w:eastAsia="Calibri" w:hAnsi="Calibri" w:cs="Calibri"/>
          <w:i/>
          <w:iCs/>
          <w:color w:val="5A5A72"/>
          <w:sz w:val="19"/>
          <w:szCs w:val="19"/>
        </w:rPr>
        <w:lastRenderedPageBreak/>
        <w:t>Figure 2: Daytime analysis of a No Horn sign on an Indian rural highway. A score of 0.875 confirms strong retroreflective condition despite a weathered mounting pole.</w:t>
      </w:r>
    </w:p>
    <w:p w14:paraId="4C4AD650" w14:textId="77777777" w:rsidR="00D503FB" w:rsidRDefault="00D503FB">
      <w:pPr>
        <w:spacing w:before="160"/>
      </w:pPr>
    </w:p>
    <w:p w14:paraId="6E0CA6CF" w14:textId="77777777" w:rsidR="00D503FB" w:rsidRDefault="00000000">
      <w:pPr>
        <w:pStyle w:val="Heading2"/>
      </w:pPr>
      <w:bookmarkStart w:id="24" w:name="_Toc227530521"/>
      <w:proofErr w:type="gramStart"/>
      <w:r>
        <w:t>9.3  Video</w:t>
      </w:r>
      <w:proofErr w:type="gramEnd"/>
      <w:r>
        <w:t xml:space="preserve"> Mode — Night Highway with Multiple Detections</w:t>
      </w:r>
      <w:bookmarkEnd w:id="24"/>
    </w:p>
    <w:p w14:paraId="766834AE" w14:textId="77777777" w:rsidR="00D503FB" w:rsidRDefault="00000000">
      <w:pPr>
        <w:spacing w:before="140" w:after="60"/>
        <w:jc w:val="center"/>
      </w:pPr>
      <w:r>
        <w:rPr>
          <w:noProof/>
        </w:rPr>
        <w:drawing>
          <wp:inline distT="0" distB="0" distL="0" distR="0" wp14:anchorId="6DC8A280" wp14:editId="450F076E">
            <wp:extent cx="4667250" cy="2609850"/>
            <wp:effectExtent l="0" t="0" r="0" b="0"/>
            <wp:docPr id="1033864719" name="ss" descr="SafeSight AI application screenshot" title="SafeSight AI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667250" cy="2609850"/>
                    </a:xfrm>
                    <a:prstGeom prst="rect">
                      <a:avLst/>
                    </a:prstGeom>
                  </pic:spPr>
                </pic:pic>
              </a:graphicData>
            </a:graphic>
          </wp:inline>
        </w:drawing>
      </w:r>
    </w:p>
    <w:p w14:paraId="16B9DD31" w14:textId="77777777" w:rsidR="00D503FB" w:rsidRDefault="00000000">
      <w:pPr>
        <w:spacing w:before="60" w:after="240"/>
        <w:jc w:val="center"/>
      </w:pPr>
      <w:r>
        <w:rPr>
          <w:rFonts w:ascii="Calibri" w:eastAsia="Calibri" w:hAnsi="Calibri" w:cs="Calibri"/>
          <w:i/>
          <w:iCs/>
          <w:color w:val="5A5A72"/>
          <w:sz w:val="19"/>
          <w:szCs w:val="19"/>
        </w:rPr>
        <w:t>Figure 3: Real-time video processing on a night-time expressway dashcam feed. Two overhead gantry signs are simultaneously detected and rated Good (0.972 and 0.957). Live FPS and detection count are displayed in the status bar.</w:t>
      </w:r>
    </w:p>
    <w:p w14:paraId="73675C84" w14:textId="77777777" w:rsidR="00D503FB" w:rsidRDefault="00D503FB">
      <w:pPr>
        <w:spacing w:before="160"/>
      </w:pPr>
    </w:p>
    <w:p w14:paraId="5F552B3D" w14:textId="77777777" w:rsidR="00D503FB" w:rsidRDefault="00000000">
      <w:pPr>
        <w:pStyle w:val="Heading2"/>
      </w:pPr>
      <w:bookmarkStart w:id="25" w:name="_Toc227530522"/>
      <w:proofErr w:type="gramStart"/>
      <w:r>
        <w:t>9.4  Image</w:t>
      </w:r>
      <w:proofErr w:type="gramEnd"/>
      <w:r>
        <w:t xml:space="preserve"> Mode — Mixed </w:t>
      </w:r>
      <w:proofErr w:type="gramStart"/>
      <w:r>
        <w:t>Classification  (</w:t>
      </w:r>
      <w:proofErr w:type="gramEnd"/>
      <w:r>
        <w:t>Good + Moderate)</w:t>
      </w:r>
      <w:bookmarkEnd w:id="25"/>
    </w:p>
    <w:p w14:paraId="6168A397" w14:textId="77777777" w:rsidR="00D503FB" w:rsidRDefault="00000000">
      <w:pPr>
        <w:spacing w:before="140" w:after="60"/>
        <w:jc w:val="center"/>
      </w:pPr>
      <w:r>
        <w:rPr>
          <w:noProof/>
        </w:rPr>
        <w:drawing>
          <wp:inline distT="0" distB="0" distL="0" distR="0" wp14:anchorId="6C9CD569" wp14:editId="57B3FDCD">
            <wp:extent cx="4667250" cy="2476500"/>
            <wp:effectExtent l="0" t="0" r="0" b="0"/>
            <wp:docPr id="843607443" name="ss" descr="SafeSight AI application screenshot" title="SafeSight AI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667250" cy="2476500"/>
                    </a:xfrm>
                    <a:prstGeom prst="rect">
                      <a:avLst/>
                    </a:prstGeom>
                  </pic:spPr>
                </pic:pic>
              </a:graphicData>
            </a:graphic>
          </wp:inline>
        </w:drawing>
      </w:r>
    </w:p>
    <w:p w14:paraId="0658CF4C" w14:textId="77777777" w:rsidR="00D503FB" w:rsidRDefault="00000000">
      <w:pPr>
        <w:spacing w:before="60" w:after="240"/>
        <w:jc w:val="center"/>
      </w:pPr>
      <w:r>
        <w:rPr>
          <w:rFonts w:ascii="Calibri" w:eastAsia="Calibri" w:hAnsi="Calibri" w:cs="Calibri"/>
          <w:i/>
          <w:iCs/>
          <w:color w:val="5A5A72"/>
          <w:sz w:val="19"/>
          <w:szCs w:val="19"/>
        </w:rPr>
        <w:t>Figure 4: Dual sign detection with mixed classification. The upper sign is rated Good (0.806); the lower sign is rated Moderate (0.574), triggering GPS coordinate logging for that location.</w:t>
      </w:r>
    </w:p>
    <w:p w14:paraId="18153841" w14:textId="77777777" w:rsidR="00D503FB" w:rsidRDefault="00D503FB">
      <w:pPr>
        <w:spacing w:before="360"/>
      </w:pPr>
    </w:p>
    <w:p w14:paraId="011BDE73" w14:textId="77777777" w:rsidR="00D503FB" w:rsidRDefault="00000000">
      <w:pPr>
        <w:pStyle w:val="Heading1"/>
        <w:pBdr>
          <w:bottom w:val="single" w:sz="10" w:space="8" w:color="2563A8"/>
        </w:pBdr>
      </w:pPr>
      <w:bookmarkStart w:id="26" w:name="_Toc227530523"/>
      <w:r>
        <w:lastRenderedPageBreak/>
        <w:t>10.  Model Performance</w:t>
      </w:r>
      <w:bookmarkEnd w:id="26"/>
    </w:p>
    <w:p w14:paraId="2531842C" w14:textId="77777777" w:rsidR="00D503FB" w:rsidRDefault="00000000">
      <w:pPr>
        <w:pStyle w:val="Heading2"/>
      </w:pPr>
      <w:bookmarkStart w:id="27" w:name="_Toc227530524"/>
      <w:proofErr w:type="gramStart"/>
      <w:r>
        <w:t>10.1  Evaluation</w:t>
      </w:r>
      <w:proofErr w:type="gramEnd"/>
      <w:r>
        <w:t xml:space="preserve"> Metrics</w:t>
      </w:r>
      <w:bookmarkEnd w:id="27"/>
    </w:p>
    <w:p w14:paraId="77A84DC5" w14:textId="77777777" w:rsidR="00D503FB" w:rsidRDefault="00D503F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503FB" w14:paraId="09794DA9" w14:textId="77777777">
        <w:tblPrEx>
          <w:tblCellMar>
            <w:top w:w="0" w:type="dxa"/>
            <w:bottom w:w="0" w:type="dxa"/>
          </w:tblCellMar>
        </w:tblPrEx>
        <w:tc>
          <w:tcPr>
            <w:tcW w:w="4680" w:type="dxa"/>
            <w:tcBorders>
              <w:top w:val="single" w:sz="1" w:space="0" w:color="B8CDE0"/>
              <w:left w:val="single" w:sz="1" w:space="0" w:color="B8CDE0"/>
              <w:bottom w:val="single" w:sz="1" w:space="0" w:color="B8CDE0"/>
              <w:right w:val="single" w:sz="1" w:space="0" w:color="B8CDE0"/>
            </w:tcBorders>
            <w:shd w:val="clear" w:color="auto" w:fill="1B3A6B"/>
            <w:tcMar>
              <w:top w:w="120" w:type="dxa"/>
              <w:left w:w="160" w:type="dxa"/>
              <w:bottom w:w="120" w:type="dxa"/>
              <w:right w:w="160" w:type="dxa"/>
            </w:tcMar>
          </w:tcPr>
          <w:p w14:paraId="0EBC7658" w14:textId="77777777" w:rsidR="00D503FB" w:rsidRDefault="00000000">
            <w:pPr>
              <w:jc w:val="center"/>
            </w:pPr>
            <w:r>
              <w:rPr>
                <w:rFonts w:ascii="Calibri" w:eastAsia="Calibri" w:hAnsi="Calibri" w:cs="Calibri"/>
                <w:b/>
                <w:bCs/>
                <w:color w:val="FFFFFF"/>
                <w:sz w:val="21"/>
                <w:szCs w:val="21"/>
              </w:rPr>
              <w:t>Metric</w:t>
            </w:r>
          </w:p>
        </w:tc>
        <w:tc>
          <w:tcPr>
            <w:tcW w:w="4680" w:type="dxa"/>
            <w:tcBorders>
              <w:top w:val="single" w:sz="1" w:space="0" w:color="B8CDE0"/>
              <w:left w:val="single" w:sz="1" w:space="0" w:color="B8CDE0"/>
              <w:bottom w:val="single" w:sz="1" w:space="0" w:color="B8CDE0"/>
              <w:right w:val="single" w:sz="1" w:space="0" w:color="B8CDE0"/>
            </w:tcBorders>
            <w:shd w:val="clear" w:color="auto" w:fill="1B3A6B"/>
            <w:tcMar>
              <w:top w:w="120" w:type="dxa"/>
              <w:left w:w="160" w:type="dxa"/>
              <w:bottom w:w="120" w:type="dxa"/>
              <w:right w:w="160" w:type="dxa"/>
            </w:tcMar>
          </w:tcPr>
          <w:p w14:paraId="6F14BBE6" w14:textId="77777777" w:rsidR="00D503FB" w:rsidRDefault="00000000">
            <w:pPr>
              <w:jc w:val="center"/>
            </w:pPr>
            <w:r>
              <w:rPr>
                <w:rFonts w:ascii="Calibri" w:eastAsia="Calibri" w:hAnsi="Calibri" w:cs="Calibri"/>
                <w:b/>
                <w:bCs/>
                <w:color w:val="FFFFFF"/>
                <w:sz w:val="21"/>
                <w:szCs w:val="21"/>
              </w:rPr>
              <w:t>Value</w:t>
            </w:r>
          </w:p>
        </w:tc>
      </w:tr>
      <w:tr w:rsidR="00D503FB" w14:paraId="56DCD976" w14:textId="77777777">
        <w:tblPrEx>
          <w:tblCellMar>
            <w:top w:w="0" w:type="dxa"/>
            <w:bottom w:w="0" w:type="dxa"/>
          </w:tblCellMar>
        </w:tblPrEx>
        <w:tc>
          <w:tcPr>
            <w:tcW w:w="4680" w:type="dxa"/>
            <w:tcBorders>
              <w:top w:val="single" w:sz="1" w:space="0" w:color="B8CDE0"/>
              <w:left w:val="single" w:sz="1" w:space="0" w:color="B8CDE0"/>
              <w:bottom w:val="single" w:sz="1" w:space="0" w:color="B8CDE0"/>
              <w:right w:val="single" w:sz="1" w:space="0" w:color="B8CDE0"/>
            </w:tcBorders>
            <w:shd w:val="clear" w:color="auto" w:fill="F4F4F4"/>
            <w:tcMar>
              <w:top w:w="90" w:type="dxa"/>
              <w:left w:w="160" w:type="dxa"/>
              <w:bottom w:w="90" w:type="dxa"/>
              <w:right w:w="160" w:type="dxa"/>
            </w:tcMar>
          </w:tcPr>
          <w:p w14:paraId="0DA4FD7A" w14:textId="77777777" w:rsidR="00D503FB" w:rsidRDefault="00000000">
            <w:pPr>
              <w:jc w:val="center"/>
            </w:pPr>
            <w:r>
              <w:rPr>
                <w:color w:val="1A1A2E"/>
                <w:sz w:val="21"/>
                <w:szCs w:val="21"/>
              </w:rPr>
              <w:t>Precision</w:t>
            </w:r>
          </w:p>
        </w:tc>
        <w:tc>
          <w:tcPr>
            <w:tcW w:w="4680" w:type="dxa"/>
            <w:tcBorders>
              <w:top w:val="single" w:sz="1" w:space="0" w:color="B8CDE0"/>
              <w:left w:val="single" w:sz="1" w:space="0" w:color="B8CDE0"/>
              <w:bottom w:val="single" w:sz="1" w:space="0" w:color="B8CDE0"/>
              <w:right w:val="single" w:sz="1" w:space="0" w:color="B8CDE0"/>
            </w:tcBorders>
            <w:shd w:val="clear" w:color="auto" w:fill="F4F4F4"/>
            <w:tcMar>
              <w:top w:w="90" w:type="dxa"/>
              <w:left w:w="160" w:type="dxa"/>
              <w:bottom w:w="90" w:type="dxa"/>
              <w:right w:w="160" w:type="dxa"/>
            </w:tcMar>
          </w:tcPr>
          <w:p w14:paraId="0D9CE3D3" w14:textId="77777777" w:rsidR="00D503FB" w:rsidRDefault="00000000">
            <w:pPr>
              <w:jc w:val="center"/>
            </w:pPr>
            <w:r>
              <w:rPr>
                <w:color w:val="1A1A2E"/>
                <w:sz w:val="21"/>
                <w:szCs w:val="21"/>
              </w:rPr>
              <w:t>94.9%</w:t>
            </w:r>
          </w:p>
        </w:tc>
      </w:tr>
      <w:tr w:rsidR="00D503FB" w14:paraId="26CE3D86" w14:textId="77777777">
        <w:tblPrEx>
          <w:tblCellMar>
            <w:top w:w="0" w:type="dxa"/>
            <w:bottom w:w="0" w:type="dxa"/>
          </w:tblCellMar>
        </w:tblPrEx>
        <w:tc>
          <w:tcPr>
            <w:tcW w:w="4680" w:type="dxa"/>
            <w:tcBorders>
              <w:top w:val="single" w:sz="1" w:space="0" w:color="B8CDE0"/>
              <w:left w:val="single" w:sz="1" w:space="0" w:color="B8CDE0"/>
              <w:bottom w:val="single" w:sz="1" w:space="0" w:color="B8CDE0"/>
              <w:right w:val="single" w:sz="1" w:space="0" w:color="B8CDE0"/>
            </w:tcBorders>
            <w:shd w:val="clear" w:color="auto" w:fill="FFFFFF"/>
            <w:tcMar>
              <w:top w:w="90" w:type="dxa"/>
              <w:left w:w="160" w:type="dxa"/>
              <w:bottom w:w="90" w:type="dxa"/>
              <w:right w:w="160" w:type="dxa"/>
            </w:tcMar>
          </w:tcPr>
          <w:p w14:paraId="718F6C77" w14:textId="77777777" w:rsidR="00D503FB" w:rsidRDefault="00000000">
            <w:pPr>
              <w:jc w:val="center"/>
            </w:pPr>
            <w:r>
              <w:rPr>
                <w:color w:val="1A1A2E"/>
                <w:sz w:val="21"/>
                <w:szCs w:val="21"/>
              </w:rPr>
              <w:t>Recall</w:t>
            </w:r>
          </w:p>
        </w:tc>
        <w:tc>
          <w:tcPr>
            <w:tcW w:w="4680" w:type="dxa"/>
            <w:tcBorders>
              <w:top w:val="single" w:sz="1" w:space="0" w:color="B8CDE0"/>
              <w:left w:val="single" w:sz="1" w:space="0" w:color="B8CDE0"/>
              <w:bottom w:val="single" w:sz="1" w:space="0" w:color="B8CDE0"/>
              <w:right w:val="single" w:sz="1" w:space="0" w:color="B8CDE0"/>
            </w:tcBorders>
            <w:shd w:val="clear" w:color="auto" w:fill="FFFFFF"/>
            <w:tcMar>
              <w:top w:w="90" w:type="dxa"/>
              <w:left w:w="160" w:type="dxa"/>
              <w:bottom w:w="90" w:type="dxa"/>
              <w:right w:w="160" w:type="dxa"/>
            </w:tcMar>
          </w:tcPr>
          <w:p w14:paraId="264100F3" w14:textId="77777777" w:rsidR="00D503FB" w:rsidRDefault="00000000">
            <w:pPr>
              <w:jc w:val="center"/>
            </w:pPr>
            <w:r>
              <w:rPr>
                <w:color w:val="1A1A2E"/>
                <w:sz w:val="21"/>
                <w:szCs w:val="21"/>
              </w:rPr>
              <w:t>75.0%</w:t>
            </w:r>
          </w:p>
        </w:tc>
      </w:tr>
      <w:tr w:rsidR="00D503FB" w14:paraId="27EA6E58" w14:textId="77777777">
        <w:tblPrEx>
          <w:tblCellMar>
            <w:top w:w="0" w:type="dxa"/>
            <w:bottom w:w="0" w:type="dxa"/>
          </w:tblCellMar>
        </w:tblPrEx>
        <w:tc>
          <w:tcPr>
            <w:tcW w:w="4680" w:type="dxa"/>
            <w:tcBorders>
              <w:top w:val="single" w:sz="1" w:space="0" w:color="B8CDE0"/>
              <w:left w:val="single" w:sz="1" w:space="0" w:color="B8CDE0"/>
              <w:bottom w:val="single" w:sz="1" w:space="0" w:color="B8CDE0"/>
              <w:right w:val="single" w:sz="1" w:space="0" w:color="B8CDE0"/>
            </w:tcBorders>
            <w:shd w:val="clear" w:color="auto" w:fill="F4F4F4"/>
            <w:tcMar>
              <w:top w:w="90" w:type="dxa"/>
              <w:left w:w="160" w:type="dxa"/>
              <w:bottom w:w="90" w:type="dxa"/>
              <w:right w:w="160" w:type="dxa"/>
            </w:tcMar>
          </w:tcPr>
          <w:p w14:paraId="511B0FF3" w14:textId="77777777" w:rsidR="00D503FB" w:rsidRDefault="00000000">
            <w:pPr>
              <w:jc w:val="center"/>
            </w:pPr>
            <w:r>
              <w:rPr>
                <w:color w:val="1A1A2E"/>
                <w:sz w:val="21"/>
                <w:szCs w:val="21"/>
              </w:rPr>
              <w:t>mAP@50</w:t>
            </w:r>
          </w:p>
        </w:tc>
        <w:tc>
          <w:tcPr>
            <w:tcW w:w="4680" w:type="dxa"/>
            <w:tcBorders>
              <w:top w:val="single" w:sz="1" w:space="0" w:color="B8CDE0"/>
              <w:left w:val="single" w:sz="1" w:space="0" w:color="B8CDE0"/>
              <w:bottom w:val="single" w:sz="1" w:space="0" w:color="B8CDE0"/>
              <w:right w:val="single" w:sz="1" w:space="0" w:color="B8CDE0"/>
            </w:tcBorders>
            <w:shd w:val="clear" w:color="auto" w:fill="F4F4F4"/>
            <w:tcMar>
              <w:top w:w="90" w:type="dxa"/>
              <w:left w:w="160" w:type="dxa"/>
              <w:bottom w:w="90" w:type="dxa"/>
              <w:right w:w="160" w:type="dxa"/>
            </w:tcMar>
          </w:tcPr>
          <w:p w14:paraId="163FC80E" w14:textId="77777777" w:rsidR="00D503FB" w:rsidRDefault="00000000">
            <w:pPr>
              <w:jc w:val="center"/>
            </w:pPr>
            <w:r>
              <w:rPr>
                <w:color w:val="1A1A2E"/>
                <w:sz w:val="21"/>
                <w:szCs w:val="21"/>
              </w:rPr>
              <w:t>85.3%</w:t>
            </w:r>
          </w:p>
        </w:tc>
      </w:tr>
      <w:tr w:rsidR="00D503FB" w14:paraId="09C40196" w14:textId="77777777">
        <w:tblPrEx>
          <w:tblCellMar>
            <w:top w:w="0" w:type="dxa"/>
            <w:bottom w:w="0" w:type="dxa"/>
          </w:tblCellMar>
        </w:tblPrEx>
        <w:tc>
          <w:tcPr>
            <w:tcW w:w="4680" w:type="dxa"/>
            <w:tcBorders>
              <w:top w:val="single" w:sz="1" w:space="0" w:color="B8CDE0"/>
              <w:left w:val="single" w:sz="1" w:space="0" w:color="B8CDE0"/>
              <w:bottom w:val="single" w:sz="1" w:space="0" w:color="B8CDE0"/>
              <w:right w:val="single" w:sz="1" w:space="0" w:color="B8CDE0"/>
            </w:tcBorders>
            <w:shd w:val="clear" w:color="auto" w:fill="FFFFFF"/>
            <w:tcMar>
              <w:top w:w="90" w:type="dxa"/>
              <w:left w:w="160" w:type="dxa"/>
              <w:bottom w:w="90" w:type="dxa"/>
              <w:right w:w="160" w:type="dxa"/>
            </w:tcMar>
          </w:tcPr>
          <w:p w14:paraId="6797F4B7" w14:textId="77777777" w:rsidR="00D503FB" w:rsidRDefault="00000000">
            <w:pPr>
              <w:jc w:val="center"/>
            </w:pPr>
            <w:r>
              <w:rPr>
                <w:color w:val="1A1A2E"/>
                <w:sz w:val="21"/>
                <w:szCs w:val="21"/>
              </w:rPr>
              <w:t>mAP@50-95</w:t>
            </w:r>
          </w:p>
        </w:tc>
        <w:tc>
          <w:tcPr>
            <w:tcW w:w="4680" w:type="dxa"/>
            <w:tcBorders>
              <w:top w:val="single" w:sz="1" w:space="0" w:color="B8CDE0"/>
              <w:left w:val="single" w:sz="1" w:space="0" w:color="B8CDE0"/>
              <w:bottom w:val="single" w:sz="1" w:space="0" w:color="B8CDE0"/>
              <w:right w:val="single" w:sz="1" w:space="0" w:color="B8CDE0"/>
            </w:tcBorders>
            <w:shd w:val="clear" w:color="auto" w:fill="FFFFFF"/>
            <w:tcMar>
              <w:top w:w="90" w:type="dxa"/>
              <w:left w:w="160" w:type="dxa"/>
              <w:bottom w:w="90" w:type="dxa"/>
              <w:right w:w="160" w:type="dxa"/>
            </w:tcMar>
          </w:tcPr>
          <w:p w14:paraId="4B940D03" w14:textId="77777777" w:rsidR="00D503FB" w:rsidRDefault="00000000">
            <w:pPr>
              <w:jc w:val="center"/>
            </w:pPr>
            <w:r>
              <w:rPr>
                <w:color w:val="1A1A2E"/>
                <w:sz w:val="21"/>
                <w:szCs w:val="21"/>
              </w:rPr>
              <w:t>57.0%</w:t>
            </w:r>
          </w:p>
        </w:tc>
      </w:tr>
    </w:tbl>
    <w:p w14:paraId="3F7D94A2" w14:textId="77777777" w:rsidR="00D503FB" w:rsidRDefault="00D503FB">
      <w:pPr>
        <w:spacing w:before="200"/>
      </w:pPr>
    </w:p>
    <w:p w14:paraId="4FBBED15" w14:textId="77777777" w:rsidR="00D503FB" w:rsidRDefault="00000000">
      <w:pPr>
        <w:pStyle w:val="Heading2"/>
      </w:pPr>
      <w:bookmarkStart w:id="28" w:name="_Toc227530525"/>
      <w:proofErr w:type="gramStart"/>
      <w:r>
        <w:t>10.2  Metric</w:t>
      </w:r>
      <w:proofErr w:type="gramEnd"/>
      <w:r>
        <w:t xml:space="preserve"> Interpretation</w:t>
      </w:r>
      <w:bookmarkEnd w:id="28"/>
    </w:p>
    <w:p w14:paraId="77831D7C" w14:textId="77777777" w:rsidR="00D503FB" w:rsidRDefault="00000000">
      <w:pPr>
        <w:spacing w:after="160" w:line="330" w:lineRule="auto"/>
        <w:jc w:val="both"/>
      </w:pPr>
      <w:r>
        <w:rPr>
          <w:rFonts w:ascii="Calibri" w:eastAsia="Calibri" w:hAnsi="Calibri" w:cs="Calibri"/>
          <w:b/>
          <w:bCs/>
          <w:color w:val="1B3A6B"/>
        </w:rPr>
        <w:t xml:space="preserve">Precision (94.9%):  </w:t>
      </w:r>
      <w:r>
        <w:rPr>
          <w:color w:val="1A1A2E"/>
        </w:rPr>
        <w:t>Of all bounding boxes predicted as traffic signs, 94.9% are correctly identified. This high precision ensures the system generates minimal false positives, which is essential for reliable automated maintenance reporting.</w:t>
      </w:r>
    </w:p>
    <w:p w14:paraId="7C0F1C99" w14:textId="77777777" w:rsidR="00D503FB" w:rsidRDefault="00000000">
      <w:pPr>
        <w:spacing w:after="160" w:line="330" w:lineRule="auto"/>
        <w:jc w:val="both"/>
      </w:pPr>
      <w:r>
        <w:rPr>
          <w:rFonts w:ascii="Calibri" w:eastAsia="Calibri" w:hAnsi="Calibri" w:cs="Calibri"/>
          <w:b/>
          <w:bCs/>
          <w:color w:val="1B3A6B"/>
        </w:rPr>
        <w:t xml:space="preserve">Recall (75.0%):  </w:t>
      </w:r>
      <w:r>
        <w:rPr>
          <w:color w:val="1A1A2E"/>
        </w:rPr>
        <w:t>Of all actual traffic signs present in the test dataset, 75% are successfully detected. The primary limitation is concentrated on small or distant signs at the far range of dashcam visibility — targeted for improvement in the next development phase.</w:t>
      </w:r>
    </w:p>
    <w:p w14:paraId="6AC911D7" w14:textId="77777777" w:rsidR="00D503FB" w:rsidRDefault="00000000">
      <w:pPr>
        <w:spacing w:after="160" w:line="330" w:lineRule="auto"/>
        <w:jc w:val="both"/>
      </w:pPr>
      <w:r>
        <w:rPr>
          <w:rFonts w:ascii="Calibri" w:eastAsia="Calibri" w:hAnsi="Calibri" w:cs="Calibri"/>
          <w:b/>
          <w:bCs/>
          <w:color w:val="1B3A6B"/>
        </w:rPr>
        <w:t xml:space="preserve">mAP@50 (85.3%):  </w:t>
      </w:r>
      <w:r>
        <w:rPr>
          <w:color w:val="1A1A2E"/>
        </w:rPr>
        <w:t>Mean Average Precision at an Intersection-over-Union threshold of 0.50. This strong benchmark confirms reliable overall detection and localisation quality across diverse sign types and lighting conditions.</w:t>
      </w:r>
    </w:p>
    <w:p w14:paraId="3EBE537A" w14:textId="77777777" w:rsidR="00D503FB" w:rsidRDefault="00000000">
      <w:pPr>
        <w:spacing w:after="160" w:line="330" w:lineRule="auto"/>
        <w:jc w:val="both"/>
      </w:pPr>
      <w:r>
        <w:rPr>
          <w:rFonts w:ascii="Calibri" w:eastAsia="Calibri" w:hAnsi="Calibri" w:cs="Calibri"/>
          <w:b/>
          <w:bCs/>
          <w:color w:val="1B3A6B"/>
        </w:rPr>
        <w:t xml:space="preserve">mAP@50-95 (57.0%):  </w:t>
      </w:r>
      <w:r>
        <w:rPr>
          <w:color w:val="1A1A2E"/>
        </w:rPr>
        <w:t xml:space="preserve">Stricter metric evaluated at multiple </w:t>
      </w:r>
      <w:proofErr w:type="spellStart"/>
      <w:r>
        <w:rPr>
          <w:color w:val="1A1A2E"/>
        </w:rPr>
        <w:t>IoU</w:t>
      </w:r>
      <w:proofErr w:type="spellEnd"/>
      <w:r>
        <w:rPr>
          <w:color w:val="1A1A2E"/>
        </w:rPr>
        <w:t xml:space="preserve"> thresholds between 0.50 and 0.95. This indicates room for improvement in tight bounding box accuracy, which is planned through expanded training data and augmentation strategies.</w:t>
      </w:r>
    </w:p>
    <w:p w14:paraId="2695383A" w14:textId="77777777" w:rsidR="00D503FB" w:rsidRDefault="00D503FB">
      <w:pPr>
        <w:spacing w:before="360"/>
      </w:pPr>
    </w:p>
    <w:p w14:paraId="459AD8CB" w14:textId="77777777" w:rsidR="00D503FB" w:rsidRDefault="00000000">
      <w:pPr>
        <w:pStyle w:val="Heading1"/>
        <w:pBdr>
          <w:bottom w:val="single" w:sz="10" w:space="8" w:color="2563A8"/>
        </w:pBdr>
      </w:pPr>
      <w:bookmarkStart w:id="29" w:name="_Toc227530526"/>
      <w:r>
        <w:t>11.  Feasibility</w:t>
      </w:r>
      <w:bookmarkEnd w:id="29"/>
    </w:p>
    <w:p w14:paraId="607BC7C6" w14:textId="77777777" w:rsidR="00D503FB" w:rsidRDefault="00000000">
      <w:pPr>
        <w:spacing w:after="160" w:line="330" w:lineRule="auto"/>
        <w:jc w:val="both"/>
      </w:pPr>
      <w:proofErr w:type="spellStart"/>
      <w:r>
        <w:rPr>
          <w:color w:val="1A1A2E"/>
        </w:rPr>
        <w:t>SafeSight</w:t>
      </w:r>
      <w:proofErr w:type="spellEnd"/>
      <w:r>
        <w:rPr>
          <w:color w:val="1A1A2E"/>
        </w:rPr>
        <w:t xml:space="preserve"> AI has been designed from the ground up for immediate, practical deployment within NHAI's operational ecosystem, without requiring specialised infrastructure or capital expenditure.</w:t>
      </w:r>
    </w:p>
    <w:p w14:paraId="07ABE394" w14:textId="77777777" w:rsidR="00D503FB" w:rsidRDefault="00D503FB">
      <w:pPr>
        <w:spacing w:before="80"/>
      </w:pPr>
    </w:p>
    <w:p w14:paraId="684666C6" w14:textId="77777777" w:rsidR="00D503FB" w:rsidRDefault="00000000">
      <w:pPr>
        <w:pStyle w:val="ListParagraph"/>
        <w:numPr>
          <w:ilvl w:val="0"/>
          <w:numId w:val="2"/>
        </w:numPr>
        <w:spacing w:before="60" w:after="60" w:line="330" w:lineRule="auto"/>
      </w:pPr>
      <w:r>
        <w:rPr>
          <w:rFonts w:ascii="Calibri" w:eastAsia="Calibri" w:hAnsi="Calibri" w:cs="Calibri"/>
          <w:b/>
          <w:bCs/>
          <w:color w:val="1B3A6B"/>
        </w:rPr>
        <w:lastRenderedPageBreak/>
        <w:t xml:space="preserve">Hardware Independence:  </w:t>
      </w:r>
      <w:r>
        <w:rPr>
          <w:color w:val="1A1A2E"/>
        </w:rPr>
        <w:t>The system runs on standard consumer laptops and workstations. No dedicated GPU server, cloud infrastructure, or specialised computing hardware is required.</w:t>
      </w:r>
    </w:p>
    <w:p w14:paraId="6FE1BB1A" w14:textId="77777777" w:rsidR="00D503FB" w:rsidRDefault="00000000">
      <w:pPr>
        <w:pStyle w:val="ListParagraph"/>
        <w:numPr>
          <w:ilvl w:val="0"/>
          <w:numId w:val="2"/>
        </w:numPr>
        <w:spacing w:before="60" w:after="60" w:line="330" w:lineRule="auto"/>
      </w:pPr>
      <w:r>
        <w:rPr>
          <w:rFonts w:ascii="Calibri" w:eastAsia="Calibri" w:hAnsi="Calibri" w:cs="Calibri"/>
          <w:b/>
          <w:bCs/>
          <w:color w:val="1B3A6B"/>
        </w:rPr>
        <w:t xml:space="preserve">Zero Cloud Dependency:  </w:t>
      </w:r>
      <w:r>
        <w:rPr>
          <w:color w:val="1A1A2E"/>
        </w:rPr>
        <w:t>The entire processing pipeline — model inference, visibility scoring, classification, and CSV logging — operates fully offline. There is no reliance on external APIs, cloud subscriptions, or internet connectivity.</w:t>
      </w:r>
    </w:p>
    <w:p w14:paraId="41D3DA58" w14:textId="77777777" w:rsidR="00D503FB" w:rsidRDefault="00000000">
      <w:pPr>
        <w:pStyle w:val="ListParagraph"/>
        <w:numPr>
          <w:ilvl w:val="0"/>
          <w:numId w:val="2"/>
        </w:numPr>
        <w:spacing w:before="60" w:after="60" w:line="330" w:lineRule="auto"/>
      </w:pPr>
      <w:r>
        <w:rPr>
          <w:rFonts w:ascii="Calibri" w:eastAsia="Calibri" w:hAnsi="Calibri" w:cs="Calibri"/>
          <w:b/>
          <w:bCs/>
          <w:color w:val="1B3A6B"/>
        </w:rPr>
        <w:t xml:space="preserve">Low Deployment Cost:  </w:t>
      </w:r>
      <w:r>
        <w:rPr>
          <w:color w:val="1A1A2E"/>
        </w:rPr>
        <w:t xml:space="preserve">Built entirely on open-source foundations (YOLOv8, OpenCV, Python), the system carries no software licensing costs. Hardware requirements are met by </w:t>
      </w:r>
      <w:proofErr w:type="gramStart"/>
      <w:r>
        <w:rPr>
          <w:color w:val="1A1A2E"/>
        </w:rPr>
        <w:t>commercial-grade</w:t>
      </w:r>
      <w:proofErr w:type="gramEnd"/>
      <w:r>
        <w:rPr>
          <w:color w:val="1A1A2E"/>
        </w:rPr>
        <w:t xml:space="preserve"> dashcam and laptop combinations.</w:t>
      </w:r>
    </w:p>
    <w:p w14:paraId="776C2C38" w14:textId="77777777" w:rsidR="00D503FB" w:rsidRDefault="00000000">
      <w:pPr>
        <w:pStyle w:val="ListParagraph"/>
        <w:numPr>
          <w:ilvl w:val="0"/>
          <w:numId w:val="2"/>
        </w:numPr>
        <w:spacing w:before="60" w:after="60" w:line="330" w:lineRule="auto"/>
      </w:pPr>
      <w:r>
        <w:rPr>
          <w:rFonts w:ascii="Calibri" w:eastAsia="Calibri" w:hAnsi="Calibri" w:cs="Calibri"/>
          <w:b/>
          <w:bCs/>
          <w:color w:val="1B3A6B"/>
        </w:rPr>
        <w:t xml:space="preserve">Immediate Integration:  </w:t>
      </w:r>
      <w:r>
        <w:rPr>
          <w:color w:val="1A1A2E"/>
        </w:rPr>
        <w:t xml:space="preserve">NHAI patrol vehicles can be fitted with a USB dashcam and a standard laptop running </w:t>
      </w:r>
      <w:proofErr w:type="spellStart"/>
      <w:r>
        <w:rPr>
          <w:color w:val="1A1A2E"/>
        </w:rPr>
        <w:t>SafeSight</w:t>
      </w:r>
      <w:proofErr w:type="spellEnd"/>
      <w:r>
        <w:rPr>
          <w:color w:val="1A1A2E"/>
        </w:rPr>
        <w:t xml:space="preserve"> AI, enabling automated sign condition logging during routine maintenance patrol runs without dedicated survey trips.</w:t>
      </w:r>
    </w:p>
    <w:p w14:paraId="0BE960C6" w14:textId="77777777" w:rsidR="00D503FB" w:rsidRDefault="00000000">
      <w:pPr>
        <w:pStyle w:val="ListParagraph"/>
        <w:numPr>
          <w:ilvl w:val="0"/>
          <w:numId w:val="2"/>
        </w:numPr>
        <w:spacing w:before="60" w:after="60" w:line="330" w:lineRule="auto"/>
      </w:pPr>
      <w:r>
        <w:rPr>
          <w:rFonts w:ascii="Calibri" w:eastAsia="Calibri" w:hAnsi="Calibri" w:cs="Calibri"/>
          <w:b/>
          <w:bCs/>
          <w:color w:val="1B3A6B"/>
        </w:rPr>
        <w:t xml:space="preserve">Zero Infrastructure Changes:  </w:t>
      </w:r>
      <w:r>
        <w:rPr>
          <w:color w:val="1A1A2E"/>
        </w:rPr>
        <w:t>No modification to existing road infrastructure, sign hardware, or communications networks is required. The system captures and processes standard visible-light camera footage.</w:t>
      </w:r>
    </w:p>
    <w:p w14:paraId="13324C4C" w14:textId="77777777" w:rsidR="00D503FB" w:rsidRDefault="00D503FB">
      <w:pPr>
        <w:spacing w:before="360"/>
      </w:pPr>
    </w:p>
    <w:p w14:paraId="0BA5B436" w14:textId="77777777" w:rsidR="00D503FB" w:rsidRDefault="00000000">
      <w:pPr>
        <w:pStyle w:val="Heading1"/>
        <w:pBdr>
          <w:bottom w:val="single" w:sz="10" w:space="8" w:color="2563A8"/>
        </w:pBdr>
      </w:pPr>
      <w:bookmarkStart w:id="30" w:name="_Toc227530527"/>
      <w:r>
        <w:t>12.  Scalability</w:t>
      </w:r>
      <w:bookmarkEnd w:id="30"/>
    </w:p>
    <w:p w14:paraId="6EFF42B9" w14:textId="77777777" w:rsidR="00D503FB" w:rsidRDefault="00000000">
      <w:pPr>
        <w:spacing w:after="160" w:line="330" w:lineRule="auto"/>
        <w:jc w:val="both"/>
      </w:pPr>
      <w:proofErr w:type="spellStart"/>
      <w:r>
        <w:rPr>
          <w:color w:val="1A1A2E"/>
        </w:rPr>
        <w:t>SafeSight</w:t>
      </w:r>
      <w:proofErr w:type="spellEnd"/>
      <w:r>
        <w:rPr>
          <w:color w:val="1A1A2E"/>
        </w:rPr>
        <w:t xml:space="preserve"> AI's architecture is designed to scale from a single highway stretch to a comprehensive national road network audit programme.</w:t>
      </w:r>
    </w:p>
    <w:p w14:paraId="51AF9B82" w14:textId="77777777" w:rsidR="00D503FB" w:rsidRDefault="00D503FB">
      <w:pPr>
        <w:spacing w:before="80"/>
      </w:pPr>
    </w:p>
    <w:p w14:paraId="58ED9E12" w14:textId="77777777" w:rsidR="00D503FB" w:rsidRDefault="00000000">
      <w:pPr>
        <w:pStyle w:val="ListParagraph"/>
        <w:numPr>
          <w:ilvl w:val="0"/>
          <w:numId w:val="2"/>
        </w:numPr>
        <w:spacing w:before="60" w:after="60" w:line="330" w:lineRule="auto"/>
      </w:pPr>
      <w:r>
        <w:rPr>
          <w:rFonts w:ascii="Calibri" w:eastAsia="Calibri" w:hAnsi="Calibri" w:cs="Calibri"/>
          <w:b/>
          <w:bCs/>
          <w:color w:val="1B3A6B"/>
        </w:rPr>
        <w:t xml:space="preserve">Batch Processing:  </w:t>
      </w:r>
      <w:r>
        <w:rPr>
          <w:color w:val="1A1A2E"/>
        </w:rPr>
        <w:t>The batch image mode can process thousands of photographs from aerial drone surveys or vehicle-mounted cameras in a single unattended session, enabling rapid corridor-level audits.</w:t>
      </w:r>
    </w:p>
    <w:p w14:paraId="2ED5FC32" w14:textId="77777777" w:rsidR="00D503FB" w:rsidRDefault="00000000">
      <w:pPr>
        <w:pStyle w:val="ListParagraph"/>
        <w:numPr>
          <w:ilvl w:val="0"/>
          <w:numId w:val="2"/>
        </w:numPr>
        <w:spacing w:before="60" w:after="60" w:line="330" w:lineRule="auto"/>
      </w:pPr>
      <w:r>
        <w:rPr>
          <w:rFonts w:ascii="Calibri" w:eastAsia="Calibri" w:hAnsi="Calibri" w:cs="Calibri"/>
          <w:b/>
          <w:bCs/>
          <w:color w:val="1B3A6B"/>
        </w:rPr>
        <w:t xml:space="preserve">Workspace Organisation:  </w:t>
      </w:r>
      <w:r>
        <w:rPr>
          <w:color w:val="1A1A2E"/>
        </w:rPr>
        <w:t>Each session is automatically assigned a unique timestamped workspace folder containing structured CSV logs and detection images, enabling parallel multi-team deployment without data conflicts.</w:t>
      </w:r>
    </w:p>
    <w:p w14:paraId="6238D3F7" w14:textId="77777777" w:rsidR="00D503FB" w:rsidRDefault="00000000">
      <w:pPr>
        <w:pStyle w:val="ListParagraph"/>
        <w:numPr>
          <w:ilvl w:val="0"/>
          <w:numId w:val="2"/>
        </w:numPr>
        <w:spacing w:before="60" w:after="60" w:line="330" w:lineRule="auto"/>
      </w:pPr>
      <w:r>
        <w:rPr>
          <w:rFonts w:ascii="Calibri" w:eastAsia="Calibri" w:hAnsi="Calibri" w:cs="Calibri"/>
          <w:b/>
          <w:bCs/>
          <w:color w:val="1B3A6B"/>
        </w:rPr>
        <w:t xml:space="preserve">Modular Detection Core:  </w:t>
      </w:r>
      <w:r>
        <w:rPr>
          <w:color w:val="1A1A2E"/>
        </w:rPr>
        <w:t>The YOLOv8 detection model can be retrained or fine-tuned on regional sign sets — including gantry boards, delineators, road studs, and pavement marking categories — with minimal engineering effort.</w:t>
      </w:r>
    </w:p>
    <w:p w14:paraId="3928A7B6" w14:textId="77777777" w:rsidR="00D503FB" w:rsidRDefault="00000000">
      <w:pPr>
        <w:pStyle w:val="ListParagraph"/>
        <w:numPr>
          <w:ilvl w:val="0"/>
          <w:numId w:val="2"/>
        </w:numPr>
        <w:spacing w:before="60" w:after="60" w:line="330" w:lineRule="auto"/>
      </w:pPr>
      <w:r>
        <w:rPr>
          <w:rFonts w:ascii="Calibri" w:eastAsia="Calibri" w:hAnsi="Calibri" w:cs="Calibri"/>
          <w:b/>
          <w:bCs/>
          <w:color w:val="1B3A6B"/>
        </w:rPr>
        <w:t xml:space="preserve">API-Ready Architecture:  </w:t>
      </w:r>
      <w:r>
        <w:rPr>
          <w:color w:val="1A1A2E"/>
        </w:rPr>
        <w:t>The detection engine can be exposed as a REST API service, enabling programmatic integration with NHAI's GIS platforms, traffic management centres, or cloud monitoring dashboards as operational needs evolve.</w:t>
      </w:r>
    </w:p>
    <w:p w14:paraId="67B6CA0E" w14:textId="77777777" w:rsidR="00D503FB" w:rsidRDefault="00000000">
      <w:pPr>
        <w:pStyle w:val="ListParagraph"/>
        <w:numPr>
          <w:ilvl w:val="0"/>
          <w:numId w:val="2"/>
        </w:numPr>
        <w:spacing w:before="60" w:after="60" w:line="330" w:lineRule="auto"/>
      </w:pPr>
      <w:r>
        <w:rPr>
          <w:rFonts w:ascii="Calibri" w:eastAsia="Calibri" w:hAnsi="Calibri" w:cs="Calibri"/>
          <w:b/>
          <w:bCs/>
          <w:color w:val="1B3A6B"/>
        </w:rPr>
        <w:lastRenderedPageBreak/>
        <w:t xml:space="preserve">National Highway Coverage:  </w:t>
      </w:r>
      <w:r>
        <w:rPr>
          <w:color w:val="1A1A2E"/>
        </w:rPr>
        <w:t>The system has been validated on authentic Indian road conditions — night-time expressways, rural two-lane roads, and dense urban corridors — confirming applicability across NHAI's full network diversity.</w:t>
      </w:r>
    </w:p>
    <w:p w14:paraId="6A726C3A" w14:textId="77777777" w:rsidR="00D503FB" w:rsidRDefault="00D503FB">
      <w:pPr>
        <w:spacing w:before="360"/>
      </w:pPr>
    </w:p>
    <w:p w14:paraId="42AED18D" w14:textId="77777777" w:rsidR="00D503FB" w:rsidRDefault="00000000">
      <w:pPr>
        <w:pStyle w:val="Heading1"/>
        <w:pBdr>
          <w:bottom w:val="single" w:sz="10" w:space="8" w:color="2563A8"/>
        </w:pBdr>
      </w:pPr>
      <w:bookmarkStart w:id="31" w:name="_Toc227530528"/>
      <w:r>
        <w:t>13.  Sustainability</w:t>
      </w:r>
      <w:bookmarkEnd w:id="31"/>
    </w:p>
    <w:p w14:paraId="47A9D7F4" w14:textId="77777777" w:rsidR="00D503FB" w:rsidRDefault="00000000">
      <w:pPr>
        <w:pStyle w:val="ListParagraph"/>
        <w:numPr>
          <w:ilvl w:val="0"/>
          <w:numId w:val="2"/>
        </w:numPr>
        <w:spacing w:before="60" w:after="60" w:line="330" w:lineRule="auto"/>
      </w:pPr>
      <w:r>
        <w:rPr>
          <w:rFonts w:ascii="Calibri" w:eastAsia="Calibri" w:hAnsi="Calibri" w:cs="Calibri"/>
          <w:b/>
          <w:bCs/>
          <w:color w:val="1B3A6B"/>
        </w:rPr>
        <w:t xml:space="preserve">Reduced Carbon Footprint:  </w:t>
      </w:r>
      <w:r>
        <w:rPr>
          <w:color w:val="1A1A2E"/>
        </w:rPr>
        <w:t xml:space="preserve">By processing footage from existing maintenance patrol vehicles, </w:t>
      </w:r>
      <w:proofErr w:type="spellStart"/>
      <w:r>
        <w:rPr>
          <w:color w:val="1A1A2E"/>
        </w:rPr>
        <w:t>SafeSight</w:t>
      </w:r>
      <w:proofErr w:type="spellEnd"/>
      <w:r>
        <w:rPr>
          <w:color w:val="1A1A2E"/>
        </w:rPr>
        <w:t xml:space="preserve"> AI eliminates the need for dedicated fuel-intensive inspection trips, directly reducing carbon emissions from highway survey operations.</w:t>
      </w:r>
    </w:p>
    <w:p w14:paraId="59CE7B4A" w14:textId="77777777" w:rsidR="00D503FB" w:rsidRDefault="00000000">
      <w:pPr>
        <w:pStyle w:val="ListParagraph"/>
        <w:numPr>
          <w:ilvl w:val="0"/>
          <w:numId w:val="2"/>
        </w:numPr>
        <w:spacing w:before="60" w:after="60" w:line="330" w:lineRule="auto"/>
      </w:pPr>
      <w:r>
        <w:rPr>
          <w:rFonts w:ascii="Calibri" w:eastAsia="Calibri" w:hAnsi="Calibri" w:cs="Calibri"/>
          <w:b/>
          <w:bCs/>
          <w:color w:val="1B3A6B"/>
        </w:rPr>
        <w:t xml:space="preserve">Targeted Maintenance:  </w:t>
      </w:r>
      <w:r>
        <w:rPr>
          <w:color w:val="1A1A2E"/>
        </w:rPr>
        <w:t>Only signs flagged as Poor or Moderate are referred for physical maintenance, eliminating blanket replacement schedules and significantly reducing material consumption and associated manufacturing waste.</w:t>
      </w:r>
    </w:p>
    <w:p w14:paraId="615CA2F1" w14:textId="77777777" w:rsidR="00D503FB" w:rsidRDefault="00000000">
      <w:pPr>
        <w:pStyle w:val="ListParagraph"/>
        <w:numPr>
          <w:ilvl w:val="0"/>
          <w:numId w:val="2"/>
        </w:numPr>
        <w:spacing w:before="60" w:after="60" w:line="330" w:lineRule="auto"/>
      </w:pPr>
      <w:r>
        <w:rPr>
          <w:rFonts w:ascii="Calibri" w:eastAsia="Calibri" w:hAnsi="Calibri" w:cs="Calibri"/>
          <w:b/>
          <w:bCs/>
          <w:color w:val="1B3A6B"/>
        </w:rPr>
        <w:t xml:space="preserve">Proactive Longevity:  </w:t>
      </w:r>
      <w:r>
        <w:rPr>
          <w:color w:val="1A1A2E"/>
        </w:rPr>
        <w:t>Early identification of Moderate-rated signs enables preventive cleaning or retroreflective recoating rather than full sign replacement, substantially extending infrastructure service life.</w:t>
      </w:r>
    </w:p>
    <w:p w14:paraId="39E3E852" w14:textId="77777777" w:rsidR="00D503FB" w:rsidRDefault="00000000">
      <w:pPr>
        <w:pStyle w:val="ListParagraph"/>
        <w:numPr>
          <w:ilvl w:val="0"/>
          <w:numId w:val="2"/>
        </w:numPr>
        <w:spacing w:before="60" w:after="60" w:line="330" w:lineRule="auto"/>
      </w:pPr>
      <w:r>
        <w:rPr>
          <w:rFonts w:ascii="Calibri" w:eastAsia="Calibri" w:hAnsi="Calibri" w:cs="Calibri"/>
          <w:b/>
          <w:bCs/>
          <w:color w:val="1B3A6B"/>
        </w:rPr>
        <w:t xml:space="preserve">Green Computing:  </w:t>
      </w:r>
      <w:r>
        <w:rPr>
          <w:color w:val="1A1A2E"/>
        </w:rPr>
        <w:t>Optimised offline inference on edge hardware avoids the high energy consumption and data-bandwidth costs associated with cloud-based AI processing pipelines.</w:t>
      </w:r>
    </w:p>
    <w:p w14:paraId="7754536C" w14:textId="77777777" w:rsidR="00D503FB" w:rsidRDefault="00000000">
      <w:pPr>
        <w:pStyle w:val="ListParagraph"/>
        <w:numPr>
          <w:ilvl w:val="0"/>
          <w:numId w:val="2"/>
        </w:numPr>
        <w:spacing w:before="60" w:after="60" w:line="330" w:lineRule="auto"/>
      </w:pPr>
      <w:r>
        <w:rPr>
          <w:rFonts w:ascii="Calibri" w:eastAsia="Calibri" w:hAnsi="Calibri" w:cs="Calibri"/>
          <w:b/>
          <w:bCs/>
          <w:color w:val="1B3A6B"/>
        </w:rPr>
        <w:t xml:space="preserve">Data for Planning:  </w:t>
      </w:r>
      <w:r>
        <w:rPr>
          <w:color w:val="1A1A2E"/>
        </w:rPr>
        <w:t>Cumulative CSV logs across inspection cycles build a longitudinal visibility dataset per sign location, supporting predictive maintenance modelling and infrastructure lifecycle planning at the national scale.</w:t>
      </w:r>
    </w:p>
    <w:p w14:paraId="79115AEE" w14:textId="77777777" w:rsidR="00D503FB" w:rsidRDefault="00D503FB">
      <w:pPr>
        <w:spacing w:before="360"/>
      </w:pPr>
    </w:p>
    <w:p w14:paraId="29DA50AD" w14:textId="77777777" w:rsidR="00D503FB" w:rsidRDefault="00000000">
      <w:pPr>
        <w:pStyle w:val="Heading1"/>
        <w:pBdr>
          <w:bottom w:val="single" w:sz="10" w:space="8" w:color="2563A8"/>
        </w:pBdr>
      </w:pPr>
      <w:bookmarkStart w:id="32" w:name="_Toc227530529"/>
      <w:r>
        <w:t>14.  Advantages</w:t>
      </w:r>
      <w:bookmarkEnd w:id="32"/>
    </w:p>
    <w:p w14:paraId="3755CC33" w14:textId="77777777" w:rsidR="00D503FB" w:rsidRDefault="00000000">
      <w:pPr>
        <w:pStyle w:val="ListParagraph"/>
        <w:numPr>
          <w:ilvl w:val="0"/>
          <w:numId w:val="2"/>
        </w:numPr>
        <w:spacing w:before="60" w:after="60" w:line="330" w:lineRule="auto"/>
      </w:pPr>
      <w:r>
        <w:rPr>
          <w:color w:val="1A1A2E"/>
        </w:rPr>
        <w:t>Real-time visual annotation with live bounding boxes and visibility scores for immediate situational awareness</w:t>
      </w:r>
    </w:p>
    <w:p w14:paraId="718781B6" w14:textId="77777777" w:rsidR="00D503FB" w:rsidRDefault="00000000">
      <w:pPr>
        <w:pStyle w:val="ListParagraph"/>
        <w:numPr>
          <w:ilvl w:val="0"/>
          <w:numId w:val="2"/>
        </w:numPr>
        <w:spacing w:before="60" w:after="60" w:line="330" w:lineRule="auto"/>
      </w:pPr>
      <w:r>
        <w:rPr>
          <w:color w:val="1A1A2E"/>
        </w:rPr>
        <w:t>Fully automated pipeline from sign detection to structured CSV report — no human scoring or manual data entry required</w:t>
      </w:r>
    </w:p>
    <w:p w14:paraId="7688245E" w14:textId="77777777" w:rsidR="00D503FB" w:rsidRDefault="00000000">
      <w:pPr>
        <w:pStyle w:val="ListParagraph"/>
        <w:numPr>
          <w:ilvl w:val="0"/>
          <w:numId w:val="2"/>
        </w:numPr>
        <w:spacing w:before="60" w:after="60" w:line="330" w:lineRule="auto"/>
      </w:pPr>
      <w:r>
        <w:rPr>
          <w:color w:val="1A1A2E"/>
        </w:rPr>
        <w:t>Objective, repeatable visibility scores derived from photometric analysis, eliminating subjective inspector variation</w:t>
      </w:r>
    </w:p>
    <w:p w14:paraId="5FE810B9" w14:textId="77777777" w:rsidR="00D503FB" w:rsidRDefault="00000000">
      <w:pPr>
        <w:pStyle w:val="ListParagraph"/>
        <w:numPr>
          <w:ilvl w:val="0"/>
          <w:numId w:val="2"/>
        </w:numPr>
        <w:spacing w:before="60" w:after="60" w:line="330" w:lineRule="auto"/>
      </w:pPr>
      <w:r>
        <w:rPr>
          <w:color w:val="1A1A2E"/>
        </w:rPr>
        <w:lastRenderedPageBreak/>
        <w:t>Safe operation: inspection personnel are not required to exit vehicles or halt traffic on live highway corridors</w:t>
      </w:r>
    </w:p>
    <w:p w14:paraId="64D67CAB" w14:textId="77777777" w:rsidR="00D503FB" w:rsidRDefault="00000000">
      <w:pPr>
        <w:pStyle w:val="ListParagraph"/>
        <w:numPr>
          <w:ilvl w:val="0"/>
          <w:numId w:val="2"/>
        </w:numPr>
        <w:spacing w:before="60" w:after="60" w:line="330" w:lineRule="auto"/>
      </w:pPr>
      <w:r>
        <w:rPr>
          <w:color w:val="1A1A2E"/>
        </w:rPr>
        <w:t>Deployable on existing dashcam hardware with minimal configuration overhead</w:t>
      </w:r>
    </w:p>
    <w:p w14:paraId="1379A8CE" w14:textId="77777777" w:rsidR="00D503FB" w:rsidRDefault="00000000">
      <w:pPr>
        <w:pStyle w:val="ListParagraph"/>
        <w:numPr>
          <w:ilvl w:val="0"/>
          <w:numId w:val="2"/>
        </w:numPr>
        <w:spacing w:before="60" w:after="60" w:line="330" w:lineRule="auto"/>
      </w:pPr>
      <w:r>
        <w:rPr>
          <w:color w:val="1A1A2E"/>
        </w:rPr>
        <w:t>Produces GPS-tagged maintenance priority lists directly actionable by highway maintenance operations teams</w:t>
      </w:r>
    </w:p>
    <w:p w14:paraId="3D4DA3E7" w14:textId="77777777" w:rsidR="00D503FB" w:rsidRDefault="00000000">
      <w:pPr>
        <w:pStyle w:val="ListParagraph"/>
        <w:numPr>
          <w:ilvl w:val="0"/>
          <w:numId w:val="2"/>
        </w:numPr>
        <w:spacing w:before="60" w:after="60" w:line="330" w:lineRule="auto"/>
      </w:pPr>
      <w:r>
        <w:rPr>
          <w:color w:val="1A1A2E"/>
        </w:rPr>
        <w:t>Offline-first design ensures robust operation in remote highway stretches with no cellular or satellite connectivity</w:t>
      </w:r>
    </w:p>
    <w:p w14:paraId="6695B02E" w14:textId="77777777" w:rsidR="00D503FB" w:rsidRDefault="00D503FB">
      <w:pPr>
        <w:spacing w:before="360"/>
      </w:pPr>
    </w:p>
    <w:p w14:paraId="1794B7B2" w14:textId="77777777" w:rsidR="00D503FB" w:rsidRDefault="00000000">
      <w:pPr>
        <w:pStyle w:val="Heading1"/>
        <w:pBdr>
          <w:bottom w:val="single" w:sz="10" w:space="8" w:color="2563A8"/>
        </w:pBdr>
      </w:pPr>
      <w:bookmarkStart w:id="33" w:name="_Toc227530530"/>
      <w:r>
        <w:t>15.  Limitations</w:t>
      </w:r>
      <w:bookmarkEnd w:id="33"/>
    </w:p>
    <w:p w14:paraId="3F57D91E" w14:textId="77777777" w:rsidR="00D503FB" w:rsidRDefault="00000000">
      <w:pPr>
        <w:spacing w:after="160" w:line="330" w:lineRule="auto"/>
        <w:jc w:val="both"/>
      </w:pPr>
      <w:r>
        <w:rPr>
          <w:rFonts w:ascii="Calibri" w:eastAsia="Calibri" w:hAnsi="Calibri" w:cs="Calibri"/>
          <w:b/>
          <w:bCs/>
          <w:color w:val="1B3A6B"/>
        </w:rPr>
        <w:t xml:space="preserve">Detection Recall:  </w:t>
      </w:r>
      <w:r>
        <w:rPr>
          <w:color w:val="1A1A2E"/>
        </w:rPr>
        <w:t>Current recall of 75% reflects reduced detection performance for signs at long range or under severe occlusion. Small signs near the horizon of dashcam footage are occasionally missed. This limitation is targeted for resolution through dataset expansion and model re-training.</w:t>
      </w:r>
    </w:p>
    <w:p w14:paraId="2831293E" w14:textId="77777777" w:rsidR="00D503FB" w:rsidRDefault="00000000">
      <w:pPr>
        <w:spacing w:after="160" w:line="330" w:lineRule="auto"/>
        <w:jc w:val="both"/>
      </w:pPr>
      <w:r>
        <w:rPr>
          <w:rFonts w:ascii="Calibri" w:eastAsia="Calibri" w:hAnsi="Calibri" w:cs="Calibri"/>
          <w:b/>
          <w:bCs/>
          <w:color w:val="1B3A6B"/>
        </w:rPr>
        <w:t xml:space="preserve">Camera-Based Scoring:  </w:t>
      </w:r>
      <w:r>
        <w:rPr>
          <w:color w:val="1A1A2E"/>
        </w:rPr>
        <w:t xml:space="preserve">Visibility scores are derived from camera-captured pixel intensity values, which are influenced by camera sensor quality, lens cleanliness, automatic exposure settings, and dynamic lighting conditions. Computed scores may differ from measurements obtained by calibrated handheld </w:t>
      </w:r>
      <w:proofErr w:type="spellStart"/>
      <w:r>
        <w:rPr>
          <w:color w:val="1A1A2E"/>
        </w:rPr>
        <w:t>retroreflectometers</w:t>
      </w:r>
      <w:proofErr w:type="spellEnd"/>
      <w:r>
        <w:rPr>
          <w:color w:val="1A1A2E"/>
        </w:rPr>
        <w:t>.</w:t>
      </w:r>
    </w:p>
    <w:p w14:paraId="01080519" w14:textId="77777777" w:rsidR="00D503FB" w:rsidRDefault="00000000">
      <w:pPr>
        <w:spacing w:after="160" w:line="330" w:lineRule="auto"/>
        <w:jc w:val="both"/>
      </w:pPr>
      <w:r>
        <w:rPr>
          <w:rFonts w:ascii="Calibri" w:eastAsia="Calibri" w:hAnsi="Calibri" w:cs="Calibri"/>
          <w:b/>
          <w:bCs/>
          <w:color w:val="1B3A6B"/>
        </w:rPr>
        <w:t xml:space="preserve">Dataset Dependency:  </w:t>
      </w:r>
      <w:r>
        <w:rPr>
          <w:color w:val="1A1A2E"/>
        </w:rPr>
        <w:t>Detection accuracy for non-standard or regionally specific sign designs not represented in the training corpus may be reduced. Continued dataset curation and targeted annotation will address this progressively.</w:t>
      </w:r>
    </w:p>
    <w:p w14:paraId="2BB82DD5" w14:textId="77777777" w:rsidR="00D503FB" w:rsidRDefault="00000000">
      <w:pPr>
        <w:spacing w:after="160" w:line="330" w:lineRule="auto"/>
        <w:jc w:val="both"/>
      </w:pPr>
      <w:r>
        <w:rPr>
          <w:rFonts w:ascii="Calibri" w:eastAsia="Calibri" w:hAnsi="Calibri" w:cs="Calibri"/>
          <w:b/>
          <w:bCs/>
          <w:color w:val="1B3A6B"/>
        </w:rPr>
        <w:t xml:space="preserve">GPS Hardware Requirement:  </w:t>
      </w:r>
      <w:r>
        <w:rPr>
          <w:color w:val="1A1A2E"/>
        </w:rPr>
        <w:t>GPS coordinate logging requires a connected NMEA-compatible GPS module. Without this peripheral, location tagging is unavailable and must be supplemented by manual geo-referencing of survey routes.</w:t>
      </w:r>
    </w:p>
    <w:p w14:paraId="53C2FC20" w14:textId="77777777" w:rsidR="00D503FB" w:rsidRDefault="00D503FB">
      <w:pPr>
        <w:spacing w:before="360"/>
      </w:pPr>
    </w:p>
    <w:p w14:paraId="7A4F425B" w14:textId="77777777" w:rsidR="00D503FB" w:rsidRDefault="00000000">
      <w:pPr>
        <w:pStyle w:val="Heading1"/>
        <w:pBdr>
          <w:bottom w:val="single" w:sz="10" w:space="8" w:color="2563A8"/>
        </w:pBdr>
      </w:pPr>
      <w:bookmarkStart w:id="34" w:name="_Toc227530531"/>
      <w:r>
        <w:t>16.  Future Scope</w:t>
      </w:r>
      <w:bookmarkEnd w:id="34"/>
    </w:p>
    <w:p w14:paraId="4DB1A6C7" w14:textId="77777777" w:rsidR="00D503FB" w:rsidRDefault="00000000">
      <w:pPr>
        <w:pStyle w:val="ListParagraph"/>
        <w:numPr>
          <w:ilvl w:val="0"/>
          <w:numId w:val="2"/>
        </w:numPr>
        <w:spacing w:before="60" w:after="60" w:line="330" w:lineRule="auto"/>
      </w:pPr>
      <w:r>
        <w:rPr>
          <w:rFonts w:ascii="Calibri" w:eastAsia="Calibri" w:hAnsi="Calibri" w:cs="Calibri"/>
          <w:b/>
          <w:bCs/>
          <w:color w:val="1B3A6B"/>
        </w:rPr>
        <w:t xml:space="preserve">Dataset Expansion:  </w:t>
      </w:r>
      <w:r>
        <w:rPr>
          <w:color w:val="1A1A2E"/>
        </w:rPr>
        <w:t>Expand the training dataset to 2,000+ labelled images covering gantry signs, delineators, road studs, and pavement marking categories, targeting recall improvement to 90%+</w:t>
      </w:r>
    </w:p>
    <w:p w14:paraId="3357F4BD" w14:textId="77777777" w:rsidR="00D503FB" w:rsidRDefault="00000000">
      <w:pPr>
        <w:pStyle w:val="ListParagraph"/>
        <w:numPr>
          <w:ilvl w:val="0"/>
          <w:numId w:val="2"/>
        </w:numPr>
        <w:spacing w:before="60" w:after="60" w:line="330" w:lineRule="auto"/>
      </w:pPr>
      <w:r>
        <w:rPr>
          <w:rFonts w:ascii="Calibri" w:eastAsia="Calibri" w:hAnsi="Calibri" w:cs="Calibri"/>
          <w:b/>
          <w:bCs/>
          <w:color w:val="1B3A6B"/>
        </w:rPr>
        <w:lastRenderedPageBreak/>
        <w:t xml:space="preserve">Edge Deployment:  </w:t>
      </w:r>
      <w:r>
        <w:rPr>
          <w:color w:val="1A1A2E"/>
        </w:rPr>
        <w:t>Optimise the YOLOv8 model for edge deployment on NVIDIA Jetson Nano or Raspberry Pi 5, enabling integration into compact dashcam hardware without a separate laptop computer</w:t>
      </w:r>
    </w:p>
    <w:p w14:paraId="5054C556" w14:textId="77777777" w:rsidR="00D503FB" w:rsidRDefault="00000000">
      <w:pPr>
        <w:pStyle w:val="ListParagraph"/>
        <w:numPr>
          <w:ilvl w:val="0"/>
          <w:numId w:val="2"/>
        </w:numPr>
        <w:spacing w:before="60" w:after="60" w:line="330" w:lineRule="auto"/>
      </w:pPr>
      <w:r>
        <w:rPr>
          <w:rFonts w:ascii="Calibri" w:eastAsia="Calibri" w:hAnsi="Calibri" w:cs="Calibri"/>
          <w:b/>
          <w:bCs/>
          <w:color w:val="1B3A6B"/>
        </w:rPr>
        <w:t xml:space="preserve">Cloud Dashboard:  </w:t>
      </w:r>
      <w:r>
        <w:rPr>
          <w:color w:val="1A1A2E"/>
        </w:rPr>
        <w:t>Develop a cloud-based monitoring dashboard for NHAI corridor managers providing real-time visibility heatmaps, maintenance priority queues, and historical trend analysis per highway stretch</w:t>
      </w:r>
    </w:p>
    <w:p w14:paraId="5F234371" w14:textId="77777777" w:rsidR="00D503FB" w:rsidRDefault="00000000">
      <w:pPr>
        <w:pStyle w:val="ListParagraph"/>
        <w:numPr>
          <w:ilvl w:val="0"/>
          <w:numId w:val="2"/>
        </w:numPr>
        <w:spacing w:before="60" w:after="60" w:line="330" w:lineRule="auto"/>
      </w:pPr>
      <w:r>
        <w:rPr>
          <w:rFonts w:ascii="Calibri" w:eastAsia="Calibri" w:hAnsi="Calibri" w:cs="Calibri"/>
          <w:b/>
          <w:bCs/>
          <w:color w:val="1B3A6B"/>
        </w:rPr>
        <w:t xml:space="preserve">Drone Integration:  </w:t>
      </w:r>
      <w:r>
        <w:rPr>
          <w:color w:val="1A1A2E"/>
        </w:rPr>
        <w:t>Integrate drone-based aerial inspection capability for high-density audits of gantry structures and elevated road sections inaccessible to vehicle-mounted cameras</w:t>
      </w:r>
    </w:p>
    <w:p w14:paraId="66DF1FAA" w14:textId="77777777" w:rsidR="00D503FB" w:rsidRDefault="00000000">
      <w:pPr>
        <w:pStyle w:val="ListParagraph"/>
        <w:numPr>
          <w:ilvl w:val="0"/>
          <w:numId w:val="2"/>
        </w:numPr>
        <w:spacing w:before="60" w:after="60" w:line="330" w:lineRule="auto"/>
      </w:pPr>
      <w:r>
        <w:rPr>
          <w:rFonts w:ascii="Calibri" w:eastAsia="Calibri" w:hAnsi="Calibri" w:cs="Calibri"/>
          <w:b/>
          <w:bCs/>
          <w:color w:val="1B3A6B"/>
        </w:rPr>
        <w:t xml:space="preserve">Pavement Markings:  </w:t>
      </w:r>
      <w:r>
        <w:rPr>
          <w:color w:val="1A1A2E"/>
        </w:rPr>
        <w:t xml:space="preserve">Extend the AI model to assess pavement marking </w:t>
      </w:r>
      <w:proofErr w:type="spellStart"/>
      <w:r>
        <w:rPr>
          <w:color w:val="1A1A2E"/>
        </w:rPr>
        <w:t>retroreflectivity</w:t>
      </w:r>
      <w:proofErr w:type="spellEnd"/>
      <w:r>
        <w:rPr>
          <w:color w:val="1A1A2E"/>
        </w:rPr>
        <w:t xml:space="preserve"> and road stud condition alongside sign inspection, creating a unified </w:t>
      </w:r>
      <w:proofErr w:type="spellStart"/>
      <w:r>
        <w:rPr>
          <w:color w:val="1A1A2E"/>
        </w:rPr>
        <w:t>retroreflectivity</w:t>
      </w:r>
      <w:proofErr w:type="spellEnd"/>
      <w:r>
        <w:rPr>
          <w:color w:val="1A1A2E"/>
        </w:rPr>
        <w:t xml:space="preserve"> management platform</w:t>
      </w:r>
    </w:p>
    <w:p w14:paraId="18CE9FE4" w14:textId="77777777" w:rsidR="00D503FB" w:rsidRDefault="00000000">
      <w:pPr>
        <w:pStyle w:val="ListParagraph"/>
        <w:numPr>
          <w:ilvl w:val="0"/>
          <w:numId w:val="2"/>
        </w:numPr>
        <w:spacing w:before="60" w:after="60" w:line="330" w:lineRule="auto"/>
      </w:pPr>
      <w:r>
        <w:rPr>
          <w:rFonts w:ascii="Calibri" w:eastAsia="Calibri" w:hAnsi="Calibri" w:cs="Calibri"/>
          <w:b/>
          <w:bCs/>
          <w:color w:val="1B3A6B"/>
        </w:rPr>
        <w:t xml:space="preserve">HMS Integration:  </w:t>
      </w:r>
      <w:r>
        <w:rPr>
          <w:color w:val="1A1A2E"/>
        </w:rPr>
        <w:t>Develop direct API integration with NHAI's Highway Management System (HMS) for automatic work order generation upon detection of Poor-classified signs</w:t>
      </w:r>
    </w:p>
    <w:p w14:paraId="49D8AD38" w14:textId="77777777" w:rsidR="00D503FB" w:rsidRDefault="00D503FB">
      <w:pPr>
        <w:spacing w:before="360"/>
      </w:pPr>
    </w:p>
    <w:p w14:paraId="187A0A73" w14:textId="77777777" w:rsidR="00D503FB" w:rsidRDefault="00000000">
      <w:pPr>
        <w:pStyle w:val="Heading1"/>
        <w:pBdr>
          <w:bottom w:val="single" w:sz="10" w:space="8" w:color="2563A8"/>
        </w:pBdr>
      </w:pPr>
      <w:bookmarkStart w:id="35" w:name="_Toc227530532"/>
      <w:r>
        <w:t>17.  Conclusion</w:t>
      </w:r>
      <w:bookmarkEnd w:id="35"/>
    </w:p>
    <w:p w14:paraId="1CEF8DBC" w14:textId="77777777" w:rsidR="00D503FB" w:rsidRDefault="00000000">
      <w:pPr>
        <w:spacing w:after="160" w:line="330" w:lineRule="auto"/>
        <w:jc w:val="both"/>
      </w:pPr>
      <w:proofErr w:type="spellStart"/>
      <w:r>
        <w:rPr>
          <w:color w:val="1A1A2E"/>
        </w:rPr>
        <w:t>SafeSight</w:t>
      </w:r>
      <w:proofErr w:type="spellEnd"/>
      <w:r>
        <w:rPr>
          <w:color w:val="1A1A2E"/>
        </w:rPr>
        <w:t xml:space="preserve"> AI addresses a critical operational gap in national highway safety infrastructure: the absence of a scalable, automated, and objective system for assessing traffic sign </w:t>
      </w:r>
      <w:proofErr w:type="spellStart"/>
      <w:r>
        <w:rPr>
          <w:color w:val="1A1A2E"/>
        </w:rPr>
        <w:t>retroreflectivity</w:t>
      </w:r>
      <w:proofErr w:type="spellEnd"/>
      <w:r>
        <w:rPr>
          <w:color w:val="1A1A2E"/>
        </w:rPr>
        <w:t xml:space="preserve"> at network scale. By integrating YOLOv8-based object detection with a photometric visibility scoring algorithm, the system delivers real-time, GPS-tagged condition assessments that directly support NHAI's safety obligations under IRC 67 and IRC 35.</w:t>
      </w:r>
    </w:p>
    <w:p w14:paraId="2D1D225D" w14:textId="77777777" w:rsidR="00D503FB" w:rsidRDefault="00D503FB">
      <w:pPr>
        <w:spacing w:before="100"/>
      </w:pPr>
    </w:p>
    <w:p w14:paraId="51BC250C" w14:textId="77777777" w:rsidR="00D503FB" w:rsidRDefault="00000000">
      <w:pPr>
        <w:spacing w:after="160" w:line="330" w:lineRule="auto"/>
        <w:jc w:val="both"/>
      </w:pPr>
      <w:r>
        <w:rPr>
          <w:color w:val="1A1A2E"/>
        </w:rPr>
        <w:t xml:space="preserve">The solution is deployable immediately on existing patrol vehicle dashcam hardware, operates without cloud connectivity, and generates structured maintenance priority reports at the conclusion of each survey run. Its modular architecture provides a clear path to expand coverage to pavement markings, road studs, and delineators — positioning </w:t>
      </w:r>
      <w:proofErr w:type="spellStart"/>
      <w:r>
        <w:rPr>
          <w:color w:val="1A1A2E"/>
        </w:rPr>
        <w:t>SafeSight</w:t>
      </w:r>
      <w:proofErr w:type="spellEnd"/>
      <w:r>
        <w:rPr>
          <w:color w:val="1A1A2E"/>
        </w:rPr>
        <w:t xml:space="preserve"> AI as a comprehensive </w:t>
      </w:r>
      <w:proofErr w:type="spellStart"/>
      <w:r>
        <w:rPr>
          <w:color w:val="1A1A2E"/>
        </w:rPr>
        <w:t>retroreflectivity</w:t>
      </w:r>
      <w:proofErr w:type="spellEnd"/>
      <w:r>
        <w:rPr>
          <w:color w:val="1A1A2E"/>
        </w:rPr>
        <w:t xml:space="preserve"> management platform for India's national highway network.</w:t>
      </w:r>
    </w:p>
    <w:p w14:paraId="39E62057" w14:textId="77777777" w:rsidR="00D503FB" w:rsidRDefault="00D503FB">
      <w:pPr>
        <w:spacing w:before="100"/>
      </w:pPr>
    </w:p>
    <w:p w14:paraId="4C73816C" w14:textId="77777777" w:rsidR="00D503FB" w:rsidRDefault="00000000">
      <w:pPr>
        <w:spacing w:after="160" w:line="330" w:lineRule="auto"/>
        <w:jc w:val="both"/>
      </w:pPr>
      <w:proofErr w:type="spellStart"/>
      <w:r>
        <w:rPr>
          <w:color w:val="1A1A2E"/>
        </w:rPr>
        <w:t>SafeSight</w:t>
      </w:r>
      <w:proofErr w:type="spellEnd"/>
      <w:r>
        <w:rPr>
          <w:color w:val="1A1A2E"/>
        </w:rPr>
        <w:t xml:space="preserve"> AI is not a research prototype — it is a production-ready operational tool that transforms highway safety inspection from a manual, hazardous, and infrequent activity into a continuous, automated, and data-driven programme. The complete source code and </w:t>
      </w:r>
      <w:r>
        <w:rPr>
          <w:color w:val="1A1A2E"/>
        </w:rPr>
        <w:lastRenderedPageBreak/>
        <w:t>documentation are available at https://github.com/mpnithishpraba/SafeSight_AI-Traffic-Sign-Visibility-Analyzer</w:t>
      </w:r>
    </w:p>
    <w:p w14:paraId="0638E195" w14:textId="77777777" w:rsidR="00D503FB" w:rsidRDefault="00D503FB">
      <w:pPr>
        <w:spacing w:before="2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503FB" w14:paraId="6909675A" w14:textId="77777777">
        <w:tblPrEx>
          <w:tblCellMar>
            <w:top w:w="0" w:type="dxa"/>
            <w:bottom w:w="0" w:type="dxa"/>
          </w:tblCellMar>
        </w:tblPrEx>
        <w:tc>
          <w:tcPr>
            <w:tcW w:w="9360" w:type="dxa"/>
            <w:tcBorders>
              <w:top w:val="single" w:sz="8" w:space="1" w:color="2563A8"/>
              <w:left w:val="none" w:sz="0" w:space="0" w:color="FFFFFF"/>
              <w:bottom w:val="single" w:sz="8" w:space="1" w:color="2563A8"/>
              <w:right w:val="none" w:sz="0" w:space="0" w:color="FFFFFF"/>
            </w:tcBorders>
            <w:shd w:val="clear" w:color="auto" w:fill="EBF2FA"/>
            <w:tcMar>
              <w:top w:w="220" w:type="dxa"/>
              <w:left w:w="360" w:type="dxa"/>
              <w:bottom w:w="220" w:type="dxa"/>
              <w:right w:w="360" w:type="dxa"/>
            </w:tcMar>
          </w:tcPr>
          <w:p w14:paraId="4F32C055" w14:textId="77777777" w:rsidR="00D503FB" w:rsidRDefault="00000000">
            <w:pPr>
              <w:jc w:val="center"/>
            </w:pPr>
            <w:proofErr w:type="spellStart"/>
            <w:r>
              <w:rPr>
                <w:rFonts w:ascii="Calibri" w:eastAsia="Calibri" w:hAnsi="Calibri" w:cs="Calibri"/>
                <w:b/>
                <w:bCs/>
                <w:i/>
                <w:iCs/>
                <w:color w:val="1B3A6B"/>
                <w:sz w:val="28"/>
                <w:szCs w:val="28"/>
              </w:rPr>
              <w:t>SafeSight</w:t>
            </w:r>
            <w:proofErr w:type="spellEnd"/>
            <w:r>
              <w:rPr>
                <w:rFonts w:ascii="Calibri" w:eastAsia="Calibri" w:hAnsi="Calibri" w:cs="Calibri"/>
                <w:b/>
                <w:bCs/>
                <w:i/>
                <w:iCs/>
                <w:color w:val="1B3A6B"/>
                <w:sz w:val="28"/>
                <w:szCs w:val="28"/>
              </w:rPr>
              <w:t xml:space="preserve"> AI — Ensuring Safer Roads for All</w:t>
            </w:r>
          </w:p>
        </w:tc>
      </w:tr>
    </w:tbl>
    <w:p w14:paraId="28CEC5CF" w14:textId="77777777" w:rsidR="00812AA2" w:rsidRDefault="00812AA2"/>
    <w:sectPr w:rsidR="00812AA2">
      <w:headerReference w:type="default" r:id="rId13"/>
      <w:foot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2F311" w14:textId="77777777" w:rsidR="00812AA2" w:rsidRDefault="00812AA2">
      <w:r>
        <w:separator/>
      </w:r>
    </w:p>
  </w:endnote>
  <w:endnote w:type="continuationSeparator" w:id="0">
    <w:p w14:paraId="3C552128" w14:textId="77777777" w:rsidR="00812AA2" w:rsidRDefault="00812A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AD006" w14:textId="77777777" w:rsidR="00D503FB" w:rsidRDefault="00000000">
    <w:pPr>
      <w:pBdr>
        <w:top w:val="single" w:sz="4" w:space="4" w:color="2563A8"/>
      </w:pBdr>
      <w:spacing w:before="80"/>
      <w:jc w:val="center"/>
    </w:pPr>
    <w:r>
      <w:rPr>
        <w:rFonts w:ascii="Calibri" w:eastAsia="Calibri" w:hAnsi="Calibri" w:cs="Calibri"/>
        <w:color w:val="5A5A72"/>
        <w:sz w:val="18"/>
        <w:szCs w:val="18"/>
      </w:rPr>
      <w:t xml:space="preserve">Page </w:t>
    </w:r>
    <w:r>
      <w:rPr>
        <w:rFonts w:ascii="Calibri" w:eastAsia="Calibri" w:hAnsi="Calibri" w:cs="Calibri"/>
        <w:color w:val="5A5A72"/>
        <w:sz w:val="18"/>
        <w:szCs w:val="18"/>
      </w:rPr>
      <w:fldChar w:fldCharType="begin"/>
    </w:r>
    <w:r>
      <w:rPr>
        <w:rFonts w:ascii="Calibri" w:eastAsia="Calibri" w:hAnsi="Calibri" w:cs="Calibri"/>
        <w:color w:val="5A5A72"/>
        <w:sz w:val="18"/>
        <w:szCs w:val="18"/>
      </w:rPr>
      <w:instrText>PAGE</w:instrText>
    </w:r>
    <w:r>
      <w:rPr>
        <w:rFonts w:ascii="Calibri" w:eastAsia="Calibri" w:hAnsi="Calibri" w:cs="Calibri"/>
        <w:color w:val="5A5A72"/>
        <w:sz w:val="18"/>
        <w:szCs w:val="18"/>
      </w:rPr>
      <w:fldChar w:fldCharType="separate"/>
    </w:r>
    <w:r w:rsidR="00FD039A">
      <w:rPr>
        <w:rFonts w:ascii="Calibri" w:eastAsia="Calibri" w:hAnsi="Calibri" w:cs="Calibri"/>
        <w:noProof/>
        <w:color w:val="5A5A72"/>
        <w:sz w:val="18"/>
        <w:szCs w:val="18"/>
      </w:rPr>
      <w:t>1</w:t>
    </w:r>
    <w:r>
      <w:rPr>
        <w:rFonts w:ascii="Calibri" w:eastAsia="Calibri" w:hAnsi="Calibri" w:cs="Calibri"/>
        <w:color w:val="5A5A72"/>
        <w:sz w:val="18"/>
        <w:szCs w:val="18"/>
      </w:rPr>
      <w:fldChar w:fldCharType="end"/>
    </w:r>
    <w:r>
      <w:rPr>
        <w:rFonts w:ascii="Calibri" w:eastAsia="Calibri" w:hAnsi="Calibri" w:cs="Calibri"/>
        <w:color w:val="5A5A72"/>
        <w:sz w:val="18"/>
        <w:szCs w:val="18"/>
      </w:rPr>
      <w:t xml:space="preserve">  ·  </w:t>
    </w:r>
    <w:proofErr w:type="spellStart"/>
    <w:r>
      <w:rPr>
        <w:rFonts w:ascii="Calibri" w:eastAsia="Calibri" w:hAnsi="Calibri" w:cs="Calibri"/>
        <w:color w:val="5A5A72"/>
        <w:sz w:val="18"/>
        <w:szCs w:val="18"/>
      </w:rPr>
      <w:t>SafeSight</w:t>
    </w:r>
    <w:proofErr w:type="spellEnd"/>
    <w:r>
      <w:rPr>
        <w:rFonts w:ascii="Calibri" w:eastAsia="Calibri" w:hAnsi="Calibri" w:cs="Calibri"/>
        <w:color w:val="5A5A72"/>
        <w:sz w:val="18"/>
        <w:szCs w:val="18"/>
      </w:rPr>
      <w:t xml:space="preserve"> </w:t>
    </w:r>
    <w:proofErr w:type="gramStart"/>
    <w:r>
      <w:rPr>
        <w:rFonts w:ascii="Calibri" w:eastAsia="Calibri" w:hAnsi="Calibri" w:cs="Calibri"/>
        <w:color w:val="5A5A72"/>
        <w:sz w:val="18"/>
        <w:szCs w:val="18"/>
      </w:rPr>
      <w:t>AI  ·</w:t>
    </w:r>
    <w:proofErr w:type="gramEnd"/>
    <w:r>
      <w:rPr>
        <w:rFonts w:ascii="Calibri" w:eastAsia="Calibri" w:hAnsi="Calibri" w:cs="Calibri"/>
        <w:color w:val="5A5A72"/>
        <w:sz w:val="18"/>
        <w:szCs w:val="18"/>
      </w:rPr>
      <w:t xml:space="preserve">  Confidential Technical Document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9C1548" w14:textId="77777777" w:rsidR="00812AA2" w:rsidRDefault="00812AA2">
      <w:r>
        <w:separator/>
      </w:r>
    </w:p>
  </w:footnote>
  <w:footnote w:type="continuationSeparator" w:id="0">
    <w:p w14:paraId="720DF984" w14:textId="77777777" w:rsidR="00812AA2" w:rsidRDefault="00812A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5F71D" w14:textId="77777777" w:rsidR="00D503FB" w:rsidRDefault="00000000">
    <w:pPr>
      <w:pBdr>
        <w:bottom w:val="single" w:sz="4" w:space="4" w:color="2563A8"/>
      </w:pBdr>
      <w:tabs>
        <w:tab w:val="right" w:pos="9026"/>
      </w:tabs>
      <w:spacing w:after="80"/>
    </w:pPr>
    <w:proofErr w:type="spellStart"/>
    <w:r>
      <w:rPr>
        <w:rFonts w:ascii="Calibri" w:eastAsia="Calibri" w:hAnsi="Calibri" w:cs="Calibri"/>
        <w:b/>
        <w:bCs/>
        <w:color w:val="1B3A6B"/>
        <w:sz w:val="18"/>
        <w:szCs w:val="18"/>
      </w:rPr>
      <w:t>SafeSight</w:t>
    </w:r>
    <w:proofErr w:type="spellEnd"/>
    <w:r>
      <w:rPr>
        <w:rFonts w:ascii="Calibri" w:eastAsia="Calibri" w:hAnsi="Calibri" w:cs="Calibri"/>
        <w:b/>
        <w:bCs/>
        <w:color w:val="1B3A6B"/>
        <w:sz w:val="18"/>
        <w:szCs w:val="18"/>
      </w:rPr>
      <w:t xml:space="preserve"> AI — Traffic Sign Visibility Analyzer</w:t>
    </w:r>
    <w:r>
      <w:rPr>
        <w:rFonts w:ascii="Calibri" w:eastAsia="Calibri" w:hAnsi="Calibri" w:cs="Calibri"/>
        <w:color w:val="5A5A72"/>
        <w:sz w:val="18"/>
        <w:szCs w:val="18"/>
      </w:rPr>
      <w:tab/>
      <w:t xml:space="preserve">Technical </w:t>
    </w:r>
    <w:proofErr w:type="gramStart"/>
    <w:r>
      <w:rPr>
        <w:rFonts w:ascii="Calibri" w:eastAsia="Calibri" w:hAnsi="Calibri" w:cs="Calibri"/>
        <w:color w:val="5A5A72"/>
        <w:sz w:val="18"/>
        <w:szCs w:val="18"/>
      </w:rPr>
      <w:t>Documentation  |</w:t>
    </w:r>
    <w:proofErr w:type="gramEnd"/>
    <w:r>
      <w:rPr>
        <w:rFonts w:ascii="Calibri" w:eastAsia="Calibri" w:hAnsi="Calibri" w:cs="Calibri"/>
        <w:color w:val="5A5A72"/>
        <w:sz w:val="18"/>
        <w:szCs w:val="18"/>
      </w:rPr>
      <w:t xml:space="preserve">  NHAI Innovation Hackathon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6164E0"/>
    <w:multiLevelType w:val="hybridMultilevel"/>
    <w:tmpl w:val="89A86CDE"/>
    <w:lvl w:ilvl="0" w:tplc="F32A4A8A">
      <w:start w:val="1"/>
      <w:numFmt w:val="bullet"/>
      <w:lvlText w:val="•"/>
      <w:lvlJc w:val="left"/>
      <w:pPr>
        <w:ind w:left="720" w:hanging="360"/>
      </w:pPr>
    </w:lvl>
    <w:lvl w:ilvl="1" w:tplc="0E2AA964">
      <w:numFmt w:val="decimal"/>
      <w:lvlText w:val=""/>
      <w:lvlJc w:val="left"/>
    </w:lvl>
    <w:lvl w:ilvl="2" w:tplc="E1B6839A">
      <w:numFmt w:val="decimal"/>
      <w:lvlText w:val=""/>
      <w:lvlJc w:val="left"/>
    </w:lvl>
    <w:lvl w:ilvl="3" w:tplc="28186542">
      <w:numFmt w:val="decimal"/>
      <w:lvlText w:val=""/>
      <w:lvlJc w:val="left"/>
    </w:lvl>
    <w:lvl w:ilvl="4" w:tplc="F814A0B0">
      <w:numFmt w:val="decimal"/>
      <w:lvlText w:val=""/>
      <w:lvlJc w:val="left"/>
    </w:lvl>
    <w:lvl w:ilvl="5" w:tplc="165ADD60">
      <w:numFmt w:val="decimal"/>
      <w:lvlText w:val=""/>
      <w:lvlJc w:val="left"/>
    </w:lvl>
    <w:lvl w:ilvl="6" w:tplc="5818177C">
      <w:numFmt w:val="decimal"/>
      <w:lvlText w:val=""/>
      <w:lvlJc w:val="left"/>
    </w:lvl>
    <w:lvl w:ilvl="7" w:tplc="377025B0">
      <w:numFmt w:val="decimal"/>
      <w:lvlText w:val=""/>
      <w:lvlJc w:val="left"/>
    </w:lvl>
    <w:lvl w:ilvl="8" w:tplc="49FCB75A">
      <w:numFmt w:val="decimal"/>
      <w:lvlText w:val=""/>
      <w:lvlJc w:val="left"/>
    </w:lvl>
  </w:abstractNum>
  <w:abstractNum w:abstractNumId="1" w15:restartNumberingAfterBreak="0">
    <w:nsid w:val="674B67BA"/>
    <w:multiLevelType w:val="hybridMultilevel"/>
    <w:tmpl w:val="1A0CAF40"/>
    <w:lvl w:ilvl="0" w:tplc="CCE63774">
      <w:start w:val="1"/>
      <w:numFmt w:val="bullet"/>
      <w:lvlText w:val="●"/>
      <w:lvlJc w:val="left"/>
      <w:pPr>
        <w:ind w:left="720" w:hanging="360"/>
      </w:pPr>
    </w:lvl>
    <w:lvl w:ilvl="1" w:tplc="C62C2BA0">
      <w:start w:val="1"/>
      <w:numFmt w:val="bullet"/>
      <w:lvlText w:val="○"/>
      <w:lvlJc w:val="left"/>
      <w:pPr>
        <w:ind w:left="1440" w:hanging="360"/>
      </w:pPr>
    </w:lvl>
    <w:lvl w:ilvl="2" w:tplc="FC805EA0">
      <w:start w:val="1"/>
      <w:numFmt w:val="bullet"/>
      <w:lvlText w:val="■"/>
      <w:lvlJc w:val="left"/>
      <w:pPr>
        <w:ind w:left="2160" w:hanging="360"/>
      </w:pPr>
    </w:lvl>
    <w:lvl w:ilvl="3" w:tplc="A28C70F4">
      <w:start w:val="1"/>
      <w:numFmt w:val="bullet"/>
      <w:lvlText w:val="●"/>
      <w:lvlJc w:val="left"/>
      <w:pPr>
        <w:ind w:left="2880" w:hanging="360"/>
      </w:pPr>
    </w:lvl>
    <w:lvl w:ilvl="4" w:tplc="A27CE908">
      <w:start w:val="1"/>
      <w:numFmt w:val="bullet"/>
      <w:lvlText w:val="○"/>
      <w:lvlJc w:val="left"/>
      <w:pPr>
        <w:ind w:left="3600" w:hanging="360"/>
      </w:pPr>
    </w:lvl>
    <w:lvl w:ilvl="5" w:tplc="8028EDE8">
      <w:start w:val="1"/>
      <w:numFmt w:val="bullet"/>
      <w:lvlText w:val="■"/>
      <w:lvlJc w:val="left"/>
      <w:pPr>
        <w:ind w:left="4320" w:hanging="360"/>
      </w:pPr>
    </w:lvl>
    <w:lvl w:ilvl="6" w:tplc="9E046CFC">
      <w:start w:val="1"/>
      <w:numFmt w:val="bullet"/>
      <w:lvlText w:val="●"/>
      <w:lvlJc w:val="left"/>
      <w:pPr>
        <w:ind w:left="5040" w:hanging="360"/>
      </w:pPr>
    </w:lvl>
    <w:lvl w:ilvl="7" w:tplc="6BB431CA">
      <w:start w:val="1"/>
      <w:numFmt w:val="bullet"/>
      <w:lvlText w:val="●"/>
      <w:lvlJc w:val="left"/>
      <w:pPr>
        <w:ind w:left="5760" w:hanging="360"/>
      </w:pPr>
    </w:lvl>
    <w:lvl w:ilvl="8" w:tplc="5E22B40C">
      <w:start w:val="1"/>
      <w:numFmt w:val="bullet"/>
      <w:lvlText w:val="●"/>
      <w:lvlJc w:val="left"/>
      <w:pPr>
        <w:ind w:left="6480" w:hanging="360"/>
      </w:pPr>
    </w:lvl>
  </w:abstractNum>
  <w:num w:numId="1" w16cid:durableId="2018070016">
    <w:abstractNumId w:val="1"/>
    <w:lvlOverride w:ilvl="0">
      <w:startOverride w:val="1"/>
    </w:lvlOverride>
  </w:num>
  <w:num w:numId="2" w16cid:durableId="15673005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03FB"/>
    <w:rsid w:val="00624630"/>
    <w:rsid w:val="00812AA2"/>
    <w:rsid w:val="00D503FB"/>
    <w:rsid w:val="00FD03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08E0F7"/>
  <w15:docId w15:val="{56D1D34B-0984-4144-A8BE-CD43E8F998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160"/>
      <w:outlineLvl w:val="0"/>
    </w:pPr>
    <w:rPr>
      <w:rFonts w:ascii="Calibri" w:eastAsia="Calibri" w:hAnsi="Calibri" w:cs="Calibri"/>
      <w:b/>
      <w:bCs/>
      <w:color w:val="1B3A6B"/>
      <w:sz w:val="28"/>
      <w:szCs w:val="28"/>
    </w:rPr>
  </w:style>
  <w:style w:type="paragraph" w:styleId="Heading2">
    <w:name w:val="heading 2"/>
    <w:uiPriority w:val="9"/>
    <w:unhideWhenUsed/>
    <w:qFormat/>
    <w:pPr>
      <w:spacing w:before="300" w:after="100"/>
      <w:outlineLvl w:val="1"/>
    </w:pPr>
    <w:rPr>
      <w:rFonts w:ascii="Calibri" w:eastAsia="Calibri" w:hAnsi="Calibri" w:cs="Calibri"/>
      <w:b/>
      <w:bCs/>
      <w:color w:val="1A4F8A"/>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D039A"/>
    <w:pPr>
      <w:spacing w:after="100"/>
    </w:pPr>
  </w:style>
  <w:style w:type="paragraph" w:styleId="TOC2">
    <w:name w:val="toc 2"/>
    <w:basedOn w:val="Normal"/>
    <w:next w:val="Normal"/>
    <w:autoRedefine/>
    <w:uiPriority w:val="39"/>
    <w:unhideWhenUsed/>
    <w:rsid w:val="00FD039A"/>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mpnithishpraba/SafeSight_AI-Traffic-Sign-Visibility-Analyzer"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github.com/mpnithishpraba/SafeSight_AI-Traffic-Sign-Visibility-Analyzer" TargetMode="External"/><Relationship Id="rId12" Type="http://schemas.openxmlformats.org/officeDocument/2006/relationships/image" Target="media/image4.jp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2.jpg"/><Relationship Id="rId4" Type="http://schemas.openxmlformats.org/officeDocument/2006/relationships/webSettings" Target="webSettings.xml"/><Relationship Id="rId9" Type="http://schemas.openxmlformats.org/officeDocument/2006/relationships/image" Target="media/image1.jp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17</Pages>
  <Words>3675</Words>
  <Characters>20948</Characters>
  <Application>Microsoft Office Word</Application>
  <DocSecurity>0</DocSecurity>
  <Lines>174</Lines>
  <Paragraphs>49</Paragraphs>
  <ScaleCrop>false</ScaleCrop>
  <Company/>
  <LinksUpToDate>false</LinksUpToDate>
  <CharactersWithSpaces>24574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Nithish Praba</cp:lastModifiedBy>
  <cp:revision>2</cp:revision>
  <dcterms:created xsi:type="dcterms:W3CDTF">2026-04-19T17:07:00Z</dcterms:created>
  <dcterms:modified xsi:type="dcterms:W3CDTF">2026-04-19T17:07:00Z</dcterms:modified>
</cp:coreProperties>
</file>