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vyxdnlr4ho3" w:id="0"/>
      <w:bookmarkEnd w:id="0"/>
      <w:r w:rsidDel="00000000" w:rsidR="00000000" w:rsidRPr="00000000">
        <w:rPr>
          <w:rtl w:val="0"/>
        </w:rPr>
        <w:t xml:space="preserve">Fiche — Double score et ajustement par niveau de texte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ufbbg62sb1i" w:id="1"/>
      <w:bookmarkEnd w:id="1"/>
      <w:r w:rsidDel="00000000" w:rsidR="00000000" w:rsidRPr="00000000">
        <w:rPr>
          <w:rtl w:val="0"/>
        </w:rPr>
        <w:t xml:space="preserve">1. Principe général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plateforme affiche </w:t>
      </w:r>
      <w:r w:rsidDel="00000000" w:rsidR="00000000" w:rsidRPr="00000000">
        <w:rPr>
          <w:b w:val="1"/>
          <w:bCs w:val="1"/>
          <w:rtl w:val="0"/>
        </w:rPr>
        <w:t xml:space="preserve">deux scores</w:t>
      </w:r>
      <w:r w:rsidDel="00000000" w:rsidR="00000000" w:rsidRPr="00000000">
        <w:rPr>
          <w:rtl w:val="0"/>
        </w:rPr>
        <w:t xml:space="preserve"> pour chaque traduction soumise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brut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barème par défaut (pénalités fixes, cf. fiche de correction) appliqué tel quel, sans tenir compte du niveau du texte.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ajusté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même barème, mais pondéré par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coefficient de niveau</w:t>
            </w:r>
            <w:r w:rsidDel="00000000" w:rsidR="00000000" w:rsidRPr="00000000">
              <w:rPr>
                <w:rtl w:val="0"/>
              </w:rPr>
              <w:t xml:space="preserve">, afin que les scores restent comparables entre un texte A2 et un texte C1.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Logique de fond</w:t>
      </w:r>
      <w:r w:rsidDel="00000000" w:rsidR="00000000" w:rsidRPr="00000000">
        <w:rPr>
          <w:rtl w:val="0"/>
        </w:rPr>
        <w:t xml:space="preserve"> : une erreur commise sur un texte C1 (complexe) est plus « excusable » que la même erreur sur un texte A2 (simple). Le score ajusté valorise donc la performance relative à la difficulté réelle du texte, alors que le score brut reste une mesure absolue et constante quel que soit le niveau.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a29djtddsu7" w:id="2"/>
      <w:bookmarkEnd w:id="2"/>
      <w:r w:rsidDel="00000000" w:rsidR="00000000" w:rsidRPr="00000000">
        <w:rPr>
          <w:rtl w:val="0"/>
        </w:rPr>
        <w:t xml:space="preserve">2. Tableau des coefficients d'ajustement par niveau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Coefficient appliqué aux pénalités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 1,5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Texte simple : les erreurs sont moins excusables, donc plus pénalisées.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 1,2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Texte intermédiaire : légère sur-pénalisation par rapport à la référence.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 1,0 (référence)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Niveau pivot, aucun ajustement — sert de base de comparaison.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 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Texte complexe : les erreurs sont plus tolérées compte tenu de la difficulté accrue (syntaxe, lexique, subtilités).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Ces coefficients doivent être </w:t>
      </w:r>
      <w:r w:rsidDel="00000000" w:rsidR="00000000" w:rsidRPr="00000000">
        <w:rPr>
          <w:b w:val="1"/>
          <w:bCs w:val="1"/>
          <w:rtl w:val="0"/>
        </w:rPr>
        <w:t xml:space="preserve">configurables depuis le back-office</w:t>
      </w:r>
      <w:r w:rsidDel="00000000" w:rsidR="00000000" w:rsidRPr="00000000">
        <w:rPr>
          <w:rtl w:val="0"/>
        </w:rPr>
        <w:t xml:space="preserve"> (au même titre que les quotas et caps de cartes prévus au cahier des charges), pour permettre un calibrage a posteriori selon les retours utilisateurs et l'analyse des performances réelles par niveau.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la4n9de2ydi" w:id="3"/>
      <w:bookmarkEnd w:id="3"/>
      <w:r w:rsidDel="00000000" w:rsidR="00000000" w:rsidRPr="00000000">
        <w:rPr>
          <w:rtl w:val="0"/>
        </w:rPr>
        <w:t xml:space="preserve">3. Formule de calcul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brut    = Note_max − Σ(pénalités)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ajusté  = Note_max − [Σ(pénalités) × Coefficient_niveau]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(Score plancher à 0 dans les deux cas — pas de score négatif.)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d4y3syd8e9q" w:id="4"/>
      <w:bookmarkEnd w:id="4"/>
      <w:r w:rsidDel="00000000" w:rsidR="00000000" w:rsidRPr="00000000">
        <w:rPr>
          <w:rtl w:val="0"/>
        </w:rPr>
        <w:t xml:space="preserve">4. Exemple chiffré (à partir du cas « troufions » de la fiche précédente)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Total des pénalités brutes relevées : </w:t>
      </w:r>
      <w:r w:rsidDel="00000000" w:rsidR="00000000" w:rsidRPr="00000000">
        <w:rPr>
          <w:b w:val="1"/>
          <w:bCs w:val="1"/>
          <w:rtl w:val="0"/>
        </w:rPr>
        <w:t xml:space="preserve">6,5 points</w:t>
      </w:r>
      <w:r w:rsidDel="00000000" w:rsidR="00000000" w:rsidRPr="00000000">
        <w:rPr>
          <w:rtl w:val="0"/>
        </w:rPr>
        <w:t xml:space="preserve"> (sur barème /20)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(temps) + 1 (contresens) + 1 (style) + 0,5 (préposition) + 0,5 (vocabulaire) + 0,5 (syntaxe) + 0,5 (calque) + 0,25 (traduction inexacte) + 0,25 (ton)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 du 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Pénalités ajustées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brut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ajusté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6,5 × 1,5 = 9,75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13,5/20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10,25/20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6,5 × 1,2 = 7,8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13,5/20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12,2/20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6,5 × 1,0 = 6,5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13,5/20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13,5/20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6,5 × 0,7 = 4,55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13,5/20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15,45/20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Lecture</w:t>
      </w:r>
      <w:r w:rsidDel="00000000" w:rsidR="00000000" w:rsidRPr="00000000">
        <w:rPr>
          <w:rtl w:val="0"/>
        </w:rPr>
        <w:t xml:space="preserve"> : à performance strictement identique (mêmes erreurs, même texte source hypothétique), le score brut reste fixe à 13,5/20 quel que soit le niveau — c'est une mesure absolue de qualité. Le score ajusté, lui, récompense la difficulté : le même niveau d'erreurs vaut 10,25/20 sur un texte A2 mais 15,45/20 sur un texte C1, car réussir un texte C1 avec ce nombre d'erreurs est objectivement plus difficile.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qz2ltgnvvu0r" w:id="5"/>
      <w:bookmarkEnd w:id="5"/>
      <w:r w:rsidDel="00000000" w:rsidR="00000000" w:rsidRPr="00000000">
        <w:rPr>
          <w:rtl w:val="0"/>
        </w:rPr>
        <w:t xml:space="preserve">5. Points de vigilance produit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brut = mesure de qualité absolue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utile pour le suivi individuel de la précision linguistique dans le temps (graphique d'évolution, cf. section 2.7 du cahier des charges).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ajusté = mesure comparative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utile si un futur classement, badge, ou fonctionnalité sociale est envisagée entre utilisateurs travaillant sur des niveaux différents.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deux scores doivent être </w:t>
      </w:r>
      <w:r w:rsidDel="00000000" w:rsidR="00000000" w:rsidRPr="00000000">
        <w:rPr>
          <w:b w:val="1"/>
          <w:bCs w:val="1"/>
          <w:rtl w:val="0"/>
        </w:rPr>
        <w:t xml:space="preserve">calculés et stockés séparément</w:t>
      </w:r>
      <w:r w:rsidDel="00000000" w:rsidR="00000000" w:rsidRPr="00000000">
        <w:rPr>
          <w:rtl w:val="0"/>
        </w:rPr>
        <w:t xml:space="preserve"> en base pour permettre un historique distinct et une éventuelle recalibration rétroactive des coefficients sans perdre le score brut d'origine (qui, lui, ne change jamais).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coefficient pourrait à terme être affiné </w:t>
      </w:r>
      <w:r w:rsidDel="00000000" w:rsidR="00000000" w:rsidRPr="00000000">
        <w:rPr>
          <w:b w:val="1"/>
          <w:bCs w:val="1"/>
          <w:rtl w:val="0"/>
        </w:rPr>
        <w:t xml:space="preserve">par type d'erreur</w:t>
      </w:r>
      <w:r w:rsidDel="00000000" w:rsidR="00000000" w:rsidRPr="00000000">
        <w:rPr>
          <w:rtl w:val="0"/>
        </w:rPr>
        <w:t xml:space="preserve"> plutôt qu'un coefficient global unique par niveau (ex. les fautes de temps restent aussi pénalisantes à tous les niveaux, alors que les fautes de style pourraient être davantage tolérées en A2) — à valider selon les retours utilisateurs post-lancement.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