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D1B3E"/>
          <w:sz w:val="48"/>
          <w:szCs w:val="48"/>
        </w:rPr>
        <w:t xml:space="preserve">FutsalBook</w:t>
      </w:r>
    </w:p>
    <w:p>
      <w:pPr>
        <w:spacing w:after="40" w:before="0"/>
        <w:jc w:val="center"/>
      </w:pPr>
      <w:r>
        <w:rPr>
          <w:rFonts w:ascii="Arial" w:cs="Arial" w:eastAsia="Arial" w:hAnsi="Arial"/>
          <w:b/>
          <w:bCs/>
          <w:color w:val="3B82F6"/>
          <w:sz w:val="32"/>
          <w:szCs w:val="32"/>
        </w:rPr>
        <w:t xml:space="preserve">Politique de Confidentialité</w:t>
      </w:r>
    </w:p>
    <w:p>
      <w:pPr>
        <w:spacing w:after="60" w:before="0"/>
        <w:jc w:val="center"/>
      </w:pPr>
      <w:r>
        <w:rPr>
          <w:rFonts w:ascii="Arial" w:cs="Arial" w:eastAsia="Arial" w:hAnsi="Arial"/>
          <w:i/>
          <w:iCs/>
          <w:color w:val="64748B"/>
          <w:sz w:val="22"/>
          <w:szCs w:val="22"/>
        </w:rPr>
        <w:t xml:space="preserve">Réserve. Joue. Défie.</w:t>
      </w:r>
    </w:p>
    <w:p>
      <w:pPr>
        <w:spacing w:after="360" w:before="0"/>
        <w:jc w:val="center"/>
      </w:pPr>
      <w:r>
        <w:rPr>
          <w:rFonts w:ascii="Arial" w:cs="Arial" w:eastAsia="Arial" w:hAnsi="Arial"/>
          <w:color w:val="64748B"/>
          <w:sz w:val="20"/>
          <w:szCs w:val="20"/>
        </w:rPr>
        <w:t xml:space="preserve">Version 1.0 — Mai 2026 | futsalbook.com</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1 — Responsable du traitement</w:t>
      </w:r>
    </w:p>
    <w:p>
      <w:pPr>
        <w:spacing w:after="80" w:before="80"/>
      </w:pPr>
      <w:r>
        <w:rPr>
          <w:rFonts w:ascii="Arial" w:cs="Arial" w:eastAsia="Arial" w:hAnsi="Arial"/>
          <w:color w:val="000000"/>
          <w:sz w:val="22"/>
          <w:szCs w:val="22"/>
        </w:rPr>
        <w:t xml:space="preserve">La plateforme FutsalBook est éditée par Mathias Poncin, domicilié à Jumet (Belgique), ci-après dénommé « FutsalBook ».</w:t>
      </w:r>
    </w:p>
    <w:p>
      <w:pPr>
        <w:spacing w:after="80" w:before="80"/>
      </w:pPr>
      <w:r>
        <w:rPr>
          <w:rFonts w:ascii="Arial" w:cs="Arial" w:eastAsia="Arial" w:hAnsi="Arial"/>
          <w:color w:val="000000"/>
          <w:sz w:val="22"/>
          <w:szCs w:val="22"/>
        </w:rPr>
        <w:t xml:space="preserve">Contact : contact@futsalbook.com | +32 493 37 87 86</w:t>
      </w:r>
    </w:p>
    <w:p>
      <w:pPr>
        <w:spacing w:after="80" w:before="80"/>
      </w:pPr>
      <w:r>
        <w:rPr>
          <w:rFonts w:ascii="Arial" w:cs="Arial" w:eastAsia="Arial" w:hAnsi="Arial"/>
          <w:color w:val="000000"/>
          <w:sz w:val="22"/>
          <w:szCs w:val="22"/>
        </w:rPr>
        <w:t xml:space="preserve">FutsalBook agit en qualité de responsable du traitement des données personnelles collectées via la plateforme futsalbook.com.</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2 — Données collectées</w:t>
      </w:r>
    </w:p>
    <w:p>
      <w:pPr>
        <w:pStyle w:val="Heading2"/>
        <w:spacing w:after="80" w:before="240"/>
      </w:pPr>
      <w:r>
        <w:rPr>
          <w:rFonts w:ascii="Arial" w:cs="Arial" w:eastAsia="Arial" w:hAnsi="Arial"/>
          <w:b/>
          <w:bCs/>
          <w:color w:val="3B82F6"/>
          <w:sz w:val="24"/>
          <w:szCs w:val="24"/>
        </w:rPr>
        <w:t xml:space="preserve">2.1 Données fournies directement</w:t>
      </w:r>
    </w:p>
    <w:p>
      <w:pPr>
        <w:pStyle w:val="ListParagraph"/>
        <w:numPr>
          <w:ilvl w:val="0"/>
          <w:numId w:val="2"/>
        </w:numPr>
        <w:spacing w:after="40" w:before="40"/>
      </w:pPr>
      <w:r>
        <w:rPr>
          <w:rFonts w:ascii="Arial" w:cs="Arial" w:eastAsia="Arial" w:hAnsi="Arial"/>
          <w:sz w:val="22"/>
          <w:szCs w:val="22"/>
        </w:rPr>
        <w:t xml:space="preserve">Nom, prénom, date de naissance</w:t>
      </w:r>
    </w:p>
    <w:p>
      <w:pPr>
        <w:pStyle w:val="ListParagraph"/>
        <w:numPr>
          <w:ilvl w:val="0"/>
          <w:numId w:val="2"/>
        </w:numPr>
        <w:spacing w:after="40" w:before="40"/>
      </w:pPr>
      <w:r>
        <w:rPr>
          <w:rFonts w:ascii="Arial" w:cs="Arial" w:eastAsia="Arial" w:hAnsi="Arial"/>
          <w:sz w:val="22"/>
          <w:szCs w:val="22"/>
        </w:rPr>
        <w:t xml:space="preserve">Adresse email et numéro de téléphone</w:t>
      </w:r>
    </w:p>
    <w:p>
      <w:pPr>
        <w:pStyle w:val="ListParagraph"/>
        <w:numPr>
          <w:ilvl w:val="0"/>
          <w:numId w:val="2"/>
        </w:numPr>
        <w:spacing w:after="40" w:before="40"/>
      </w:pPr>
      <w:r>
        <w:rPr>
          <w:rFonts w:ascii="Arial" w:cs="Arial" w:eastAsia="Arial" w:hAnsi="Arial"/>
          <w:sz w:val="22"/>
          <w:szCs w:val="22"/>
        </w:rPr>
        <w:t xml:space="preserve">Adresse postale</w:t>
      </w:r>
    </w:p>
    <w:p>
      <w:pPr>
        <w:pStyle w:val="ListParagraph"/>
        <w:numPr>
          <w:ilvl w:val="0"/>
          <w:numId w:val="2"/>
        </w:numPr>
        <w:spacing w:after="40" w:before="40"/>
      </w:pPr>
      <w:r>
        <w:rPr>
          <w:rFonts w:ascii="Arial" w:cs="Arial" w:eastAsia="Arial" w:hAnsi="Arial"/>
          <w:sz w:val="22"/>
          <w:szCs w:val="22"/>
        </w:rPr>
        <w:t xml:space="preserve">Photo de profil (optionnelle)</w:t>
      </w:r>
    </w:p>
    <w:p>
      <w:pPr>
        <w:pStyle w:val="ListParagraph"/>
        <w:numPr>
          <w:ilvl w:val="0"/>
          <w:numId w:val="2"/>
        </w:numPr>
        <w:spacing w:after="40" w:before="40"/>
      </w:pPr>
      <w:r>
        <w:rPr>
          <w:rFonts w:ascii="Arial" w:cs="Arial" w:eastAsia="Arial" w:hAnsi="Arial"/>
          <w:sz w:val="22"/>
          <w:szCs w:val="22"/>
        </w:rPr>
        <w:t xml:space="preserve">Numéro de licence sportive</w:t>
      </w:r>
    </w:p>
    <w:p>
      <w:pPr>
        <w:pStyle w:val="ListParagraph"/>
        <w:numPr>
          <w:ilvl w:val="0"/>
          <w:numId w:val="2"/>
        </w:numPr>
        <w:spacing w:after="40" w:before="40"/>
      </w:pPr>
      <w:r>
        <w:rPr>
          <w:rFonts w:ascii="Arial" w:cs="Arial" w:eastAsia="Arial" w:hAnsi="Arial"/>
          <w:sz w:val="22"/>
          <w:szCs w:val="22"/>
        </w:rPr>
        <w:t xml:space="preserve">Informations sur le club et l'équipe</w:t>
      </w:r>
    </w:p>
    <w:p>
      <w:pPr>
        <w:pStyle w:val="Heading2"/>
        <w:spacing w:after="80" w:before="240"/>
      </w:pPr>
      <w:r>
        <w:rPr>
          <w:rFonts w:ascii="Arial" w:cs="Arial" w:eastAsia="Arial" w:hAnsi="Arial"/>
          <w:b/>
          <w:bCs/>
          <w:color w:val="3B82F6"/>
          <w:sz w:val="24"/>
          <w:szCs w:val="24"/>
        </w:rPr>
        <w:t xml:space="preserve">2.2 Données collectées automatiquement</w:t>
      </w:r>
    </w:p>
    <w:p>
      <w:pPr>
        <w:pStyle w:val="ListParagraph"/>
        <w:numPr>
          <w:ilvl w:val="0"/>
          <w:numId w:val="2"/>
        </w:numPr>
        <w:spacing w:after="40" w:before="40"/>
      </w:pPr>
      <w:r>
        <w:rPr>
          <w:rFonts w:ascii="Arial" w:cs="Arial" w:eastAsia="Arial" w:hAnsi="Arial"/>
          <w:sz w:val="22"/>
          <w:szCs w:val="22"/>
        </w:rPr>
        <w:t xml:space="preserve">Adresse IP et données de connexion</w:t>
      </w:r>
    </w:p>
    <w:p>
      <w:pPr>
        <w:pStyle w:val="ListParagraph"/>
        <w:numPr>
          <w:ilvl w:val="0"/>
          <w:numId w:val="2"/>
        </w:numPr>
        <w:spacing w:after="40" w:before="40"/>
      </w:pPr>
      <w:r>
        <w:rPr>
          <w:rFonts w:ascii="Arial" w:cs="Arial" w:eastAsia="Arial" w:hAnsi="Arial"/>
          <w:sz w:val="22"/>
          <w:szCs w:val="22"/>
        </w:rPr>
        <w:t xml:space="preserve">Données de navigation (pages visitées, durée de session)</w:t>
      </w:r>
    </w:p>
    <w:p>
      <w:pPr>
        <w:pStyle w:val="ListParagraph"/>
        <w:numPr>
          <w:ilvl w:val="0"/>
          <w:numId w:val="2"/>
        </w:numPr>
        <w:spacing w:after="40" w:before="40"/>
      </w:pPr>
      <w:r>
        <w:rPr>
          <w:rFonts w:ascii="Arial" w:cs="Arial" w:eastAsia="Arial" w:hAnsi="Arial"/>
          <w:sz w:val="22"/>
          <w:szCs w:val="22"/>
        </w:rPr>
        <w:t xml:space="preserve">Type d'appareil et navigateur utilisé</w:t>
      </w:r>
    </w:p>
    <w:p>
      <w:pPr>
        <w:pStyle w:val="Heading2"/>
        <w:spacing w:after="80" w:before="240"/>
      </w:pPr>
      <w:r>
        <w:rPr>
          <w:rFonts w:ascii="Arial" w:cs="Arial" w:eastAsia="Arial" w:hAnsi="Arial"/>
          <w:b/>
          <w:bCs/>
          <w:color w:val="3B82F6"/>
          <w:sz w:val="24"/>
          <w:szCs w:val="24"/>
        </w:rPr>
        <w:t xml:space="preserve">2.3 Données de vérification d'identité</w:t>
      </w:r>
    </w:p>
    <w:p>
      <w:pPr>
        <w:spacing w:after="80" w:before="80"/>
      </w:pPr>
      <w:r>
        <w:rPr>
          <w:rFonts w:ascii="Arial" w:cs="Arial" w:eastAsia="Arial" w:hAnsi="Arial"/>
          <w:color w:val="000000"/>
          <w:sz w:val="22"/>
          <w:szCs w:val="22"/>
        </w:rPr>
        <w:t xml:space="preserve">Dans le cadre de la vérification via itsme® Connect, FutsalBook peut recevoir une confirmation d'identité. Aucune donnée sensible transmise par itsme® n'est stockée au-delà de la vérification.</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3 — Finalités du traitement</w:t>
      </w:r>
    </w:p>
    <w:p>
      <w:pPr>
        <w:pStyle w:val="ListParagraph"/>
        <w:numPr>
          <w:ilvl w:val="0"/>
          <w:numId w:val="2"/>
        </w:numPr>
        <w:spacing w:after="40" w:before="40"/>
      </w:pPr>
      <w:r>
        <w:rPr>
          <w:rFonts w:ascii="Arial" w:cs="Arial" w:eastAsia="Arial" w:hAnsi="Arial"/>
          <w:sz w:val="22"/>
          <w:szCs w:val="22"/>
        </w:rPr>
        <w:t xml:space="preserve">Création et gestion des comptes utilisateurs (clubs, joueurs, gérants, arbitres, fédérations)</w:t>
      </w:r>
    </w:p>
    <w:p>
      <w:pPr>
        <w:pStyle w:val="ListParagraph"/>
        <w:numPr>
          <w:ilvl w:val="0"/>
          <w:numId w:val="2"/>
        </w:numPr>
        <w:spacing w:after="40" w:before="40"/>
      </w:pPr>
      <w:r>
        <w:rPr>
          <w:rFonts w:ascii="Arial" w:cs="Arial" w:eastAsia="Arial" w:hAnsi="Arial"/>
          <w:sz w:val="22"/>
          <w:szCs w:val="22"/>
        </w:rPr>
        <w:t xml:space="preserve">Gestion des affiliations, licences et transferts de joueurs</w:t>
      </w:r>
    </w:p>
    <w:p>
      <w:pPr>
        <w:pStyle w:val="ListParagraph"/>
        <w:numPr>
          <w:ilvl w:val="0"/>
          <w:numId w:val="2"/>
        </w:numPr>
        <w:spacing w:after="40" w:before="40"/>
      </w:pPr>
      <w:r>
        <w:rPr>
          <w:rFonts w:ascii="Arial" w:cs="Arial" w:eastAsia="Arial" w:hAnsi="Arial"/>
          <w:sz w:val="22"/>
          <w:szCs w:val="22"/>
        </w:rPr>
        <w:t xml:space="preserve">Organisation et suivi des championnats, matchs et feuilles de match</w:t>
      </w:r>
    </w:p>
    <w:p>
      <w:pPr>
        <w:pStyle w:val="ListParagraph"/>
        <w:numPr>
          <w:ilvl w:val="0"/>
          <w:numId w:val="2"/>
        </w:numPr>
        <w:spacing w:after="40" w:before="40"/>
      </w:pPr>
      <w:r>
        <w:rPr>
          <w:rFonts w:ascii="Arial" w:cs="Arial" w:eastAsia="Arial" w:hAnsi="Arial"/>
          <w:sz w:val="22"/>
          <w:szCs w:val="22"/>
        </w:rPr>
        <w:t xml:space="preserve">Traitement des réservations de terrains et paiements</w:t>
      </w:r>
    </w:p>
    <w:p>
      <w:pPr>
        <w:pStyle w:val="ListParagraph"/>
        <w:numPr>
          <w:ilvl w:val="0"/>
          <w:numId w:val="2"/>
        </w:numPr>
        <w:spacing w:after="40" w:before="40"/>
      </w:pPr>
      <w:r>
        <w:rPr>
          <w:rFonts w:ascii="Arial" w:cs="Arial" w:eastAsia="Arial" w:hAnsi="Arial"/>
          <w:sz w:val="22"/>
          <w:szCs w:val="22"/>
        </w:rPr>
        <w:t xml:space="preserve">Envoi de notifications, convocations et communications liées à l'activité sportive</w:t>
      </w:r>
    </w:p>
    <w:p>
      <w:pPr>
        <w:pStyle w:val="ListParagraph"/>
        <w:numPr>
          <w:ilvl w:val="0"/>
          <w:numId w:val="2"/>
        </w:numPr>
        <w:spacing w:after="40" w:before="40"/>
      </w:pPr>
      <w:r>
        <w:rPr>
          <w:rFonts w:ascii="Arial" w:cs="Arial" w:eastAsia="Arial" w:hAnsi="Arial"/>
          <w:sz w:val="22"/>
          <w:szCs w:val="22"/>
        </w:rPr>
        <w:t xml:space="preserve">Calcul automatique des suspensions et sanctions disciplinaires</w:t>
      </w:r>
    </w:p>
    <w:p>
      <w:pPr>
        <w:pStyle w:val="ListParagraph"/>
        <w:numPr>
          <w:ilvl w:val="0"/>
          <w:numId w:val="2"/>
        </w:numPr>
        <w:spacing w:after="40" w:before="40"/>
      </w:pPr>
      <w:r>
        <w:rPr>
          <w:rFonts w:ascii="Arial" w:cs="Arial" w:eastAsia="Arial" w:hAnsi="Arial"/>
          <w:sz w:val="22"/>
          <w:szCs w:val="22"/>
        </w:rPr>
        <w:t xml:space="preserve">Facturation entre fédérations et clubs affiliés</w:t>
      </w:r>
    </w:p>
    <w:p>
      <w:pPr>
        <w:pStyle w:val="ListParagraph"/>
        <w:numPr>
          <w:ilvl w:val="0"/>
          <w:numId w:val="2"/>
        </w:numPr>
        <w:spacing w:after="40" w:before="40"/>
      </w:pPr>
      <w:r>
        <w:rPr>
          <w:rFonts w:ascii="Arial" w:cs="Arial" w:eastAsia="Arial" w:hAnsi="Arial"/>
          <w:sz w:val="22"/>
          <w:szCs w:val="22"/>
        </w:rPr>
        <w:t xml:space="preserve">Amélioration continue de la plateforme</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4 — Base légale du traitement</w:t>
      </w:r>
    </w:p>
    <w:p>
      <w:pPr>
        <w:pStyle w:val="ListParagraph"/>
        <w:numPr>
          <w:ilvl w:val="0"/>
          <w:numId w:val="2"/>
        </w:numPr>
        <w:spacing w:after="40" w:before="40"/>
      </w:pPr>
      <w:r>
        <w:rPr>
          <w:rFonts w:ascii="Arial" w:cs="Arial" w:eastAsia="Arial" w:hAnsi="Arial"/>
          <w:sz w:val="22"/>
          <w:szCs w:val="22"/>
        </w:rPr>
        <w:t xml:space="preserve">Exécution du contrat : gestion des comptes et services de la plateforme</w:t>
      </w:r>
    </w:p>
    <w:p>
      <w:pPr>
        <w:pStyle w:val="ListParagraph"/>
        <w:numPr>
          <w:ilvl w:val="0"/>
          <w:numId w:val="2"/>
        </w:numPr>
        <w:spacing w:after="40" w:before="40"/>
      </w:pPr>
      <w:r>
        <w:rPr>
          <w:rFonts w:ascii="Arial" w:cs="Arial" w:eastAsia="Arial" w:hAnsi="Arial"/>
          <w:sz w:val="22"/>
          <w:szCs w:val="22"/>
        </w:rPr>
        <w:t xml:space="preserve">Obligation légale : respect des réglementations sportives belges et des fédérations</w:t>
      </w:r>
    </w:p>
    <w:p>
      <w:pPr>
        <w:pStyle w:val="ListParagraph"/>
        <w:numPr>
          <w:ilvl w:val="0"/>
          <w:numId w:val="2"/>
        </w:numPr>
        <w:spacing w:after="40" w:before="40"/>
      </w:pPr>
      <w:r>
        <w:rPr>
          <w:rFonts w:ascii="Arial" w:cs="Arial" w:eastAsia="Arial" w:hAnsi="Arial"/>
          <w:sz w:val="22"/>
          <w:szCs w:val="22"/>
        </w:rPr>
        <w:t xml:space="preserve">Intérêt légitime : amélioration des services, prévention des fraudes</w:t>
      </w:r>
    </w:p>
    <w:p>
      <w:pPr>
        <w:pStyle w:val="ListParagraph"/>
        <w:numPr>
          <w:ilvl w:val="0"/>
          <w:numId w:val="2"/>
        </w:numPr>
        <w:spacing w:after="40" w:before="40"/>
      </w:pPr>
      <w:r>
        <w:rPr>
          <w:rFonts w:ascii="Arial" w:cs="Arial" w:eastAsia="Arial" w:hAnsi="Arial"/>
          <w:sz w:val="22"/>
          <w:szCs w:val="22"/>
        </w:rPr>
        <w:t xml:space="preserve">Consentement : communications marketing, cookies non essentiels</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5 — Conservation des données</w:t>
      </w:r>
    </w:p>
    <w:p>
      <w:pPr>
        <w:spacing w:after="80" w:before="80"/>
      </w:pPr>
      <w:r>
        <w:rPr>
          <w:rFonts w:ascii="Arial" w:cs="Arial" w:eastAsia="Arial" w:hAnsi="Arial"/>
          <w:color w:val="000000"/>
          <w:sz w:val="22"/>
          <w:szCs w:val="22"/>
        </w:rPr>
        <w:t xml:space="preserve">FutsalBook conserve vos données personnelles aussi longtemps que nécessaire aux finalités pour lesquelles elles ont été collectées :</w:t>
      </w:r>
    </w:p>
    <w:p>
      <w:pPr>
        <w:pStyle w:val="ListParagraph"/>
        <w:numPr>
          <w:ilvl w:val="0"/>
          <w:numId w:val="2"/>
        </w:numPr>
        <w:spacing w:after="40" w:before="40"/>
      </w:pPr>
      <w:r>
        <w:rPr>
          <w:rFonts w:ascii="Arial" w:cs="Arial" w:eastAsia="Arial" w:hAnsi="Arial"/>
          <w:sz w:val="22"/>
          <w:szCs w:val="22"/>
        </w:rPr>
        <w:t xml:space="preserve">Données de compte actif : durée de l'abonnement + 2 ans</w:t>
      </w:r>
    </w:p>
    <w:p>
      <w:pPr>
        <w:pStyle w:val="ListParagraph"/>
        <w:numPr>
          <w:ilvl w:val="0"/>
          <w:numId w:val="2"/>
        </w:numPr>
        <w:spacing w:after="40" w:before="40"/>
      </w:pPr>
      <w:r>
        <w:rPr>
          <w:rFonts w:ascii="Arial" w:cs="Arial" w:eastAsia="Arial" w:hAnsi="Arial"/>
          <w:sz w:val="22"/>
          <w:szCs w:val="22"/>
        </w:rPr>
        <w:t xml:space="preserve">Feuilles de match et données disciplinaires : 5 ans (conformément aux exigences des fédérations sportives)</w:t>
      </w:r>
    </w:p>
    <w:p>
      <w:pPr>
        <w:pStyle w:val="ListParagraph"/>
        <w:numPr>
          <w:ilvl w:val="0"/>
          <w:numId w:val="2"/>
        </w:numPr>
        <w:spacing w:after="40" w:before="40"/>
      </w:pPr>
      <w:r>
        <w:rPr>
          <w:rFonts w:ascii="Arial" w:cs="Arial" w:eastAsia="Arial" w:hAnsi="Arial"/>
          <w:sz w:val="22"/>
          <w:szCs w:val="22"/>
        </w:rPr>
        <w:t xml:space="preserve">Données de facturation : 7 ans (obligation comptable belge)</w:t>
      </w:r>
    </w:p>
    <w:p>
      <w:pPr>
        <w:pStyle w:val="ListParagraph"/>
        <w:numPr>
          <w:ilvl w:val="0"/>
          <w:numId w:val="2"/>
        </w:numPr>
        <w:spacing w:after="40" w:before="40"/>
      </w:pPr>
      <w:r>
        <w:rPr>
          <w:rFonts w:ascii="Arial" w:cs="Arial" w:eastAsia="Arial" w:hAnsi="Arial"/>
          <w:sz w:val="22"/>
          <w:szCs w:val="22"/>
        </w:rPr>
        <w:t xml:space="preserve">Données de connexion et logs : 12 mois</w:t>
      </w:r>
    </w:p>
    <w:p>
      <w:pPr>
        <w:spacing w:after="80" w:before="80"/>
      </w:pPr>
      <w:r>
        <w:rPr>
          <w:rFonts w:ascii="Arial" w:cs="Arial" w:eastAsia="Arial" w:hAnsi="Arial"/>
          <w:color w:val="000000"/>
          <w:sz w:val="22"/>
          <w:szCs w:val="22"/>
        </w:rPr>
        <w:t xml:space="preserve">Passé ces délais, les données sont supprimées ou anonymisées.</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6 — Destinataires des données</w:t>
      </w:r>
    </w:p>
    <w:p>
      <w:pPr>
        <w:spacing w:after="80" w:before="80"/>
      </w:pPr>
      <w:r>
        <w:rPr>
          <w:rFonts w:ascii="Arial" w:cs="Arial" w:eastAsia="Arial" w:hAnsi="Arial"/>
          <w:color w:val="000000"/>
          <w:sz w:val="22"/>
          <w:szCs w:val="22"/>
        </w:rPr>
        <w:t xml:space="preserve">Vos données peuvent être partagées avec :</w:t>
      </w:r>
    </w:p>
    <w:p>
      <w:pPr>
        <w:pStyle w:val="ListParagraph"/>
        <w:numPr>
          <w:ilvl w:val="0"/>
          <w:numId w:val="2"/>
        </w:numPr>
        <w:spacing w:after="40" w:before="40"/>
      </w:pPr>
      <w:r>
        <w:rPr>
          <w:rFonts w:ascii="Arial" w:cs="Arial" w:eastAsia="Arial" w:hAnsi="Arial"/>
          <w:sz w:val="22"/>
          <w:szCs w:val="22"/>
        </w:rPr>
        <w:t xml:space="preserve">Les fédérations sportives affiliées (BFA, UFF89, LFFS) dans le cadre de la gestion des compétitions</w:t>
      </w:r>
    </w:p>
    <w:p>
      <w:pPr>
        <w:pStyle w:val="ListParagraph"/>
        <w:numPr>
          <w:ilvl w:val="0"/>
          <w:numId w:val="2"/>
        </w:numPr>
        <w:spacing w:after="40" w:before="40"/>
      </w:pPr>
      <w:r>
        <w:rPr>
          <w:rFonts w:ascii="Arial" w:cs="Arial" w:eastAsia="Arial" w:hAnsi="Arial"/>
          <w:sz w:val="22"/>
          <w:szCs w:val="22"/>
        </w:rPr>
        <w:t xml:space="preserve">Les clubs et équipes avec lesquels vous êtes affilié</w:t>
      </w:r>
    </w:p>
    <w:p>
      <w:pPr>
        <w:pStyle w:val="ListParagraph"/>
        <w:numPr>
          <w:ilvl w:val="0"/>
          <w:numId w:val="2"/>
        </w:numPr>
        <w:spacing w:after="40" w:before="40"/>
      </w:pPr>
      <w:r>
        <w:rPr>
          <w:rFonts w:ascii="Arial" w:cs="Arial" w:eastAsia="Arial" w:hAnsi="Arial"/>
          <w:sz w:val="22"/>
          <w:szCs w:val="22"/>
        </w:rPr>
        <w:t xml:space="preserve">Les prestataires techniques (Supabase — hébergement EU, Stripe — paiements)</w:t>
      </w:r>
    </w:p>
    <w:p>
      <w:pPr>
        <w:pStyle w:val="ListParagraph"/>
        <w:numPr>
          <w:ilvl w:val="0"/>
          <w:numId w:val="2"/>
        </w:numPr>
        <w:spacing w:after="40" w:before="40"/>
      </w:pPr>
      <w:r>
        <w:rPr>
          <w:rFonts w:ascii="Arial" w:cs="Arial" w:eastAsia="Arial" w:hAnsi="Arial"/>
          <w:sz w:val="22"/>
          <w:szCs w:val="22"/>
        </w:rPr>
        <w:t xml:space="preserve">Les autorités compétentes en cas d'obligation légale</w:t>
      </w:r>
    </w:p>
    <w:p>
      <w:pPr>
        <w:spacing w:after="80" w:before="80"/>
      </w:pPr>
      <w:r>
        <w:rPr>
          <w:rFonts w:ascii="Arial" w:cs="Arial" w:eastAsia="Arial" w:hAnsi="Arial"/>
          <w:color w:val="000000"/>
          <w:sz w:val="22"/>
          <w:szCs w:val="22"/>
        </w:rPr>
        <w:t xml:space="preserve">FutsalBook ne vend jamais vos données à des tiers à des fins commerciales.</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7 — Transferts internationaux</w:t>
      </w:r>
    </w:p>
    <w:p>
      <w:pPr>
        <w:spacing w:after="80" w:before="80"/>
      </w:pPr>
      <w:r>
        <w:rPr>
          <w:rFonts w:ascii="Arial" w:cs="Arial" w:eastAsia="Arial" w:hAnsi="Arial"/>
          <w:color w:val="000000"/>
          <w:sz w:val="22"/>
          <w:szCs w:val="22"/>
        </w:rPr>
        <w:t xml:space="preserve">Vos données sont hébergées sur les serveurs de Supabase, situés en Europe de l'Ouest (Irlande — eu-west-1). Aucun transfert de données vers des pays hors de l'Espace Économique Européen n'est effectué sans garanties appropriées.</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8 — Vos droits (RGPD)</w:t>
      </w:r>
    </w:p>
    <w:p>
      <w:pPr>
        <w:spacing w:after="80" w:before="80"/>
      </w:pPr>
      <w:r>
        <w:rPr>
          <w:rFonts w:ascii="Arial" w:cs="Arial" w:eastAsia="Arial" w:hAnsi="Arial"/>
          <w:color w:val="000000"/>
          <w:sz w:val="22"/>
          <w:szCs w:val="22"/>
        </w:rPr>
        <w:t xml:space="preserve">Conformément au Règlement (UE) 2016/679 (RGPD), vous disposez des droits suivants :</w:t>
      </w:r>
    </w:p>
    <w:p>
      <w:pPr>
        <w:pStyle w:val="ListParagraph"/>
        <w:numPr>
          <w:ilvl w:val="0"/>
          <w:numId w:val="2"/>
        </w:numPr>
        <w:spacing w:after="40" w:before="40"/>
      </w:pPr>
      <w:r>
        <w:rPr>
          <w:rFonts w:ascii="Arial" w:cs="Arial" w:eastAsia="Arial" w:hAnsi="Arial"/>
          <w:sz w:val="22"/>
          <w:szCs w:val="22"/>
        </w:rPr>
        <w:t xml:space="preserve">Droit d'accès : obtenir une copie de vos données personnelles</w:t>
      </w:r>
    </w:p>
    <w:p>
      <w:pPr>
        <w:pStyle w:val="ListParagraph"/>
        <w:numPr>
          <w:ilvl w:val="0"/>
          <w:numId w:val="2"/>
        </w:numPr>
        <w:spacing w:after="40" w:before="40"/>
      </w:pPr>
      <w:r>
        <w:rPr>
          <w:rFonts w:ascii="Arial" w:cs="Arial" w:eastAsia="Arial" w:hAnsi="Arial"/>
          <w:sz w:val="22"/>
          <w:szCs w:val="22"/>
        </w:rPr>
        <w:t xml:space="preserve">Droit de rectification : corriger des données inexactes ou incomplètes</w:t>
      </w:r>
    </w:p>
    <w:p>
      <w:pPr>
        <w:pStyle w:val="ListParagraph"/>
        <w:numPr>
          <w:ilvl w:val="0"/>
          <w:numId w:val="2"/>
        </w:numPr>
        <w:spacing w:after="40" w:before="40"/>
      </w:pPr>
      <w:r>
        <w:rPr>
          <w:rFonts w:ascii="Arial" w:cs="Arial" w:eastAsia="Arial" w:hAnsi="Arial"/>
          <w:sz w:val="22"/>
          <w:szCs w:val="22"/>
        </w:rPr>
        <w:t xml:space="preserve">Droit à l'effacement (« droit à l'oubli ») : demander la suppression de vos données</w:t>
      </w:r>
    </w:p>
    <w:p>
      <w:pPr>
        <w:pStyle w:val="ListParagraph"/>
        <w:numPr>
          <w:ilvl w:val="0"/>
          <w:numId w:val="2"/>
        </w:numPr>
        <w:spacing w:after="40" w:before="40"/>
      </w:pPr>
      <w:r>
        <w:rPr>
          <w:rFonts w:ascii="Arial" w:cs="Arial" w:eastAsia="Arial" w:hAnsi="Arial"/>
          <w:sz w:val="22"/>
          <w:szCs w:val="22"/>
        </w:rPr>
        <w:t xml:space="preserve">Droit à la limitation du traitement : restreindre l'utilisation de vos données</w:t>
      </w:r>
    </w:p>
    <w:p>
      <w:pPr>
        <w:pStyle w:val="ListParagraph"/>
        <w:numPr>
          <w:ilvl w:val="0"/>
          <w:numId w:val="2"/>
        </w:numPr>
        <w:spacing w:after="40" w:before="40"/>
      </w:pPr>
      <w:r>
        <w:rPr>
          <w:rFonts w:ascii="Arial" w:cs="Arial" w:eastAsia="Arial" w:hAnsi="Arial"/>
          <w:sz w:val="22"/>
          <w:szCs w:val="22"/>
        </w:rPr>
        <w:t xml:space="preserve">Droit à la portabilité : recevoir vos données dans un format structuré</w:t>
      </w:r>
    </w:p>
    <w:p>
      <w:pPr>
        <w:pStyle w:val="ListParagraph"/>
        <w:numPr>
          <w:ilvl w:val="0"/>
          <w:numId w:val="2"/>
        </w:numPr>
        <w:spacing w:after="40" w:before="40"/>
      </w:pPr>
      <w:r>
        <w:rPr>
          <w:rFonts w:ascii="Arial" w:cs="Arial" w:eastAsia="Arial" w:hAnsi="Arial"/>
          <w:sz w:val="22"/>
          <w:szCs w:val="22"/>
        </w:rPr>
        <w:t xml:space="preserve">Droit d'opposition : s'opposer au traitement basé sur l'intérêt légitime</w:t>
      </w:r>
    </w:p>
    <w:p>
      <w:pPr>
        <w:pStyle w:val="ListParagraph"/>
        <w:numPr>
          <w:ilvl w:val="0"/>
          <w:numId w:val="2"/>
        </w:numPr>
        <w:spacing w:after="40" w:before="40"/>
      </w:pPr>
      <w:r>
        <w:rPr>
          <w:rFonts w:ascii="Arial" w:cs="Arial" w:eastAsia="Arial" w:hAnsi="Arial"/>
          <w:sz w:val="22"/>
          <w:szCs w:val="22"/>
        </w:rPr>
        <w:t xml:space="preserve">Droit de retirer le consentement à tout moment</w:t>
      </w:r>
    </w:p>
    <w:p>
      <w:pPr>
        <w:spacing w:after="80" w:before="80"/>
      </w:pPr>
      <w:r>
        <w:rPr>
          <w:rFonts w:ascii="Arial" w:cs="Arial" w:eastAsia="Arial" w:hAnsi="Arial"/>
          <w:color w:val="000000"/>
          <w:sz w:val="22"/>
          <w:szCs w:val="22"/>
        </w:rPr>
        <w:t xml:space="preserve">Pour exercer vos droits, contactez : contact@futsalbook.com</w:t>
      </w:r>
    </w:p>
    <w:p>
      <w:pPr>
        <w:spacing w:after="80" w:before="80"/>
      </w:pPr>
      <w:r>
        <w:rPr>
          <w:rFonts w:ascii="Arial" w:cs="Arial" w:eastAsia="Arial" w:hAnsi="Arial"/>
          <w:color w:val="000000"/>
          <w:sz w:val="22"/>
          <w:szCs w:val="22"/>
        </w:rPr>
        <w:t xml:space="preserve">En cas de litige non résolu, vous pouvez introduire une plainte auprès de l'Autorité de Protection des Données belge (APD) : www.autoriteprotectiondonnees.be</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9 — Cookies</w:t>
      </w:r>
    </w:p>
    <w:p>
      <w:pPr>
        <w:pStyle w:val="Heading2"/>
        <w:spacing w:after="80" w:before="240"/>
      </w:pPr>
      <w:r>
        <w:rPr>
          <w:rFonts w:ascii="Arial" w:cs="Arial" w:eastAsia="Arial" w:hAnsi="Arial"/>
          <w:b/>
          <w:bCs/>
          <w:color w:val="3B82F6"/>
          <w:sz w:val="24"/>
          <w:szCs w:val="24"/>
        </w:rPr>
        <w:t xml:space="preserve">9.1 Cookies essentiels</w:t>
      </w:r>
    </w:p>
    <w:p>
      <w:pPr>
        <w:spacing w:after="80" w:before="80"/>
      </w:pPr>
      <w:r>
        <w:rPr>
          <w:rFonts w:ascii="Arial" w:cs="Arial" w:eastAsia="Arial" w:hAnsi="Arial"/>
          <w:color w:val="000000"/>
          <w:sz w:val="22"/>
          <w:szCs w:val="22"/>
        </w:rPr>
        <w:t xml:space="preserve">Ces cookies sont strictement nécessaires au fonctionnement de la plateforme (authentification, session). Ils ne peuvent pas être désactivés.</w:t>
      </w:r>
    </w:p>
    <w:p>
      <w:pPr>
        <w:pStyle w:val="Heading2"/>
        <w:spacing w:after="80" w:before="240"/>
      </w:pPr>
      <w:r>
        <w:rPr>
          <w:rFonts w:ascii="Arial" w:cs="Arial" w:eastAsia="Arial" w:hAnsi="Arial"/>
          <w:b/>
          <w:bCs/>
          <w:color w:val="3B82F6"/>
          <w:sz w:val="24"/>
          <w:szCs w:val="24"/>
        </w:rPr>
        <w:t xml:space="preserve">9.2 Cookies analytiques</w:t>
      </w:r>
    </w:p>
    <w:p>
      <w:pPr>
        <w:spacing w:after="80" w:before="80"/>
      </w:pPr>
      <w:r>
        <w:rPr>
          <w:rFonts w:ascii="Arial" w:cs="Arial" w:eastAsia="Arial" w:hAnsi="Arial"/>
          <w:color w:val="000000"/>
          <w:sz w:val="22"/>
          <w:szCs w:val="22"/>
        </w:rPr>
        <w:t xml:space="preserve">Avec votre consentement, nous utilisons des cookies pour analyser l'utilisation de la plateforme et améliorer nos services.</w:t>
      </w:r>
    </w:p>
    <w:p>
      <w:pPr>
        <w:pStyle w:val="Heading2"/>
        <w:spacing w:after="80" w:before="240"/>
      </w:pPr>
      <w:r>
        <w:rPr>
          <w:rFonts w:ascii="Arial" w:cs="Arial" w:eastAsia="Arial" w:hAnsi="Arial"/>
          <w:b/>
          <w:bCs/>
          <w:color w:val="3B82F6"/>
          <w:sz w:val="24"/>
          <w:szCs w:val="24"/>
        </w:rPr>
        <w:t xml:space="preserve">9.3 Gestion des cookies</w:t>
      </w:r>
    </w:p>
    <w:p>
      <w:pPr>
        <w:spacing w:after="80" w:before="80"/>
      </w:pPr>
      <w:r>
        <w:rPr>
          <w:rFonts w:ascii="Arial" w:cs="Arial" w:eastAsia="Arial" w:hAnsi="Arial"/>
          <w:color w:val="000000"/>
          <w:sz w:val="22"/>
          <w:szCs w:val="22"/>
        </w:rPr>
        <w:t xml:space="preserve">Vous pouvez gérer vos préférences cookies via le panneau de gestion disponible sur le site ou via les paramètres de votre navigateur.</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10 — Sécurité des données</w:t>
      </w:r>
    </w:p>
    <w:p>
      <w:pPr>
        <w:spacing w:after="80" w:before="80"/>
      </w:pPr>
      <w:r>
        <w:rPr>
          <w:rFonts w:ascii="Arial" w:cs="Arial" w:eastAsia="Arial" w:hAnsi="Arial"/>
          <w:color w:val="000000"/>
          <w:sz w:val="22"/>
          <w:szCs w:val="22"/>
        </w:rPr>
        <w:t xml:space="preserve">FutsalBook met en œuvre des mesures techniques et organisationnelles appropriées pour protéger vos données :</w:t>
      </w:r>
    </w:p>
    <w:p>
      <w:pPr>
        <w:pStyle w:val="ListParagraph"/>
        <w:numPr>
          <w:ilvl w:val="0"/>
          <w:numId w:val="2"/>
        </w:numPr>
        <w:spacing w:after="40" w:before="40"/>
      </w:pPr>
      <w:r>
        <w:rPr>
          <w:rFonts w:ascii="Arial" w:cs="Arial" w:eastAsia="Arial" w:hAnsi="Arial"/>
          <w:sz w:val="22"/>
          <w:szCs w:val="22"/>
        </w:rPr>
        <w:t xml:space="preserve">Chiffrement SSL/TLS de toutes les communications</w:t>
      </w:r>
    </w:p>
    <w:p>
      <w:pPr>
        <w:pStyle w:val="ListParagraph"/>
        <w:numPr>
          <w:ilvl w:val="0"/>
          <w:numId w:val="2"/>
        </w:numPr>
        <w:spacing w:after="40" w:before="40"/>
      </w:pPr>
      <w:r>
        <w:rPr>
          <w:rFonts w:ascii="Arial" w:cs="Arial" w:eastAsia="Arial" w:hAnsi="Arial"/>
          <w:sz w:val="22"/>
          <w:szCs w:val="22"/>
        </w:rPr>
        <w:t xml:space="preserve">Authentification sécurisée via Supabase Auth</w:t>
      </w:r>
    </w:p>
    <w:p>
      <w:pPr>
        <w:pStyle w:val="ListParagraph"/>
        <w:numPr>
          <w:ilvl w:val="0"/>
          <w:numId w:val="2"/>
        </w:numPr>
        <w:spacing w:after="40" w:before="40"/>
      </w:pPr>
      <w:r>
        <w:rPr>
          <w:rFonts w:ascii="Arial" w:cs="Arial" w:eastAsia="Arial" w:hAnsi="Arial"/>
          <w:sz w:val="22"/>
          <w:szCs w:val="22"/>
        </w:rPr>
        <w:t xml:space="preserve">Vérification d'identité via itsme® Connect</w:t>
      </w:r>
    </w:p>
    <w:p>
      <w:pPr>
        <w:pStyle w:val="ListParagraph"/>
        <w:numPr>
          <w:ilvl w:val="0"/>
          <w:numId w:val="2"/>
        </w:numPr>
        <w:spacing w:after="40" w:before="40"/>
      </w:pPr>
      <w:r>
        <w:rPr>
          <w:rFonts w:ascii="Arial" w:cs="Arial" w:eastAsia="Arial" w:hAnsi="Arial"/>
          <w:sz w:val="22"/>
          <w:szCs w:val="22"/>
        </w:rPr>
        <w:t xml:space="preserve">Accès aux données limité au personnel autorisé</w:t>
      </w:r>
    </w:p>
    <w:p>
      <w:pPr>
        <w:pStyle w:val="ListParagraph"/>
        <w:numPr>
          <w:ilvl w:val="0"/>
          <w:numId w:val="2"/>
        </w:numPr>
        <w:spacing w:after="40" w:before="40"/>
      </w:pPr>
      <w:r>
        <w:rPr>
          <w:rFonts w:ascii="Arial" w:cs="Arial" w:eastAsia="Arial" w:hAnsi="Arial"/>
          <w:sz w:val="22"/>
          <w:szCs w:val="22"/>
        </w:rPr>
        <w:t xml:space="preserve">Sauvegardes régulières des données</w:t>
      </w:r>
    </w:p>
    <w:p>
      <w:pPr>
        <w:pBdr>
          <w:bottom w:val="single" w:color="E2E8F0" w:sz="4" w:space="1"/>
        </w:pBdr>
        <w:spacing w:after="120" w:before="120"/>
      </w:pPr>
    </w:p>
    <w:p>
      <w:pPr>
        <w:pStyle w:val="Heading1"/>
        <w:spacing w:after="120" w:before="360"/>
      </w:pPr>
      <w:r>
        <w:rPr>
          <w:rFonts w:ascii="Arial" w:cs="Arial" w:eastAsia="Arial" w:hAnsi="Arial"/>
          <w:b/>
          <w:bCs/>
          <w:color w:val="0D1B3E"/>
          <w:sz w:val="28"/>
          <w:szCs w:val="28"/>
        </w:rPr>
        <w:t xml:space="preserve">Article 11 — Modification de la politique</w:t>
      </w:r>
    </w:p>
    <w:p>
      <w:pPr>
        <w:spacing w:after="80" w:before="80"/>
      </w:pPr>
      <w:r>
        <w:rPr>
          <w:rFonts w:ascii="Arial" w:cs="Arial" w:eastAsia="Arial" w:hAnsi="Arial"/>
          <w:color w:val="000000"/>
          <w:sz w:val="22"/>
          <w:szCs w:val="22"/>
        </w:rPr>
        <w:t xml:space="preserve">FutsalBook se réserve le droit de modifier cette politique de confidentialité. En cas de modification substantielle, vous serez informé par email ou notification sur la plateforme. La date de dernière mise à jour est indiquée en en-tête de ce document.</w:t>
      </w:r>
    </w:p>
    <w:p>
      <w:pPr>
        <w:pBdr>
          <w:bottom w:val="single" w:color="E2E8F0" w:sz="4" w:space="1"/>
        </w:pBdr>
        <w:spacing w:after="120" w:before="120"/>
      </w:pPr>
    </w:p>
    <w:p>
      <w:pPr>
        <w:spacing w:before="240"/>
        <w:jc w:val="center"/>
      </w:pPr>
      <w:r>
        <w:rPr>
          <w:rFonts w:ascii="Arial" w:cs="Arial" w:eastAsia="Arial" w:hAnsi="Arial"/>
          <w:color w:val="64748B"/>
          <w:sz w:val="18"/>
          <w:szCs w:val="18"/>
        </w:rPr>
        <w:t xml:space="preserve">FutsalBook — Jumet, Belgique — contact@futsalbook.com — futsalbook.com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3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2026-05-19T22:24:14.294Z</dcterms:created>
  <dcterms:modified xsi:type="dcterms:W3CDTF">2026-05-19T22:24:14.294Z</dcterms:modified>
</cp:coreProperties>
</file>

<file path=docProps/custom.xml><?xml version="1.0" encoding="utf-8"?>
<Properties xmlns="http://schemas.openxmlformats.org/officeDocument/2006/custom-properties" xmlns:vt="http://schemas.openxmlformats.org/officeDocument/2006/docPropsVTypes"/>
</file>