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AURA</w:t>
        <w:br/>
        <w:t>Competitive Intelligence &amp; Improvement Findings</w:t>
      </w:r>
    </w:p>
    <w:p>
      <w:pPr>
        <w:jc w:val="center"/>
      </w:pPr>
      <w:r>
        <w:rPr>
          <w:i/>
        </w:rPr>
        <w:t>Evaluation of competition-team material against the AURA architecture</w:t>
      </w:r>
    </w:p>
    <w:p>
      <w:pPr>
        <w:jc w:val="center"/>
      </w:pPr>
      <w:r>
        <w:rPr>
          <w:sz w:val="20"/>
        </w:rPr>
        <w:t>Prepared 1 September 2026</w:t>
      </w:r>
    </w:p>
    <w:p>
      <w:pPr>
        <w:pStyle w:val="Heading1"/>
      </w:pPr>
      <w:r>
        <w:t>1. Executive Summary</w:t>
      </w:r>
    </w:p>
    <w:p>
      <w:r>
        <w:t>The competition material reinforces the direction already established for AURA, while revealing concrete ways to make the platform stronger. The central recommendation is not to turn AURA into another AI trading bot. AURA should evolve into a governed quantitative research-and-execution operating system: a platform that discovers hypotheses, challenges them, validates them, promotes only sufficiently evidenced strategies, and then executes through a strictly deterministic control plane.</w:t>
      </w:r>
    </w:p>
    <w:p>
      <w:r>
        <w:t>The strongest ideas concern separation of powers between AI and deterministic code, independent verification of AI claims, refusal-by-default behavior, privileged execution, complete position lifecycle management, independent reconciliation, adversarial/mutation testing, evidence provenance, portfolio-level risk, and highly observable operation.</w:t>
      </w:r>
    </w:p>
    <w:p>
      <w:r>
        <w:t>The most important architectural addition recommended here is a Research Promotion Gate. The existing Risk Gate answers whether a particular trade is safe and permitted now. The Research Promotion Gate should answer whether the underlying strategy has earned the right to reach the execution system at all.</w:t>
      </w:r>
    </w:p>
    <w:p>
      <w:pPr>
        <w:pStyle w:val="Heading1"/>
      </w:pPr>
      <w:r>
        <w:t>2. Principles to Preserve</w:t>
      </w:r>
    </w:p>
    <w:p>
      <w:pPr>
        <w:pStyle w:val="ListBullet"/>
      </w:pPr>
      <w:r>
        <w:t>AI may research, analyze, explain, generate hypotheses and propose candidates.</w:t>
      </w:r>
    </w:p>
    <w:p>
      <w:pPr>
        <w:pStyle w:val="ListBullet"/>
      </w:pPr>
      <w:r>
        <w:t>AI must never bypass deterministic Risk Gate, Position State, reconciliation, execution safety controls or kill switch.</w:t>
      </w:r>
    </w:p>
    <w:p>
      <w:pPr>
        <w:pStyle w:val="ListBullet"/>
      </w:pPr>
      <w:r>
        <w:t>Execution must remain deterministic and broker-facing code must receive an already-authorized execution instruction.</w:t>
      </w:r>
    </w:p>
    <w:p>
      <w:pPr>
        <w:pStyle w:val="ListBullet"/>
      </w:pPr>
      <w:r>
        <w:t>Unknown or unverifiable state should fail closed rather than becoming a best guess.</w:t>
      </w:r>
    </w:p>
    <w:p>
      <w:pPr>
        <w:pStyle w:val="ListBullet"/>
      </w:pPr>
      <w:r>
        <w:t>Paper trading is evidence about system and execution behavior, not proof of strategy alpha.</w:t>
      </w:r>
    </w:p>
    <w:p>
      <w:pPr>
        <w:pStyle w:val="ListBullet"/>
      </w:pPr>
      <w:r>
        <w:t>A failed strategy is a useful research result when the research process correctly falsifies it.</w:t>
      </w:r>
    </w:p>
    <w:p>
      <w:pPr>
        <w:pStyle w:val="ListBullet"/>
      </w:pPr>
      <w:r>
        <w:t>Research discoveries made after inspecting the full dataset must not be silently treated as independent confirmation.</w:t>
      </w:r>
    </w:p>
    <w:p>
      <w:pPr>
        <w:pStyle w:val="ListBullet"/>
      </w:pPr>
      <w:r>
        <w:t>Venue-specific adapters should change the broker/exchange connection, not the core safety architecture.</w:t>
      </w:r>
    </w:p>
    <w:p>
      <w:pPr>
        <w:pStyle w:val="Heading1"/>
      </w:pPr>
      <w:r>
        <w:t>3. Recommended Target Architecture</w:t>
      </w:r>
    </w:p>
    <w:p>
      <w:pPr>
        <w:pStyle w:val="ListNumber"/>
      </w:pPr>
      <w:r>
        <w:t>AI / Research Plane — hypothesis generation, research agents, experiment design, regime analysis, candidate analysis and explanation.</w:t>
      </w:r>
    </w:p>
    <w:p>
      <w:pPr>
        <w:pStyle w:val="ListNumber"/>
      </w:pPr>
      <w:r>
        <w:t>Research Evidence Gate — verifies data freshness, provenance and factual claims; separates observed/derived values from AI claims.</w:t>
      </w:r>
    </w:p>
    <w:p>
      <w:pPr>
        <w:pStyle w:val="ListNumber"/>
      </w:pPr>
      <w:r>
        <w:t>Validation Engine — backtest, OOS, walk-forward, permutation/control tests, Monte Carlo/stress tests, cost/slippage sensitivity and unseen-symbol validation.</w:t>
      </w:r>
    </w:p>
    <w:p>
      <w:pPr>
        <w:pStyle w:val="ListNumber"/>
      </w:pPr>
      <w:r>
        <w:t>Strategy / Hypothesis Registry — immutable identity, lineage, versioning, evidence, experiment history and lifecycle state.</w:t>
      </w:r>
    </w:p>
    <w:p>
      <w:pPr>
        <w:pStyle w:val="ListNumber"/>
      </w:pPr>
      <w:r>
        <w:t>Research Promotion Gate — determines whether a strategy can progress from research into prospective/paper execution.</w:t>
      </w:r>
    </w:p>
    <w:p>
      <w:pPr>
        <w:pStyle w:val="ListNumber"/>
      </w:pPr>
      <w:r>
        <w:t>Canonical Market State — authoritative, versioned and hashed runtime market snapshot.</w:t>
      </w:r>
    </w:p>
    <w:p>
      <w:pPr>
        <w:pStyle w:val="ListNumber"/>
      </w:pPr>
      <w:r>
        <w:t>Signal Decision — deterministic interpretation of a frozen strategy against canonical state.</w:t>
      </w:r>
    </w:p>
    <w:p>
      <w:pPr>
        <w:pStyle w:val="ListNumber"/>
      </w:pPr>
      <w:r>
        <w:t>Risk Gate — hard limits on trade, account and portfolio risk.</w:t>
      </w:r>
    </w:p>
    <w:p>
      <w:pPr>
        <w:pStyle w:val="ListNumber"/>
      </w:pPr>
      <w:r>
        <w:t>Position State + Reconciliation — durable state machine, authoritative broker/exchange reconciliation and restart safety.</w:t>
      </w:r>
    </w:p>
    <w:p>
      <w:pPr>
        <w:pStyle w:val="ListNumber"/>
      </w:pPr>
      <w:r>
        <w:t>Execution Preflight — final deterministic checks immediately before broker access.</w:t>
      </w:r>
    </w:p>
    <w:p>
      <w:pPr>
        <w:pStyle w:val="ListNumber"/>
      </w:pPr>
      <w:r>
        <w:t>Execution Adapter — Alpaca PAPER now; MEXC later; adapters remain inaccessible to the research layer directly.</w:t>
      </w:r>
    </w:p>
    <w:p>
      <w:pPr>
        <w:pStyle w:val="ListNumber"/>
      </w:pPr>
      <w:r>
        <w:t>Post-execution Reconciliation — verify fills, positions, balances and order state against the venue.</w:t>
      </w:r>
    </w:p>
    <w:p>
      <w:pPr>
        <w:pStyle w:val="ListNumber"/>
      </w:pPr>
      <w:r>
        <w:t>Decision / Execution Ledger — append-only, tamper-evident event history with provenance and hashes.</w:t>
      </w:r>
    </w:p>
    <w:p>
      <w:pPr>
        <w:pStyle w:val="ListNumber"/>
      </w:pPr>
      <w:r>
        <w:t>Safety Control Plane — kill switch, supervisor and health monitoring; it can block progression but never grants execution authority.</w:t>
      </w:r>
    </w:p>
    <w:p>
      <w:pPr>
        <w:pStyle w:val="Heading1"/>
      </w:pPr>
      <w:r>
        <w:t>4. Competition Findings — What to Take</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Source / Concept</w:t>
            </w:r>
          </w:p>
        </w:tc>
        <w:tc>
          <w:tcPr>
            <w:tcW w:type="dxa" w:w="3360"/>
          </w:tcPr>
          <w:p>
            <w:r>
              <w:t>Strongest idea</w:t>
            </w:r>
          </w:p>
        </w:tc>
        <w:tc>
          <w:tcPr>
            <w:tcW w:type="dxa" w:w="3360"/>
          </w:tcPr>
          <w:p>
            <w:r>
              <w:t>AURA recommendation</w:t>
            </w:r>
          </w:p>
        </w:tc>
      </w:tr>
      <w:tr>
        <w:tc>
          <w:tcPr>
            <w:tcW w:type="dxa" w:w="3360"/>
            <w:vAlign w:val="top"/>
          </w:tcPr>
          <w:p>
            <w:r>
              <w:t>Vetoed</w:t>
            </w:r>
          </w:p>
        </w:tc>
        <w:tc>
          <w:tcPr>
            <w:tcW w:type="dxa" w:w="3360"/>
            <w:vAlign w:val="top"/>
          </w:tcPr>
          <w:p>
            <w:r>
              <w:t>Model proposes; deterministic code disposes. Constrained AI action space.</w:t>
            </w:r>
          </w:p>
        </w:tc>
        <w:tc>
          <w:tcPr>
            <w:tcW w:type="dxa" w:w="3360"/>
            <w:vAlign w:val="top"/>
          </w:tcPr>
          <w:p>
            <w:r>
              <w:t>Adopt as a formal AI Capability Contract. AI can propose/abstain/research; it cannot increase risk or directly construct/submit orders.</w:t>
            </w:r>
          </w:p>
        </w:tc>
      </w:tr>
      <w:tr>
        <w:tc>
          <w:tcPr>
            <w:tcW w:type="dxa" w:w="3360"/>
            <w:vAlign w:val="top"/>
          </w:tcPr>
          <w:p>
            <w:r>
              <w:t>Aegis</w:t>
            </w:r>
          </w:p>
        </w:tc>
        <w:tc>
          <w:tcPr>
            <w:tcW w:type="dxa" w:w="3360"/>
            <w:vAlign w:val="top"/>
          </w:tcPr>
          <w:p>
            <w:r>
              <w:t>Independent verification of AI claims plus red-team and mutation testing.</w:t>
            </w:r>
          </w:p>
        </w:tc>
        <w:tc>
          <w:tcPr>
            <w:tcW w:type="dxa" w:w="3360"/>
            <w:vAlign w:val="top"/>
          </w:tcPr>
          <w:p>
            <w:r>
              <w:t>Adopt. Treat AI-derived values as claims and derive authoritative execution values independently.</w:t>
            </w:r>
          </w:p>
        </w:tc>
      </w:tr>
      <w:tr>
        <w:tc>
          <w:tcPr>
            <w:tcW w:type="dxa" w:w="3360"/>
            <w:vAlign w:val="top"/>
          </w:tcPr>
          <w:p>
            <w:r>
              <w:t>Vermilion</w:t>
            </w:r>
          </w:p>
        </w:tc>
        <w:tc>
          <w:tcPr>
            <w:tcW w:type="dxa" w:w="3360"/>
            <w:vAlign w:val="top"/>
          </w:tcPr>
          <w:p>
            <w:r>
              <w:t>Refuse-by-default autonomy, explicit approval and persistent decisions.</w:t>
            </w:r>
          </w:p>
        </w:tc>
        <w:tc>
          <w:tcPr>
            <w:tcW w:type="dxa" w:w="3360"/>
            <w:vAlign w:val="top"/>
          </w:tcPr>
          <w:p>
            <w:r>
              <w:t>Adopt refusal and decision-persistence principles; do not use human approval as a substitute for deterministic risk.</w:t>
            </w:r>
          </w:p>
        </w:tc>
      </w:tr>
      <w:tr>
        <w:tc>
          <w:tcPr>
            <w:tcW w:type="dxa" w:w="3360"/>
            <w:vAlign w:val="top"/>
          </w:tcPr>
          <w:p>
            <w:r>
              <w:t>BABIL</w:t>
            </w:r>
          </w:p>
        </w:tc>
        <w:tc>
          <w:tcPr>
            <w:tcW w:type="dxa" w:w="3360"/>
            <w:vAlign w:val="top"/>
          </w:tcPr>
          <w:p>
            <w:r>
              <w:t>Privileged execution capability and explicit fail-closed gates.</w:t>
            </w:r>
          </w:p>
        </w:tc>
        <w:tc>
          <w:tcPr>
            <w:tcW w:type="dxa" w:w="3360"/>
            <w:vAlign w:val="top"/>
          </w:tcPr>
          <w:p>
            <w:r>
              <w:t>Adopt. Make broker submission structurally inaccessible to the research plane.</w:t>
            </w:r>
          </w:p>
        </w:tc>
      </w:tr>
      <w:tr>
        <w:tc>
          <w:tcPr>
            <w:tcW w:type="dxa" w:w="3360"/>
            <w:vAlign w:val="top"/>
          </w:tcPr>
          <w:p>
            <w:r>
              <w:t>NewsFlow Trader</w:t>
            </w:r>
          </w:p>
        </w:tc>
        <w:tc>
          <w:tcPr>
            <w:tcW w:type="dxa" w:w="3360"/>
            <w:vAlign w:val="top"/>
          </w:tcPr>
          <w:p>
            <w:r>
              <w:t>Observable event loop and visibility into accepted/rejected decisions.</w:t>
            </w:r>
          </w:p>
        </w:tc>
        <w:tc>
          <w:tcPr>
            <w:tcW w:type="dxa" w:w="3360"/>
            <w:vAlign w:val="top"/>
          </w:tcPr>
          <w:p>
            <w:r>
              <w:t>Adopt observability and replay. Do not equate paper fills with strategy validation.</w:t>
            </w:r>
          </w:p>
        </w:tc>
      </w:tr>
      <w:tr>
        <w:tc>
          <w:tcPr>
            <w:tcW w:type="dxa" w:w="3360"/>
            <w:vAlign w:val="top"/>
          </w:tcPr>
          <w:p>
            <w:r>
              <w:t>AlphaPilot</w:t>
            </w:r>
          </w:p>
        </w:tc>
        <w:tc>
          <w:tcPr>
            <w:tcW w:type="dxa" w:w="3360"/>
            <w:vAlign w:val="top"/>
          </w:tcPr>
          <w:p>
            <w:r>
              <w:t>Complete position lifecycle, duplicate prevention and exit monitoring.</w:t>
            </w:r>
          </w:p>
        </w:tc>
        <w:tc>
          <w:tcPr>
            <w:tcW w:type="dxa" w:w="3360"/>
            <w:vAlign w:val="top"/>
          </w:tcPr>
          <w:p>
            <w:r>
              <w:t>Adopt as the Position State Machine and lifecycle model.</w:t>
            </w:r>
          </w:p>
        </w:tc>
      </w:tr>
      <w:tr>
        <w:tc>
          <w:tcPr>
            <w:tcW w:type="dxa" w:w="3360"/>
            <w:vAlign w:val="top"/>
          </w:tcPr>
          <w:p>
            <w:r>
              <w:t>VRP Engine</w:t>
            </w:r>
          </w:p>
        </w:tc>
        <w:tc>
          <w:tcPr>
            <w:tcW w:type="dxa" w:w="3360"/>
            <w:vAlign w:val="top"/>
          </w:tcPr>
          <w:p>
            <w:r>
              <w:t>Independent market observation, portfolio risk budgeting and structural protection.</w:t>
            </w:r>
          </w:p>
        </w:tc>
        <w:tc>
          <w:tcPr>
            <w:tcW w:type="dxa" w:w="3360"/>
            <w:vAlign w:val="top"/>
          </w:tcPr>
          <w:p>
            <w:r>
              <w:t>Adopt independent-observation and portfolio-risk principles; research options/hedging separately.</w:t>
            </w:r>
          </w:p>
        </w:tc>
      </w:tr>
      <w:tr>
        <w:tc>
          <w:tcPr>
            <w:tcW w:type="dxa" w:w="3360"/>
            <w:vAlign w:val="top"/>
          </w:tcPr>
          <w:p>
            <w:r>
              <w:t>DELTAX patterns</w:t>
            </w:r>
          </w:p>
        </w:tc>
        <w:tc>
          <w:tcPr>
            <w:tcW w:type="dxa" w:w="3360"/>
            <w:vAlign w:val="top"/>
          </w:tcPr>
          <w:p>
            <w:r>
              <w:t>Execution barrier, permission state, provenance, append-only/hash-chained ledger and negative tests.</w:t>
            </w:r>
          </w:p>
        </w:tc>
        <w:tc>
          <w:tcPr>
            <w:tcW w:type="dxa" w:w="3360"/>
            <w:vAlign w:val="top"/>
          </w:tcPr>
          <w:p>
            <w:r>
              <w:t>Adopt engineering patterns, not the underlying trading strategy.</w:t>
            </w:r>
          </w:p>
        </w:tc>
      </w:tr>
    </w:tbl>
    <w:p>
      <w:pPr>
        <w:pStyle w:val="Heading1"/>
      </w:pPr>
      <w:r>
        <w:t>5. AI Authority Model</w:t>
      </w:r>
    </w:p>
    <w:tbl>
      <w:tblPr>
        <w:tblStyle w:val="TableGrid"/>
        <w:tblW w:type="auto" w:w="0"/>
        <w:jc w:val="center"/>
        <w:tblLook w:firstColumn="1" w:firstRow="1" w:lastColumn="0" w:lastRow="0" w:noHBand="0" w:noVBand="1" w:val="04A0"/>
      </w:tblPr>
      <w:tblGrid>
        <w:gridCol w:w="5040"/>
        <w:gridCol w:w="5040"/>
      </w:tblGrid>
      <w:tr>
        <w:tc>
          <w:tcPr>
            <w:tcW w:type="dxa" w:w="5040"/>
          </w:tcPr>
          <w:p>
            <w:r>
              <w:t>AI capability</w:t>
            </w:r>
          </w:p>
        </w:tc>
        <w:tc>
          <w:tcPr>
            <w:tcW w:type="dxa" w:w="5040"/>
          </w:tcPr>
          <w:p>
            <w:r>
              <w:t>Permission</w:t>
            </w:r>
          </w:p>
        </w:tc>
      </w:tr>
      <w:tr>
        <w:tc>
          <w:tcPr>
            <w:tcW w:type="dxa" w:w="5040"/>
            <w:vAlign w:val="top"/>
          </w:tcPr>
          <w:p>
            <w:r>
              <w:t>Research hypothesis</w:t>
            </w:r>
          </w:p>
        </w:tc>
        <w:tc>
          <w:tcPr>
            <w:tcW w:type="dxa" w:w="5040"/>
            <w:vAlign w:val="top"/>
          </w:tcPr>
          <w:p>
            <w:r>
              <w:t>ALLOW</w:t>
            </w:r>
          </w:p>
        </w:tc>
      </w:tr>
      <w:tr>
        <w:tc>
          <w:tcPr>
            <w:tcW w:type="dxa" w:w="5040"/>
            <w:vAlign w:val="top"/>
          </w:tcPr>
          <w:p>
            <w:r>
              <w:t>Market analysis / explanation</w:t>
            </w:r>
          </w:p>
        </w:tc>
        <w:tc>
          <w:tcPr>
            <w:tcW w:type="dxa" w:w="5040"/>
            <w:vAlign w:val="top"/>
          </w:tcPr>
          <w:p>
            <w:r>
              <w:t>ALLOW</w:t>
            </w:r>
          </w:p>
        </w:tc>
      </w:tr>
      <w:tr>
        <w:tc>
          <w:tcPr>
            <w:tcW w:type="dxa" w:w="5040"/>
            <w:vAlign w:val="top"/>
          </w:tcPr>
          <w:p>
            <w:r>
              <w:t>Strategy proposal</w:t>
            </w:r>
          </w:p>
        </w:tc>
        <w:tc>
          <w:tcPr>
            <w:tcW w:type="dxa" w:w="5040"/>
            <w:vAlign w:val="top"/>
          </w:tcPr>
          <w:p>
            <w:r>
              <w:t>ALLOW</w:t>
            </w:r>
          </w:p>
        </w:tc>
      </w:tr>
      <w:tr>
        <w:tc>
          <w:tcPr>
            <w:tcW w:type="dxa" w:w="5040"/>
            <w:vAlign w:val="top"/>
          </w:tcPr>
          <w:p>
            <w:r>
              <w:t>Candidate ranking</w:t>
            </w:r>
          </w:p>
        </w:tc>
        <w:tc>
          <w:tcPr>
            <w:tcW w:type="dxa" w:w="5040"/>
            <w:vAlign w:val="top"/>
          </w:tcPr>
          <w:p>
            <w:r>
              <w:t>ALLOW within defined research scope</w:t>
            </w:r>
          </w:p>
        </w:tc>
      </w:tr>
      <w:tr>
        <w:tc>
          <w:tcPr>
            <w:tcW w:type="dxa" w:w="5040"/>
            <w:vAlign w:val="top"/>
          </w:tcPr>
          <w:p>
            <w:r>
              <w:t>Experiment design</w:t>
            </w:r>
          </w:p>
        </w:tc>
        <w:tc>
          <w:tcPr>
            <w:tcW w:type="dxa" w:w="5040"/>
            <w:vAlign w:val="top"/>
          </w:tcPr>
          <w:p>
            <w:r>
              <w:t>ALLOW</w:t>
            </w:r>
          </w:p>
        </w:tc>
      </w:tr>
      <w:tr>
        <w:tc>
          <w:tcPr>
            <w:tcW w:type="dxa" w:w="5040"/>
            <w:vAlign w:val="top"/>
          </w:tcPr>
          <w:p>
            <w:r>
              <w:t>Abstain</w:t>
            </w:r>
          </w:p>
        </w:tc>
        <w:tc>
          <w:tcPr>
            <w:tcW w:type="dxa" w:w="5040"/>
            <w:vAlign w:val="top"/>
          </w:tcPr>
          <w:p>
            <w:r>
              <w:t>ALLOW</w:t>
            </w:r>
          </w:p>
        </w:tc>
      </w:tr>
      <w:tr>
        <w:tc>
          <w:tcPr>
            <w:tcW w:type="dxa" w:w="5040"/>
            <w:vAlign w:val="top"/>
          </w:tcPr>
          <w:p>
            <w:r>
              <w:t>Reduce proposed size</w:t>
            </w:r>
          </w:p>
        </w:tc>
        <w:tc>
          <w:tcPr>
            <w:tcW w:type="dxa" w:w="5040"/>
            <w:vAlign w:val="top"/>
          </w:tcPr>
          <w:p>
            <w:r>
              <w:t>Potentially allow, but never authoritative</w:t>
            </w:r>
          </w:p>
        </w:tc>
      </w:tr>
      <w:tr>
        <w:tc>
          <w:tcPr>
            <w:tcW w:type="dxa" w:w="5040"/>
            <w:vAlign w:val="top"/>
          </w:tcPr>
          <w:p>
            <w:r>
              <w:t>Increase risk</w:t>
            </w:r>
          </w:p>
        </w:tc>
        <w:tc>
          <w:tcPr>
            <w:tcW w:type="dxa" w:w="5040"/>
            <w:vAlign w:val="top"/>
          </w:tcPr>
          <w:p>
            <w:r>
              <w:t>DENY</w:t>
            </w:r>
          </w:p>
        </w:tc>
      </w:tr>
      <w:tr>
        <w:tc>
          <w:tcPr>
            <w:tcW w:type="dxa" w:w="5040"/>
            <w:vAlign w:val="top"/>
          </w:tcPr>
          <w:p>
            <w:r>
              <w:t>Override Risk Gate</w:t>
            </w:r>
          </w:p>
        </w:tc>
        <w:tc>
          <w:tcPr>
            <w:tcW w:type="dxa" w:w="5040"/>
            <w:vAlign w:val="top"/>
          </w:tcPr>
          <w:p>
            <w:r>
              <w:t>DENY</w:t>
            </w:r>
          </w:p>
        </w:tc>
      </w:tr>
      <w:tr>
        <w:tc>
          <w:tcPr>
            <w:tcW w:type="dxa" w:w="5040"/>
            <w:vAlign w:val="top"/>
          </w:tcPr>
          <w:p>
            <w:r>
              <w:t>Override Position State</w:t>
            </w:r>
          </w:p>
        </w:tc>
        <w:tc>
          <w:tcPr>
            <w:tcW w:type="dxa" w:w="5040"/>
            <w:vAlign w:val="top"/>
          </w:tcPr>
          <w:p>
            <w:r>
              <w:t>DENY</w:t>
            </w:r>
          </w:p>
        </w:tc>
      </w:tr>
      <w:tr>
        <w:tc>
          <w:tcPr>
            <w:tcW w:type="dxa" w:w="5040"/>
            <w:vAlign w:val="top"/>
          </w:tcPr>
          <w:p>
            <w:r>
              <w:t>Disable kill switch</w:t>
            </w:r>
          </w:p>
        </w:tc>
        <w:tc>
          <w:tcPr>
            <w:tcW w:type="dxa" w:w="5040"/>
            <w:vAlign w:val="top"/>
          </w:tcPr>
          <w:p>
            <w:r>
              <w:t>DENY</w:t>
            </w:r>
          </w:p>
        </w:tc>
      </w:tr>
      <w:tr>
        <w:tc>
          <w:tcPr>
            <w:tcW w:type="dxa" w:w="5040"/>
            <w:vAlign w:val="top"/>
          </w:tcPr>
          <w:p>
            <w:r>
              <w:t>Direct broker/exchange call</w:t>
            </w:r>
          </w:p>
        </w:tc>
        <w:tc>
          <w:tcPr>
            <w:tcW w:type="dxa" w:w="5040"/>
            <w:vAlign w:val="top"/>
          </w:tcPr>
          <w:p>
            <w:r>
              <w:t>DENY</w:t>
            </w:r>
          </w:p>
        </w:tc>
      </w:tr>
      <w:tr>
        <w:tc>
          <w:tcPr>
            <w:tcW w:type="dxa" w:w="5040"/>
            <w:vAlign w:val="top"/>
          </w:tcPr>
          <w:p>
            <w:r>
              <w:t>Create final order parameters</w:t>
            </w:r>
          </w:p>
        </w:tc>
        <w:tc>
          <w:tcPr>
            <w:tcW w:type="dxa" w:w="5040"/>
            <w:vAlign w:val="top"/>
          </w:tcPr>
          <w:p>
            <w:r>
              <w:t>DENY; deterministic layer derives them</w:t>
            </w:r>
          </w:p>
        </w:tc>
      </w:tr>
    </w:tbl>
    <w:p>
      <w:r>
        <w:t>The key design principle is stronger than 'AI is supervised': the AI should have a formally constrained action space. The execution system should remain safe even if the AI component is removed entirely.</w:t>
      </w:r>
    </w:p>
    <w:p>
      <w:pPr>
        <w:pStyle w:val="Heading1"/>
      </w:pPr>
      <w:r>
        <w:t>6. Evidence Verification &amp; Provenance</w:t>
      </w:r>
    </w:p>
    <w:p>
      <w:r>
        <w:t>AURA should distinguish CLAIMED_VALUE (what an AI or external source says), OBSERVED_VALUE (authoritative data), DERIVED_VALUE (deterministic calculation), and EFFECTIVE_VALUE (the value actually used by the control plane).</w:t>
      </w:r>
    </w:p>
    <w:p>
      <w:pPr>
        <w:pStyle w:val="ListBullet"/>
      </w:pPr>
      <w:r>
        <w:t>AI-reported price, ATR, liquidity, position size or risk should never become authoritative execution inputs.</w:t>
      </w:r>
    </w:p>
    <w:p>
      <w:pPr>
        <w:pStyle w:val="ListBullet"/>
      </w:pPr>
      <w:r>
        <w:t>Critical market and account values should be independently derived or observed.</w:t>
      </w:r>
    </w:p>
    <w:p>
      <w:pPr>
        <w:pStyle w:val="ListBullet"/>
      </w:pPr>
      <w:r>
        <w:t>Every research claim should eventually be traceable to source, timestamp, dataset version, feature/value and calculation.</w:t>
      </w:r>
    </w:p>
    <w:p>
      <w:pPr>
        <w:pStyle w:val="ListBullet"/>
      </w:pPr>
      <w:r>
        <w:t>Evidence verification should reject claims that cannot be reconciled with canonical inputs.</w:t>
      </w:r>
    </w:p>
    <w:p>
      <w:pPr>
        <w:pStyle w:val="ListBullet"/>
      </w:pPr>
      <w:r>
        <w:t>Research discoveries should carry provenance showing when and on which data they were discovered.</w:t>
      </w:r>
    </w:p>
    <w:p>
      <w:pPr>
        <w:pStyle w:val="Heading1"/>
      </w:pPr>
      <w:r>
        <w:t>7. Research Promotion Gate</w:t>
      </w:r>
    </w:p>
    <w:p>
      <w:r>
        <w:t>This gate is separate from the runtime Risk Gate. It determines whether a strategy has earned eligibility for prospective, paper or production use.</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Research condition</w:t>
            </w:r>
          </w:p>
        </w:tc>
        <w:tc>
          <w:tcPr>
            <w:tcW w:type="dxa" w:w="3360"/>
          </w:tcPr>
          <w:p>
            <w:r>
              <w:t>Purpose</w:t>
            </w:r>
          </w:p>
        </w:tc>
        <w:tc>
          <w:tcPr>
            <w:tcW w:type="dxa" w:w="3360"/>
          </w:tcPr>
          <w:p>
            <w:r>
              <w:t>Recommended status</w:t>
            </w:r>
          </w:p>
        </w:tc>
      </w:tr>
      <w:tr>
        <w:tc>
          <w:tcPr>
            <w:tcW w:type="dxa" w:w="3360"/>
            <w:vAlign w:val="top"/>
          </w:tcPr>
          <w:p>
            <w:r>
              <w:t>Out-of-sample performance</w:t>
            </w:r>
          </w:p>
        </w:tc>
        <w:tc>
          <w:tcPr>
            <w:tcW w:type="dxa" w:w="3360"/>
            <w:vAlign w:val="top"/>
          </w:tcPr>
          <w:p>
            <w:r>
              <w:t>Avoid in-sample-only promotion</w:t>
            </w:r>
          </w:p>
        </w:tc>
        <w:tc>
          <w:tcPr>
            <w:tcW w:type="dxa" w:w="3360"/>
            <w:vAlign w:val="top"/>
          </w:tcPr>
          <w:p>
            <w:r>
              <w:t>Hard gate</w:t>
            </w:r>
          </w:p>
        </w:tc>
      </w:tr>
      <w:tr>
        <w:tc>
          <w:tcPr>
            <w:tcW w:type="dxa" w:w="3360"/>
            <w:vAlign w:val="top"/>
          </w:tcPr>
          <w:p>
            <w:r>
              <w:t>Walk-forward stability</w:t>
            </w:r>
          </w:p>
        </w:tc>
        <w:tc>
          <w:tcPr>
            <w:tcW w:type="dxa" w:w="3360"/>
            <w:vAlign w:val="top"/>
          </w:tcPr>
          <w:p>
            <w:r>
              <w:t>Test temporal robustness</w:t>
            </w:r>
          </w:p>
        </w:tc>
        <w:tc>
          <w:tcPr>
            <w:tcW w:type="dxa" w:w="3360"/>
            <w:vAlign w:val="top"/>
          </w:tcPr>
          <w:p>
            <w:r>
              <w:t>Hard gate</w:t>
            </w:r>
          </w:p>
        </w:tc>
      </w:tr>
      <w:tr>
        <w:tc>
          <w:tcPr>
            <w:tcW w:type="dxa" w:w="3360"/>
            <w:vAlign w:val="top"/>
          </w:tcPr>
          <w:p>
            <w:r>
              <w:t>Permutation / matched controls</w:t>
            </w:r>
          </w:p>
        </w:tc>
        <w:tc>
          <w:tcPr>
            <w:tcW w:type="dxa" w:w="3360"/>
            <w:vAlign w:val="top"/>
          </w:tcPr>
          <w:p>
            <w:r>
              <w:t>Test whether edge exceeds chance</w:t>
            </w:r>
          </w:p>
        </w:tc>
        <w:tc>
          <w:tcPr>
            <w:tcW w:type="dxa" w:w="3360"/>
            <w:vAlign w:val="top"/>
          </w:tcPr>
          <w:p>
            <w:r>
              <w:t>Hard gate where applicable</w:t>
            </w:r>
          </w:p>
        </w:tc>
      </w:tr>
      <w:tr>
        <w:tc>
          <w:tcPr>
            <w:tcW w:type="dxa" w:w="3360"/>
            <w:vAlign w:val="top"/>
          </w:tcPr>
          <w:p>
            <w:r>
              <w:t>Cost/slippage sensitivity</w:t>
            </w:r>
          </w:p>
        </w:tc>
        <w:tc>
          <w:tcPr>
            <w:tcW w:type="dxa" w:w="3360"/>
            <w:vAlign w:val="top"/>
          </w:tcPr>
          <w:p>
            <w:r>
              <w:t>Test execution realism</w:t>
            </w:r>
          </w:p>
        </w:tc>
        <w:tc>
          <w:tcPr>
            <w:tcW w:type="dxa" w:w="3360"/>
            <w:vAlign w:val="top"/>
          </w:tcPr>
          <w:p>
            <w:r>
              <w:t>Hard gate</w:t>
            </w:r>
          </w:p>
        </w:tc>
      </w:tr>
      <w:tr>
        <w:tc>
          <w:tcPr>
            <w:tcW w:type="dxa" w:w="3360"/>
            <w:vAlign w:val="top"/>
          </w:tcPr>
          <w:p>
            <w:r>
              <w:t>Parameter plateau</w:t>
            </w:r>
          </w:p>
        </w:tc>
        <w:tc>
          <w:tcPr>
            <w:tcW w:type="dxa" w:w="3360"/>
            <w:vAlign w:val="top"/>
          </w:tcPr>
          <w:p>
            <w:r>
              <w:t>Detect fragile tuning</w:t>
            </w:r>
          </w:p>
        </w:tc>
        <w:tc>
          <w:tcPr>
            <w:tcW w:type="dxa" w:w="3360"/>
            <w:vAlign w:val="top"/>
          </w:tcPr>
          <w:p>
            <w:r>
              <w:t>Hard gate for optimized parameters</w:t>
            </w:r>
          </w:p>
        </w:tc>
      </w:tr>
      <w:tr>
        <w:tc>
          <w:tcPr>
            <w:tcW w:type="dxa" w:w="3360"/>
            <w:vAlign w:val="top"/>
          </w:tcPr>
          <w:p>
            <w:r>
              <w:t>Unseen-symbol validation</w:t>
            </w:r>
          </w:p>
        </w:tc>
        <w:tc>
          <w:tcPr>
            <w:tcW w:type="dxa" w:w="3360"/>
            <w:vAlign w:val="top"/>
          </w:tcPr>
          <w:p>
            <w:r>
              <w:t>Test cross-asset generalization</w:t>
            </w:r>
          </w:p>
        </w:tc>
        <w:tc>
          <w:tcPr>
            <w:tcW w:type="dxa" w:w="3360"/>
            <w:vAlign w:val="top"/>
          </w:tcPr>
          <w:p>
            <w:r>
              <w:t>Strong gate</w:t>
            </w:r>
          </w:p>
        </w:tc>
      </w:tr>
      <w:tr>
        <w:tc>
          <w:tcPr>
            <w:tcW w:type="dxa" w:w="3360"/>
            <w:vAlign w:val="top"/>
          </w:tcPr>
          <w:p>
            <w:r>
              <w:t>Regime stability</w:t>
            </w:r>
          </w:p>
        </w:tc>
        <w:tc>
          <w:tcPr>
            <w:tcW w:type="dxa" w:w="3360"/>
            <w:vAlign w:val="top"/>
          </w:tcPr>
          <w:p>
            <w:r>
              <w:t>Detect dependence on one regime</w:t>
            </w:r>
          </w:p>
        </w:tc>
        <w:tc>
          <w:tcPr>
            <w:tcW w:type="dxa" w:w="3360"/>
            <w:vAlign w:val="top"/>
          </w:tcPr>
          <w:p>
            <w:r>
              <w:t>Strong gate / explicit limitation</w:t>
            </w:r>
          </w:p>
        </w:tc>
      </w:tr>
      <w:tr>
        <w:tc>
          <w:tcPr>
            <w:tcW w:type="dxa" w:w="3360"/>
            <w:vAlign w:val="top"/>
          </w:tcPr>
          <w:p>
            <w:r>
              <w:t>Prospective observation</w:t>
            </w:r>
          </w:p>
        </w:tc>
        <w:tc>
          <w:tcPr>
            <w:tcW w:type="dxa" w:w="3360"/>
            <w:vAlign w:val="top"/>
          </w:tcPr>
          <w:p>
            <w:r>
              <w:t>Prevent backtest-only promotion</w:t>
            </w:r>
          </w:p>
        </w:tc>
        <w:tc>
          <w:tcPr>
            <w:tcW w:type="dxa" w:w="3360"/>
            <w:vAlign w:val="top"/>
          </w:tcPr>
          <w:p>
            <w:r>
              <w:t>Required before production eligibility</w:t>
            </w:r>
          </w:p>
        </w:tc>
      </w:tr>
      <w:tr>
        <w:tc>
          <w:tcPr>
            <w:tcW w:type="dxa" w:w="3360"/>
            <w:vAlign w:val="top"/>
          </w:tcPr>
          <w:p>
            <w:r>
              <w:t>Paper execution evidence</w:t>
            </w:r>
          </w:p>
        </w:tc>
        <w:tc>
          <w:tcPr>
            <w:tcW w:type="dxa" w:w="3360"/>
            <w:vAlign w:val="top"/>
          </w:tcPr>
          <w:p>
            <w:r>
              <w:t>Validate implementation and lifecycle</w:t>
            </w:r>
          </w:p>
        </w:tc>
        <w:tc>
          <w:tcPr>
            <w:tcW w:type="dxa" w:w="3360"/>
            <w:vAlign w:val="top"/>
          </w:tcPr>
          <w:p>
            <w:r>
              <w:t>Required before production eligibility</w:t>
            </w:r>
          </w:p>
        </w:tc>
      </w:tr>
    </w:tbl>
    <w:p>
      <w:r>
        <w:t>Recommended lifecycle: DISCOVERED → DIAGNOSTIC → CANDIDATE → FROZEN → VALIDATED → PROSPECTIVE → PAPER → PRODUCTION_ELIGIBLE → EXECUTABLE → RETIRED. FAILED, REJECTED and INSUFFICIENT_EVIDENCE should also be valid outcomes.</w:t>
      </w:r>
    </w:p>
    <w:p>
      <w:pPr>
        <w:pStyle w:val="Heading1"/>
      </w:pPr>
      <w:r>
        <w:t>8. Adversarial &amp; Mutation Testing</w:t>
      </w:r>
    </w:p>
    <w:p>
      <w:r>
        <w:t>A green unit-test suite is not enough. AURA should deliberately break controls and prove that its tests detect the break.</w:t>
      </w:r>
    </w:p>
    <w:p>
      <w:pPr>
        <w:pStyle w:val="ListBullet"/>
      </w:pPr>
      <w:r>
        <w:t>Malformed or stale market state → BLOCK.</w:t>
      </w:r>
    </w:p>
    <w:p>
      <w:pPr>
        <w:pStyle w:val="ListBullet"/>
      </w:pPr>
      <w:r>
        <w:t>Missing or invalid symbol → BLOCK.</w:t>
      </w:r>
    </w:p>
    <w:p>
      <w:pPr>
        <w:pStyle w:val="ListBullet"/>
      </w:pPr>
      <w:r>
        <w:t>Duplicate signal/order → BLOCK.</w:t>
      </w:r>
    </w:p>
    <w:p>
      <w:pPr>
        <w:pStyle w:val="ListBullet"/>
      </w:pPr>
      <w:r>
        <w:t>Invalid quantity or leverage → BLOCK.</w:t>
      </w:r>
    </w:p>
    <w:p>
      <w:pPr>
        <w:pStyle w:val="ListBullet"/>
      </w:pPr>
      <w:r>
        <w:t>Unknown Position State → BLOCK new entries.</w:t>
      </w:r>
    </w:p>
    <w:p>
      <w:pPr>
        <w:pStyle w:val="ListBullet"/>
      </w:pPr>
      <w:r>
        <w:t>Reconciliation mismatch → BLOCK new entries.</w:t>
      </w:r>
    </w:p>
    <w:p>
      <w:pPr>
        <w:pStyle w:val="ListBullet"/>
      </w:pPr>
      <w:r>
        <w:t>Ledger unavailable/corrupt → BLOCK.</w:t>
      </w:r>
    </w:p>
    <w:p>
      <w:pPr>
        <w:pStyle w:val="ListBullet"/>
      </w:pPr>
      <w:r>
        <w:t>Kill-switch state unavailable → BLOCK.</w:t>
      </w:r>
    </w:p>
    <w:p>
      <w:pPr>
        <w:pStyle w:val="ListBullet"/>
      </w:pPr>
      <w:r>
        <w:t>Broker timeout after submission → EXECUTION_UNCERTAIN; never blindly retry.</w:t>
      </w:r>
    </w:p>
    <w:p>
      <w:pPr>
        <w:pStyle w:val="ListBullet"/>
      </w:pPr>
      <w:r>
        <w:t>Deliberately disable a safety gate in a mutation → test suite must fail.</w:t>
      </w:r>
    </w:p>
    <w:p>
      <w:pPr>
        <w:pStyle w:val="ListBullet"/>
      </w:pPr>
      <w:r>
        <w:t>Alter a ledger record → hash-chain verification must detect the change.</w:t>
      </w:r>
    </w:p>
    <w:p>
      <w:pPr>
        <w:pStyle w:val="Heading1"/>
      </w:pPr>
      <w:r>
        <w:t>9. Position State &amp; Reconciliation</w:t>
      </w:r>
    </w:p>
    <w:p>
      <w:r>
        <w:t>Recommended durable Position State machine:</w:t>
      </w:r>
    </w:p>
    <w:p>
      <w:pPr>
        <w:pStyle w:val="ListBullet"/>
      </w:pPr>
      <w:r>
        <w:t>UNKNOWN</w:t>
      </w:r>
    </w:p>
    <w:p>
      <w:pPr>
        <w:pStyle w:val="ListBullet"/>
      </w:pPr>
      <w:r>
        <w:t>RECONCILING</w:t>
      </w:r>
    </w:p>
    <w:p>
      <w:pPr>
        <w:pStyle w:val="ListBullet"/>
      </w:pPr>
      <w:r>
        <w:t>FLAT</w:t>
      </w:r>
    </w:p>
    <w:p>
      <w:pPr>
        <w:pStyle w:val="ListBullet"/>
      </w:pPr>
      <w:r>
        <w:t>ENTRY_PENDING</w:t>
      </w:r>
    </w:p>
    <w:p>
      <w:pPr>
        <w:pStyle w:val="ListBullet"/>
      </w:pPr>
      <w:r>
        <w:t>PARTIALLY_FILLED</w:t>
      </w:r>
    </w:p>
    <w:p>
      <w:pPr>
        <w:pStyle w:val="ListBullet"/>
      </w:pPr>
      <w:r>
        <w:t>OPEN</w:t>
      </w:r>
    </w:p>
    <w:p>
      <w:pPr>
        <w:pStyle w:val="ListBullet"/>
      </w:pPr>
      <w:r>
        <w:t>EXIT_PENDING</w:t>
      </w:r>
    </w:p>
    <w:p>
      <w:pPr>
        <w:pStyle w:val="ListBullet"/>
      </w:pPr>
      <w:r>
        <w:t>PARTIALLY_CLOSED</w:t>
      </w:r>
    </w:p>
    <w:p>
      <w:pPr>
        <w:pStyle w:val="ListBullet"/>
      </w:pPr>
      <w:r>
        <w:t>CLOSED</w:t>
      </w:r>
    </w:p>
    <w:p>
      <w:pPr>
        <w:pStyle w:val="ListBullet"/>
      </w:pPr>
      <w:r>
        <w:t>EXECUTION_UNCERTAIN</w:t>
      </w:r>
    </w:p>
    <w:p>
      <w:pPr>
        <w:pStyle w:val="ListBullet"/>
      </w:pPr>
      <w:r>
        <w:t>BROKER_MISMATCH</w:t>
      </w:r>
    </w:p>
    <w:p>
      <w:pPr>
        <w:pStyle w:val="ListBullet"/>
      </w:pPr>
      <w:r>
        <w:t>HALTED</w:t>
      </w:r>
    </w:p>
    <w:p>
      <w:r>
        <w:t>Recommended execution cycle: Reconcile → detect required exits → execute/record exits → recalculate risk budget → evaluate entries → Risk Gate → Execution Preflight → submit → reconcile again. Authoritative venue state always outranks local assumptions.</w:t>
      </w:r>
    </w:p>
    <w:p>
      <w:pPr>
        <w:pStyle w:val="Heading1"/>
      </w:pPr>
      <w:r>
        <w:t>10. Uncertain Order Submission</w:t>
      </w:r>
    </w:p>
    <w:p>
      <w:pPr>
        <w:pStyle w:val="ListNumber"/>
      </w:pPr>
      <w:r>
        <w:t>Submit using deterministic client/order identity.</w:t>
      </w:r>
    </w:p>
    <w:p>
      <w:pPr>
        <w:pStyle w:val="ListNumber"/>
      </w:pPr>
      <w:r>
        <w:t>If acknowledged, validate and reconcile.</w:t>
      </w:r>
    </w:p>
    <w:p>
      <w:pPr>
        <w:pStyle w:val="ListNumber"/>
      </w:pPr>
      <w:r>
        <w:t>If the outcome is uncertain, enter EXECUTION_UNCERTAIN.</w:t>
      </w:r>
    </w:p>
    <w:p>
      <w:pPr>
        <w:pStyle w:val="ListNumber"/>
      </w:pPr>
      <w:r>
        <w:t>Query authoritative broker/exchange state.</w:t>
      </w:r>
    </w:p>
    <w:p>
      <w:pPr>
        <w:pStyle w:val="ListNumber"/>
      </w:pPr>
      <w:r>
        <w:t>If the order exists, reconcile rather than resubmit.</w:t>
      </w:r>
    </w:p>
    <w:p>
      <w:pPr>
        <w:pStyle w:val="ListNumber"/>
      </w:pPr>
      <w:r>
        <w:t>Retry only when deterministic conditions prove the original submission did not create an order.</w:t>
      </w:r>
    </w:p>
    <w:p>
      <w:pPr>
        <w:pStyle w:val="ListNumber"/>
      </w:pPr>
      <w:r>
        <w:t>Block conflicting new entries until uncertainty is resolved.</w:t>
      </w:r>
    </w:p>
    <w:p>
      <w:pPr>
        <w:pStyle w:val="Heading1"/>
      </w:pPr>
      <w:r>
        <w:t>11. Portfolio-Level Risk</w:t>
      </w:r>
    </w:p>
    <w:p>
      <w:r>
        <w:t>Five positions can still represent one large effective exposure when highly correlated. AURA should eventually model:</w:t>
      </w:r>
    </w:p>
    <w:p>
      <w:pPr>
        <w:pStyle w:val="ListBullet"/>
      </w:pPr>
      <w:r>
        <w:t>Per-trade risk</w:t>
      </w:r>
    </w:p>
    <w:p>
      <w:pPr>
        <w:pStyle w:val="ListBullet"/>
      </w:pPr>
      <w:r>
        <w:t>Daily loss</w:t>
      </w:r>
    </w:p>
    <w:p>
      <w:pPr>
        <w:pStyle w:val="ListBullet"/>
      </w:pPr>
      <w:r>
        <w:t>Maximum drawdown</w:t>
      </w:r>
    </w:p>
    <w:p>
      <w:pPr>
        <w:pStyle w:val="ListBullet"/>
      </w:pPr>
      <w:r>
        <w:t>Portfolio heat</w:t>
      </w:r>
    </w:p>
    <w:p>
      <w:pPr>
        <w:pStyle w:val="ListBullet"/>
      </w:pPr>
      <w:r>
        <w:t>Asset concentration</w:t>
      </w:r>
    </w:p>
    <w:p>
      <w:pPr>
        <w:pStyle w:val="ListBullet"/>
      </w:pPr>
      <w:r>
        <w:t>Sector/theme concentration</w:t>
      </w:r>
    </w:p>
    <w:p>
      <w:pPr>
        <w:pStyle w:val="ListBullet"/>
      </w:pPr>
      <w:r>
        <w:t>Correlation concentration</w:t>
      </w:r>
    </w:p>
    <w:p>
      <w:pPr>
        <w:pStyle w:val="ListBullet"/>
      </w:pPr>
      <w:r>
        <w:t>Directional exposure</w:t>
      </w:r>
    </w:p>
    <w:p>
      <w:pPr>
        <w:pStyle w:val="ListBullet"/>
      </w:pPr>
      <w:r>
        <w:t>Leverage exposure</w:t>
      </w:r>
    </w:p>
    <w:p>
      <w:pPr>
        <w:pStyle w:val="ListBullet"/>
      </w:pPr>
      <w:r>
        <w:t>Liquidity concentration</w:t>
      </w:r>
    </w:p>
    <w:p>
      <w:pPr>
        <w:pStyle w:val="ListBullet"/>
      </w:pPr>
      <w:r>
        <w:t>Funding/basis exposure for crypto</w:t>
      </w:r>
    </w:p>
    <w:p>
      <w:pPr>
        <w:pStyle w:val="ListBullet"/>
      </w:pPr>
      <w:r>
        <w:t>Projected portfolio loss after adding the proposed position</w:t>
      </w:r>
    </w:p>
    <w:p>
      <w:r>
        <w:t>Risk should evaluate the proposed portfolio state, not only the proposed trade in isolation.</w:t>
      </w:r>
    </w:p>
    <w:p>
      <w:pPr>
        <w:pStyle w:val="Heading1"/>
      </w:pPr>
      <w:r>
        <w:t>12. Observable Event-Driven Runtime</w:t>
      </w:r>
    </w:p>
    <w:p>
      <w:r>
        <w:t>AURA should be able to replay both why it traded and why it did not trade. Recommended event vocabulary:</w:t>
      </w:r>
    </w:p>
    <w:p>
      <w:pPr>
        <w:pStyle w:val="ListBullet"/>
      </w:pPr>
      <w:r>
        <w:t>RUN_STARTED</w:t>
      </w:r>
    </w:p>
    <w:p>
      <w:pPr>
        <w:pStyle w:val="ListBullet"/>
      </w:pPr>
      <w:r>
        <w:t>MARKET_STATE_CREATED</w:t>
      </w:r>
    </w:p>
    <w:p>
      <w:pPr>
        <w:pStyle w:val="ListBullet"/>
      </w:pPr>
      <w:r>
        <w:t>SIGNAL_EVALUATED</w:t>
      </w:r>
    </w:p>
    <w:p>
      <w:pPr>
        <w:pStyle w:val="ListBullet"/>
      </w:pPr>
      <w:r>
        <w:t>SIGNAL_REJECTED</w:t>
      </w:r>
    </w:p>
    <w:p>
      <w:pPr>
        <w:pStyle w:val="ListBullet"/>
      </w:pPr>
      <w:r>
        <w:t>RISK_EVALUATED</w:t>
      </w:r>
    </w:p>
    <w:p>
      <w:pPr>
        <w:pStyle w:val="ListBullet"/>
      </w:pPr>
      <w:r>
        <w:t>RISK_REJECTED</w:t>
      </w:r>
    </w:p>
    <w:p>
      <w:pPr>
        <w:pStyle w:val="ListBullet"/>
      </w:pPr>
      <w:r>
        <w:t>POSITION_STATE_OBSERVED</w:t>
      </w:r>
    </w:p>
    <w:p>
      <w:pPr>
        <w:pStyle w:val="ListBullet"/>
      </w:pPr>
      <w:r>
        <w:t>RECONCILIATION_RESULT</w:t>
      </w:r>
    </w:p>
    <w:p>
      <w:pPr>
        <w:pStyle w:val="ListBullet"/>
      </w:pPr>
      <w:r>
        <w:t>EXECUTION_PREFLIGHT</w:t>
      </w:r>
    </w:p>
    <w:p>
      <w:pPr>
        <w:pStyle w:val="ListBullet"/>
      </w:pPr>
      <w:r>
        <w:t>ORDER_CREATED</w:t>
      </w:r>
    </w:p>
    <w:p>
      <w:pPr>
        <w:pStyle w:val="ListBullet"/>
      </w:pPr>
      <w:r>
        <w:t>ORDER_SUBMITTED</w:t>
      </w:r>
    </w:p>
    <w:p>
      <w:pPr>
        <w:pStyle w:val="ListBullet"/>
      </w:pPr>
      <w:r>
        <w:t>ORDER_ACKNOWLEDGED</w:t>
      </w:r>
    </w:p>
    <w:p>
      <w:pPr>
        <w:pStyle w:val="ListBullet"/>
      </w:pPr>
      <w:r>
        <w:t>PARTIAL_FILL</w:t>
      </w:r>
    </w:p>
    <w:p>
      <w:pPr>
        <w:pStyle w:val="ListBullet"/>
      </w:pPr>
      <w:r>
        <w:t>FILL</w:t>
      </w:r>
    </w:p>
    <w:p>
      <w:pPr>
        <w:pStyle w:val="ListBullet"/>
      </w:pPr>
      <w:r>
        <w:t>EXIT_SIGNAL</w:t>
      </w:r>
    </w:p>
    <w:p>
      <w:pPr>
        <w:pStyle w:val="ListBullet"/>
      </w:pPr>
      <w:r>
        <w:t>CLOSED</w:t>
      </w:r>
    </w:p>
    <w:p>
      <w:pPr>
        <w:pStyle w:val="ListBullet"/>
      </w:pPr>
      <w:r>
        <w:t>KILL_SWITCH</w:t>
      </w:r>
    </w:p>
    <w:p>
      <w:pPr>
        <w:pStyle w:val="ListBullet"/>
      </w:pPr>
      <w:r>
        <w:t>HALTED</w:t>
      </w:r>
    </w:p>
    <w:p>
      <w:pPr>
        <w:pStyle w:val="Heading1"/>
      </w:pPr>
      <w:r>
        <w:t>13. Decision / Execution Ledger</w:t>
      </w:r>
    </w:p>
    <w:p>
      <w:pPr>
        <w:pStyle w:val="ListBullet"/>
      </w:pPr>
      <w:r>
        <w:t>event_id and event_type</w:t>
      </w:r>
    </w:p>
    <w:p>
      <w:pPr>
        <w:pStyle w:val="ListBullet"/>
      </w:pPr>
      <w:r>
        <w:t>timestamp</w:t>
      </w:r>
    </w:p>
    <w:p>
      <w:pPr>
        <w:pStyle w:val="ListBullet"/>
      </w:pPr>
      <w:r>
        <w:t>strategy_id and strategy_version</w:t>
      </w:r>
    </w:p>
    <w:p>
      <w:pPr>
        <w:pStyle w:val="ListBullet"/>
      </w:pPr>
      <w:r>
        <w:t>experiment_id / hypothesis_id</w:t>
      </w:r>
    </w:p>
    <w:p>
      <w:pPr>
        <w:pStyle w:val="ListBullet"/>
      </w:pPr>
      <w:r>
        <w:t>market_state_id and market_state_hash</w:t>
      </w:r>
    </w:p>
    <w:p>
      <w:pPr>
        <w:pStyle w:val="ListBullet"/>
      </w:pPr>
      <w:r>
        <w:t>signal_id</w:t>
      </w:r>
    </w:p>
    <w:p>
      <w:pPr>
        <w:pStyle w:val="ListBullet"/>
      </w:pPr>
      <w:r>
        <w:t>risk_decision_id</w:t>
      </w:r>
    </w:p>
    <w:p>
      <w:pPr>
        <w:pStyle w:val="ListBullet"/>
      </w:pPr>
      <w:r>
        <w:t>position_state_id</w:t>
      </w:r>
    </w:p>
    <w:p>
      <w:pPr>
        <w:pStyle w:val="ListBullet"/>
      </w:pPr>
      <w:r>
        <w:t>execution_id</w:t>
      </w:r>
    </w:p>
    <w:p>
      <w:pPr>
        <w:pStyle w:val="ListBullet"/>
      </w:pPr>
      <w:r>
        <w:t>client_order_id and broker_order_id</w:t>
      </w:r>
    </w:p>
    <w:p>
      <w:pPr>
        <w:pStyle w:val="ListBullet"/>
      </w:pPr>
      <w:r>
        <w:t>previous_record_hash and record_hash</w:t>
      </w:r>
    </w:p>
    <w:p>
      <w:r>
        <w:t>A hash chain provides tamper evidence. A future enhancement could periodically anchor the ledger head hash outside the local system for stronger audit assurance.</w:t>
      </w:r>
    </w:p>
    <w:p>
      <w:pPr>
        <w:pStyle w:val="Heading1"/>
      </w:pPr>
      <w:r>
        <w:t>14. AURA as a Quantitative Research Operating System</w:t>
      </w:r>
    </w:p>
    <w:p>
      <w:r>
        <w:t>The strategic objective should be discovering, falsifying, validating, monitoring and retiring strategy hypotheses rather than finding one perfect strategy.</w:t>
      </w:r>
    </w:p>
    <w:p>
      <w:pPr>
        <w:pStyle w:val="ListBullet"/>
      </w:pPr>
      <w:r>
        <w:t>Hypothesis generation</w:t>
      </w:r>
    </w:p>
    <w:p>
      <w:pPr>
        <w:pStyle w:val="ListBullet"/>
      </w:pPr>
      <w:r>
        <w:t>Controlled experiment design</w:t>
      </w:r>
    </w:p>
    <w:p>
      <w:pPr>
        <w:pStyle w:val="ListBullet"/>
      </w:pPr>
      <w:r>
        <w:t>Backtesting</w:t>
      </w:r>
    </w:p>
    <w:p>
      <w:pPr>
        <w:pStyle w:val="ListBullet"/>
      </w:pPr>
      <w:r>
        <w:t>Out-of-sample validation</w:t>
      </w:r>
    </w:p>
    <w:p>
      <w:pPr>
        <w:pStyle w:val="ListBullet"/>
      </w:pPr>
      <w:r>
        <w:t>Walk-forward validation</w:t>
      </w:r>
    </w:p>
    <w:p>
      <w:pPr>
        <w:pStyle w:val="ListBullet"/>
      </w:pPr>
      <w:r>
        <w:t>Permutation and matched controls</w:t>
      </w:r>
    </w:p>
    <w:p>
      <w:pPr>
        <w:pStyle w:val="ListBullet"/>
      </w:pPr>
      <w:r>
        <w:t>Monte Carlo/stress testing</w:t>
      </w:r>
    </w:p>
    <w:p>
      <w:pPr>
        <w:pStyle w:val="ListBullet"/>
      </w:pPr>
      <w:r>
        <w:t>Cost/slippage robustness</w:t>
      </w:r>
    </w:p>
    <w:p>
      <w:pPr>
        <w:pStyle w:val="ListBullet"/>
      </w:pPr>
      <w:r>
        <w:t>Parameter-plateau analysis</w:t>
      </w:r>
    </w:p>
    <w:p>
      <w:pPr>
        <w:pStyle w:val="ListBullet"/>
      </w:pPr>
      <w:r>
        <w:t>Unseen-symbol validation</w:t>
      </w:r>
    </w:p>
    <w:p>
      <w:pPr>
        <w:pStyle w:val="ListBullet"/>
      </w:pPr>
      <w:r>
        <w:t>Regime-conditioned analysis</w:t>
      </w:r>
    </w:p>
    <w:p>
      <w:pPr>
        <w:pStyle w:val="ListBullet"/>
      </w:pPr>
      <w:r>
        <w:t>Prospective observation</w:t>
      </w:r>
    </w:p>
    <w:p>
      <w:pPr>
        <w:pStyle w:val="ListBullet"/>
      </w:pPr>
      <w:r>
        <w:t>Paper execution</w:t>
      </w:r>
    </w:p>
    <w:p>
      <w:pPr>
        <w:pStyle w:val="ListBullet"/>
      </w:pPr>
      <w:r>
        <w:t>Production promotion</w:t>
      </w:r>
    </w:p>
    <w:p>
      <w:pPr>
        <w:pStyle w:val="ListBullet"/>
      </w:pPr>
      <w:r>
        <w:t>Post-deployment monitoring and retirement</w:t>
      </w:r>
    </w:p>
    <w:p>
      <w:r>
        <w:t>The key research question becomes: What evidence shows that this strategy has an edge, where does that edge come from, and under what conditions does it fail?</w:t>
      </w:r>
    </w:p>
    <w:p>
      <w:pPr>
        <w:pStyle w:val="Heading1"/>
      </w:pPr>
      <w:r>
        <w:t>15. Asset-Neutral Core</w:t>
      </w:r>
    </w:p>
    <w:p>
      <w:pPr>
        <w:pStyle w:val="ListBullet"/>
      </w:pPr>
      <w:r>
        <w:t>Shared canonical state and research registry.</w:t>
      </w:r>
    </w:p>
    <w:p>
      <w:pPr>
        <w:pStyle w:val="ListBullet"/>
      </w:pPr>
      <w:r>
        <w:t>Asset-specific strategy and feature modules.</w:t>
      </w:r>
    </w:p>
    <w:p>
      <w:pPr>
        <w:pStyle w:val="ListBullet"/>
      </w:pPr>
      <w:r>
        <w:t>Shared validation and promotion framework.</w:t>
      </w:r>
    </w:p>
    <w:p>
      <w:pPr>
        <w:pStyle w:val="ListBullet"/>
      </w:pPr>
      <w:r>
        <w:t>Shared deterministic risk engine.</w:t>
      </w:r>
    </w:p>
    <w:p>
      <w:pPr>
        <w:pStyle w:val="ListBullet"/>
      </w:pPr>
      <w:r>
        <w:t>Shared position/reconciliation model where semantics permit.</w:t>
      </w:r>
    </w:p>
    <w:p>
      <w:pPr>
        <w:pStyle w:val="ListBullet"/>
      </w:pPr>
      <w:r>
        <w:t>Venue-specific execution adapters: Alpaca, MEXC and future venues.</w:t>
      </w:r>
    </w:p>
    <w:p>
      <w:pPr>
        <w:pStyle w:val="ListBullet"/>
      </w:pPr>
      <w:r>
        <w:t>No venue adapter should weaken or bypass the core safety architecture.</w:t>
      </w:r>
    </w:p>
    <w:p>
      <w:pPr>
        <w:pStyle w:val="Heading1"/>
      </w:pPr>
      <w:r>
        <w:t>16. Options — Recommended Direction</w:t>
      </w:r>
    </w:p>
    <w:p>
      <w:r>
        <w:t>Options material is useful for architecture, but options execution should remain a later module. Research should explicitly model defined risk, liquidity, bid/ask spread, DTE, delta, IV rank, skew, event risk, historical chain quality, expired contracts, costs, assignment and corporate actions, with OOS/WFO and paper validation before production.</w:t>
      </w:r>
    </w:p>
    <w:p>
      <w:pPr>
        <w:pStyle w:val="Heading1"/>
      </w:pPr>
      <w:r>
        <w:t>17. What AURA Should NOT Copy</w:t>
      </w:r>
    </w:p>
    <w:p>
      <w:pPr>
        <w:pStyle w:val="ListBullet"/>
      </w:pPr>
      <w:r>
        <w:t>LLM BUY/SELL authority.</w:t>
      </w:r>
    </w:p>
    <w:p>
      <w:pPr>
        <w:pStyle w:val="ListBullet"/>
      </w:pPr>
      <w:r>
        <w:t>AI confidence as proof of alpha.</w:t>
      </w:r>
    </w:p>
    <w:p>
      <w:pPr>
        <w:pStyle w:val="ListBullet"/>
      </w:pPr>
      <w:r>
        <w:t>Competition strategies copied merely because they demo well.</w:t>
      </w:r>
    </w:p>
    <w:p>
      <w:pPr>
        <w:pStyle w:val="ListBullet"/>
      </w:pPr>
      <w:r>
        <w:t>Paper fills treated as proof of profitability.</w:t>
      </w:r>
    </w:p>
    <w:p>
      <w:pPr>
        <w:pStyle w:val="ListBullet"/>
      </w:pPr>
      <w:r>
        <w:t>Single-parameter optimization treated as evidence.</w:t>
      </w:r>
    </w:p>
    <w:p>
      <w:pPr>
        <w:pStyle w:val="ListBullet"/>
      </w:pPr>
      <w:r>
        <w:t>Fixed thresholds without robustness/plateau analysis.</w:t>
      </w:r>
    </w:p>
    <w:p>
      <w:pPr>
        <w:pStyle w:val="ListBullet"/>
      </w:pPr>
      <w:r>
        <w:t>Human approval used as a substitute for deterministic risk controls.</w:t>
      </w:r>
    </w:p>
    <w:p>
      <w:pPr>
        <w:pStyle w:val="ListBullet"/>
      </w:pPr>
      <w:r>
        <w:t>Complex terminology or architecture whose measurable benefit has not been demonstrated.</w:t>
      </w:r>
    </w:p>
    <w:p>
      <w:pPr>
        <w:pStyle w:val="ListBullet"/>
      </w:pPr>
      <w:r>
        <w:t>Claims of guaranteed portfolio protection without modeling all relevant risks.</w:t>
      </w:r>
    </w:p>
    <w:p>
      <w:pPr>
        <w:pStyle w:val="Heading1"/>
      </w:pPr>
      <w:r>
        <w:t>18. Recommended Implementation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Priority</w:t>
            </w:r>
          </w:p>
        </w:tc>
        <w:tc>
          <w:tcPr>
            <w:tcW w:type="dxa" w:w="3360"/>
          </w:tcPr>
          <w:p>
            <w:r>
              <w:t>Improvement</w:t>
            </w:r>
          </w:p>
        </w:tc>
        <w:tc>
          <w:tcPr>
            <w:tcW w:type="dxa" w:w="3360"/>
          </w:tcPr>
          <w:p>
            <w:r>
              <w:t>Purpose</w:t>
            </w:r>
          </w:p>
        </w:tc>
      </w:tr>
      <w:tr>
        <w:tc>
          <w:tcPr>
            <w:tcW w:type="dxa" w:w="3360"/>
            <w:vAlign w:val="top"/>
          </w:tcPr>
          <w:p>
            <w:r>
              <w:t>P0</w:t>
            </w:r>
          </w:p>
        </w:tc>
        <w:tc>
          <w:tcPr>
            <w:tcW w:type="dxa" w:w="3360"/>
            <w:vAlign w:val="top"/>
          </w:tcPr>
          <w:p>
            <w:r>
              <w:t>Complete and prove deterministic runtime chain</w:t>
            </w:r>
          </w:p>
        </w:tc>
        <w:tc>
          <w:tcPr>
            <w:tcW w:type="dxa" w:w="3360"/>
            <w:vAlign w:val="top"/>
          </w:tcPr>
          <w:p>
            <w:r>
              <w:t>Finish .12 → .17 → .20 → .18 → .19 and Alpaca PAPER boundary without live execution capability.</w:t>
            </w:r>
          </w:p>
        </w:tc>
      </w:tr>
      <w:tr>
        <w:tc>
          <w:tcPr>
            <w:tcW w:type="dxa" w:w="3360"/>
            <w:vAlign w:val="top"/>
          </w:tcPr>
          <w:p>
            <w:r>
              <w:t>P0</w:t>
            </w:r>
          </w:p>
        </w:tc>
        <w:tc>
          <w:tcPr>
            <w:tcW w:type="dxa" w:w="3360"/>
            <w:vAlign w:val="top"/>
          </w:tcPr>
          <w:p>
            <w:r>
              <w:t>Real Position State machine</w:t>
            </w:r>
          </w:p>
        </w:tc>
        <w:tc>
          <w:tcPr>
            <w:tcW w:type="dxa" w:w="3360"/>
            <w:vAlign w:val="top"/>
          </w:tcPr>
          <w:p>
            <w:r>
              <w:t>Durable lifecycle, restart recovery and authoritative reconciliation.</w:t>
            </w:r>
          </w:p>
        </w:tc>
      </w:tr>
      <w:tr>
        <w:tc>
          <w:tcPr>
            <w:tcW w:type="dxa" w:w="3360"/>
            <w:vAlign w:val="top"/>
          </w:tcPr>
          <w:p>
            <w:r>
              <w:t>P0</w:t>
            </w:r>
          </w:p>
        </w:tc>
        <w:tc>
          <w:tcPr>
            <w:tcW w:type="dxa" w:w="3360"/>
            <w:vAlign w:val="top"/>
          </w:tcPr>
          <w:p>
            <w:r>
              <w:t>Uncertain-submit recovery</w:t>
            </w:r>
          </w:p>
        </w:tc>
        <w:tc>
          <w:tcPr>
            <w:tcW w:type="dxa" w:w="3360"/>
            <w:vAlign w:val="top"/>
          </w:tcPr>
          <w:p>
            <w:r>
              <w:t>No blind retry after broker/network ambiguity.</w:t>
            </w:r>
          </w:p>
        </w:tc>
      </w:tr>
      <w:tr>
        <w:tc>
          <w:tcPr>
            <w:tcW w:type="dxa" w:w="3360"/>
            <w:vAlign w:val="top"/>
          </w:tcPr>
          <w:p>
            <w:r>
              <w:t>P0</w:t>
            </w:r>
          </w:p>
        </w:tc>
        <w:tc>
          <w:tcPr>
            <w:tcW w:type="dxa" w:w="3360"/>
            <w:vAlign w:val="top"/>
          </w:tcPr>
          <w:p>
            <w:r>
              <w:t>Deterministic execution preflight</w:t>
            </w:r>
          </w:p>
        </w:tc>
        <w:tc>
          <w:tcPr>
            <w:tcW w:type="dxa" w:w="3360"/>
            <w:vAlign w:val="top"/>
          </w:tcPr>
          <w:p>
            <w:r>
              <w:t>Final hard barrier immediately before broker access.</w:t>
            </w:r>
          </w:p>
        </w:tc>
      </w:tr>
      <w:tr>
        <w:tc>
          <w:tcPr>
            <w:tcW w:type="dxa" w:w="3360"/>
            <w:vAlign w:val="top"/>
          </w:tcPr>
          <w:p>
            <w:r>
              <w:t>P0</w:t>
            </w:r>
          </w:p>
        </w:tc>
        <w:tc>
          <w:tcPr>
            <w:tcW w:type="dxa" w:w="3360"/>
            <w:vAlign w:val="top"/>
          </w:tcPr>
          <w:p>
            <w:r>
              <w:t>Strengthen ledger</w:t>
            </w:r>
          </w:p>
        </w:tc>
        <w:tc>
          <w:tcPr>
            <w:tcW w:type="dxa" w:w="3360"/>
            <w:vAlign w:val="top"/>
          </w:tcPr>
          <w:p>
            <w:r>
              <w:t>Append-only, hash-chained, replayable decision/execution history.</w:t>
            </w:r>
          </w:p>
        </w:tc>
      </w:tr>
      <w:tr>
        <w:tc>
          <w:tcPr>
            <w:tcW w:type="dxa" w:w="3360"/>
            <w:vAlign w:val="top"/>
          </w:tcPr>
          <w:p>
            <w:r>
              <w:t>P1</w:t>
            </w:r>
          </w:p>
        </w:tc>
        <w:tc>
          <w:tcPr>
            <w:tcW w:type="dxa" w:w="3360"/>
            <w:vAlign w:val="top"/>
          </w:tcPr>
          <w:p>
            <w:r>
              <w:t>Research Promotion Gate</w:t>
            </w:r>
          </w:p>
        </w:tc>
        <w:tc>
          <w:tcPr>
            <w:tcW w:type="dxa" w:w="3360"/>
            <w:vAlign w:val="top"/>
          </w:tcPr>
          <w:p>
            <w:r>
              <w:t>Separate strategy eligibility from trade-level Risk Gate.</w:t>
            </w:r>
          </w:p>
        </w:tc>
      </w:tr>
      <w:tr>
        <w:tc>
          <w:tcPr>
            <w:tcW w:type="dxa" w:w="3360"/>
            <w:vAlign w:val="top"/>
          </w:tcPr>
          <w:p>
            <w:r>
              <w:t>P1</w:t>
            </w:r>
          </w:p>
        </w:tc>
        <w:tc>
          <w:tcPr>
            <w:tcW w:type="dxa" w:w="3360"/>
            <w:vAlign w:val="top"/>
          </w:tcPr>
          <w:p>
            <w:r>
              <w:t>Hypothesis / Strategy Registry</w:t>
            </w:r>
          </w:p>
        </w:tc>
        <w:tc>
          <w:tcPr>
            <w:tcW w:type="dxa" w:w="3360"/>
            <w:vAlign w:val="top"/>
          </w:tcPr>
          <w:p>
            <w:r>
              <w:t>Identity, lineage, versioning, evidence and lifecycle.</w:t>
            </w:r>
          </w:p>
        </w:tc>
      </w:tr>
      <w:tr>
        <w:tc>
          <w:tcPr>
            <w:tcW w:type="dxa" w:w="3360"/>
            <w:vAlign w:val="top"/>
          </w:tcPr>
          <w:p>
            <w:r>
              <w:t>P1</w:t>
            </w:r>
          </w:p>
        </w:tc>
        <w:tc>
          <w:tcPr>
            <w:tcW w:type="dxa" w:w="3360"/>
            <w:vAlign w:val="top"/>
          </w:tcPr>
          <w:p>
            <w:r>
              <w:t>Adversarial + mutation testing</w:t>
            </w:r>
          </w:p>
        </w:tc>
        <w:tc>
          <w:tcPr>
            <w:tcW w:type="dxa" w:w="3360"/>
            <w:vAlign w:val="top"/>
          </w:tcPr>
          <w:p>
            <w:r>
              <w:t>Prove safety tests catch deliberately broken controls.</w:t>
            </w:r>
          </w:p>
        </w:tc>
      </w:tr>
      <w:tr>
        <w:tc>
          <w:tcPr>
            <w:tcW w:type="dxa" w:w="3360"/>
            <w:vAlign w:val="top"/>
          </w:tcPr>
          <w:p>
            <w:r>
              <w:t>P1</w:t>
            </w:r>
          </w:p>
        </w:tc>
        <w:tc>
          <w:tcPr>
            <w:tcW w:type="dxa" w:w="3360"/>
            <w:vAlign w:val="top"/>
          </w:tcPr>
          <w:p>
            <w:r>
              <w:t>Evidence verification/provenance</w:t>
            </w:r>
          </w:p>
        </w:tc>
        <w:tc>
          <w:tcPr>
            <w:tcW w:type="dxa" w:w="3360"/>
            <w:vAlign w:val="top"/>
          </w:tcPr>
          <w:p>
            <w:r>
              <w:t>Distinguish AI claims from authoritative observed/derived values.</w:t>
            </w:r>
          </w:p>
        </w:tc>
      </w:tr>
      <w:tr>
        <w:tc>
          <w:tcPr>
            <w:tcW w:type="dxa" w:w="3360"/>
            <w:vAlign w:val="top"/>
          </w:tcPr>
          <w:p>
            <w:r>
              <w:t>P1</w:t>
            </w:r>
          </w:p>
        </w:tc>
        <w:tc>
          <w:tcPr>
            <w:tcW w:type="dxa" w:w="3360"/>
            <w:vAlign w:val="top"/>
          </w:tcPr>
          <w:p>
            <w:r>
              <w:t>Portfolio-level risk</w:t>
            </w:r>
          </w:p>
        </w:tc>
        <w:tc>
          <w:tcPr>
            <w:tcW w:type="dxa" w:w="3360"/>
            <w:vAlign w:val="top"/>
          </w:tcPr>
          <w:p>
            <w:r>
              <w:t>Correlation, concentration, heat and projected portfolio risk.</w:t>
            </w:r>
          </w:p>
        </w:tc>
      </w:tr>
      <w:tr>
        <w:tc>
          <w:tcPr>
            <w:tcW w:type="dxa" w:w="3360"/>
            <w:vAlign w:val="top"/>
          </w:tcPr>
          <w:p>
            <w:r>
              <w:t>P1</w:t>
            </w:r>
          </w:p>
        </w:tc>
        <w:tc>
          <w:tcPr>
            <w:tcW w:type="dxa" w:w="3360"/>
            <w:vAlign w:val="top"/>
          </w:tcPr>
          <w:p>
            <w:r>
              <w:t>Independent observation</w:t>
            </w:r>
          </w:p>
        </w:tc>
        <w:tc>
          <w:tcPr>
            <w:tcW w:type="dxa" w:w="3360"/>
            <w:vAlign w:val="top"/>
          </w:tcPr>
          <w:p>
            <w:r>
              <w:t>Cross-check critical market/account values where practical.</w:t>
            </w:r>
          </w:p>
        </w:tc>
      </w:tr>
      <w:tr>
        <w:tc>
          <w:tcPr>
            <w:tcW w:type="dxa" w:w="3360"/>
            <w:vAlign w:val="top"/>
          </w:tcPr>
          <w:p>
            <w:r>
              <w:t>P2</w:t>
            </w:r>
          </w:p>
        </w:tc>
        <w:tc>
          <w:tcPr>
            <w:tcW w:type="dxa" w:w="3360"/>
            <w:vAlign w:val="top"/>
          </w:tcPr>
          <w:p>
            <w:r>
              <w:t>Cross-sectional asset ranking</w:t>
            </w:r>
          </w:p>
        </w:tc>
        <w:tc>
          <w:tcPr>
            <w:tcW w:type="dxa" w:w="3360"/>
            <w:vAlign w:val="top"/>
          </w:tcPr>
          <w:p>
            <w:r>
              <w:t>Move beyond single-asset strategy dependence.</w:t>
            </w:r>
          </w:p>
        </w:tc>
      </w:tr>
      <w:tr>
        <w:tc>
          <w:tcPr>
            <w:tcW w:type="dxa" w:w="3360"/>
            <w:vAlign w:val="top"/>
          </w:tcPr>
          <w:p>
            <w:r>
              <w:t>P2</w:t>
            </w:r>
          </w:p>
        </w:tc>
        <w:tc>
          <w:tcPr>
            <w:tcW w:type="dxa" w:w="3360"/>
            <w:vAlign w:val="top"/>
          </w:tcPr>
          <w:p>
            <w:r>
              <w:t>Regime engine</w:t>
            </w:r>
          </w:p>
        </w:tc>
        <w:tc>
          <w:tcPr>
            <w:tcW w:type="dxa" w:w="3360"/>
            <w:vAlign w:val="top"/>
          </w:tcPr>
          <w:p>
            <w:r>
              <w:t>Condition strategies on market regime and test regime stability.</w:t>
            </w:r>
          </w:p>
        </w:tc>
      </w:tr>
      <w:tr>
        <w:tc>
          <w:tcPr>
            <w:tcW w:type="dxa" w:w="3360"/>
            <w:vAlign w:val="top"/>
          </w:tcPr>
          <w:p>
            <w:r>
              <w:t>P2</w:t>
            </w:r>
          </w:p>
        </w:tc>
        <w:tc>
          <w:tcPr>
            <w:tcW w:type="dxa" w:w="3360"/>
            <w:vAlign w:val="top"/>
          </w:tcPr>
          <w:p>
            <w:r>
              <w:t>Prospective evidence engine</w:t>
            </w:r>
          </w:p>
        </w:tc>
        <w:tc>
          <w:tcPr>
            <w:tcW w:type="dxa" w:w="3360"/>
            <w:vAlign w:val="top"/>
          </w:tcPr>
          <w:p>
            <w:r>
              <w:t>Automate research-to-paper evidence.</w:t>
            </w:r>
          </w:p>
        </w:tc>
      </w:tr>
      <w:tr>
        <w:tc>
          <w:tcPr>
            <w:tcW w:type="dxa" w:w="3360"/>
            <w:vAlign w:val="top"/>
          </w:tcPr>
          <w:p>
            <w:r>
              <w:t>P2</w:t>
            </w:r>
          </w:p>
        </w:tc>
        <w:tc>
          <w:tcPr>
            <w:tcW w:type="dxa" w:w="3360"/>
            <w:vAlign w:val="top"/>
          </w:tcPr>
          <w:p>
            <w:r>
              <w:t>Parameter surface/plateau analysis</w:t>
            </w:r>
          </w:p>
        </w:tc>
        <w:tc>
          <w:tcPr>
            <w:tcW w:type="dxa" w:w="3360"/>
            <w:vAlign w:val="top"/>
          </w:tcPr>
          <w:p>
            <w:r>
              <w:t>Detect fragile optimization.</w:t>
            </w:r>
          </w:p>
        </w:tc>
      </w:tr>
      <w:tr>
        <w:tc>
          <w:tcPr>
            <w:tcW w:type="dxa" w:w="3360"/>
            <w:vAlign w:val="top"/>
          </w:tcPr>
          <w:p>
            <w:r>
              <w:t>P3</w:t>
            </w:r>
          </w:p>
        </w:tc>
        <w:tc>
          <w:tcPr>
            <w:tcW w:type="dxa" w:w="3360"/>
            <w:vAlign w:val="top"/>
          </w:tcPr>
          <w:p>
            <w:r>
              <w:t>Multi-agent research</w:t>
            </w:r>
          </w:p>
        </w:tc>
        <w:tc>
          <w:tcPr>
            <w:tcW w:type="dxa" w:w="3360"/>
            <w:vAlign w:val="top"/>
          </w:tcPr>
          <w:p>
            <w:r>
              <w:t>Orthogonal research roles with adversarial critique.</w:t>
            </w:r>
          </w:p>
        </w:tc>
      </w:tr>
      <w:tr>
        <w:tc>
          <w:tcPr>
            <w:tcW w:type="dxa" w:w="3360"/>
            <w:vAlign w:val="top"/>
          </w:tcPr>
          <w:p>
            <w:r>
              <w:t>P3</w:t>
            </w:r>
          </w:p>
        </w:tc>
        <w:tc>
          <w:tcPr>
            <w:tcW w:type="dxa" w:w="3360"/>
            <w:vAlign w:val="top"/>
          </w:tcPr>
          <w:p>
            <w:r>
              <w:t>Automated experiment generation</w:t>
            </w:r>
          </w:p>
        </w:tc>
        <w:tc>
          <w:tcPr>
            <w:tcW w:type="dxa" w:w="3360"/>
            <w:vAlign w:val="top"/>
          </w:tcPr>
          <w:p>
            <w:r>
              <w:t>AI proposes experiments; deterministic framework runs them.</w:t>
            </w:r>
          </w:p>
        </w:tc>
      </w:tr>
      <w:tr>
        <w:tc>
          <w:tcPr>
            <w:tcW w:type="dxa" w:w="3360"/>
            <w:vAlign w:val="top"/>
          </w:tcPr>
          <w:p>
            <w:r>
              <w:t>P3</w:t>
            </w:r>
          </w:p>
        </w:tc>
        <w:tc>
          <w:tcPr>
            <w:tcW w:type="dxa" w:w="3360"/>
            <w:vAlign w:val="top"/>
          </w:tcPr>
          <w:p>
            <w:r>
              <w:t>Options research module</w:t>
            </w:r>
          </w:p>
        </w:tc>
        <w:tc>
          <w:tcPr>
            <w:tcW w:type="dxa" w:w="3360"/>
            <w:vAlign w:val="top"/>
          </w:tcPr>
          <w:p>
            <w:r>
              <w:t>Build after the core asset-neutral platform is stable.</w:t>
            </w:r>
          </w:p>
        </w:tc>
      </w:tr>
      <w:tr>
        <w:tc>
          <w:tcPr>
            <w:tcW w:type="dxa" w:w="3360"/>
            <w:vAlign w:val="top"/>
          </w:tcPr>
          <w:p>
            <w:r>
              <w:t>P3</w:t>
            </w:r>
          </w:p>
        </w:tc>
        <w:tc>
          <w:tcPr>
            <w:tcW w:type="dxa" w:w="3360"/>
            <w:vAlign w:val="top"/>
          </w:tcPr>
          <w:p>
            <w:r>
              <w:t>External ledger anchoring</w:t>
            </w:r>
          </w:p>
        </w:tc>
        <w:tc>
          <w:tcPr>
            <w:tcW w:type="dxa" w:w="3360"/>
            <w:vAlign w:val="top"/>
          </w:tcPr>
          <w:p>
            <w:r>
              <w:t>Additional long-term audit assurance.</w:t>
            </w:r>
          </w:p>
        </w:tc>
      </w:tr>
    </w:tbl>
    <w:p>
      <w:pPr>
        <w:pStyle w:val="Heading1"/>
      </w:pPr>
      <w:r>
        <w:t>19. Final Assessment</w:t>
      </w:r>
    </w:p>
    <w:p>
      <w:r>
        <w:t>AURA should not be redesigned around the competition submissions. The existing architecture is the right foundation. Instead, AURA should absorb the strongest engineering and research-governance patterns from them while preserving its deterministic execution boundary.</w:t>
      </w:r>
    </w:p>
    <w:p>
      <w:r>
        <w:t>The differentiator should be the combination of an intelligent research plane and a hard deterministic control plane. The research plane can be ambitious, experimental and AI-heavy. The execution plane should be constrained, testable and difficult to misuse.</w:t>
      </w:r>
    </w:p>
    <w:p>
      <w:r>
        <w:t>The target is not the most autonomous trading bot. It is a system that continuously discovers hypotheses, attempts to falsify them, retains evidence, promotes only sufficiently validated strategies, executes through deterministic controls, reconciles against the venue, and learns from every outcome.</w:t>
      </w:r>
    </w:p>
    <w:p>
      <w:r>
        <w:rPr>
          <w:b/>
        </w:rPr>
        <w:t xml:space="preserve">Core design principle: </w:t>
      </w:r>
      <w:r>
        <w:t>AI can discover opportunity. AI can never manufacture authorization.</w:t>
      </w:r>
    </w:p>
    <w:p>
      <w:pPr>
        <w:pStyle w:val="Heading1"/>
      </w:pPr>
      <w:r>
        <w:t>Appendix A — Practical AURA Cycle</w:t>
      </w:r>
    </w:p>
    <w:p>
      <w:pPr>
        <w:pStyle w:val="ListNumber"/>
      </w:pPr>
      <w:r>
        <w:t>Acquire and validate market/account data.</w:t>
      </w:r>
    </w:p>
    <w:p>
      <w:pPr>
        <w:pStyle w:val="ListNumber"/>
      </w:pPr>
      <w:r>
        <w:t>Create canonical Market State and hash it.</w:t>
      </w:r>
    </w:p>
    <w:p>
      <w:pPr>
        <w:pStyle w:val="ListNumber"/>
      </w:pPr>
      <w:r>
        <w:t>Reconcile positions and orders before evaluating new entries.</w:t>
      </w:r>
    </w:p>
    <w:p>
      <w:pPr>
        <w:pStyle w:val="ListNumber"/>
      </w:pPr>
      <w:r>
        <w:t>Process required exits first.</w:t>
      </w:r>
    </w:p>
    <w:p>
      <w:pPr>
        <w:pStyle w:val="ListNumber"/>
      </w:pPr>
      <w:r>
        <w:t>Evaluate frozen strategy signals.</w:t>
      </w:r>
    </w:p>
    <w:p>
      <w:pPr>
        <w:pStyle w:val="ListNumber"/>
      </w:pPr>
      <w:r>
        <w:t>Record accepted and rejected signals.</w:t>
      </w:r>
    </w:p>
    <w:p>
      <w:pPr>
        <w:pStyle w:val="ListNumber"/>
      </w:pPr>
      <w:r>
        <w:t>Run deterministic Risk Gate.</w:t>
      </w:r>
    </w:p>
    <w:p>
      <w:pPr>
        <w:pStyle w:val="ListNumber"/>
      </w:pPr>
      <w:r>
        <w:t>Construct deterministic execution specification.</w:t>
      </w:r>
    </w:p>
    <w:p>
      <w:pPr>
        <w:pStyle w:val="ListNumber"/>
      </w:pPr>
      <w:r>
        <w:t>Run final Execution Preflight.</w:t>
      </w:r>
    </w:p>
    <w:p>
      <w:pPr>
        <w:pStyle w:val="ListNumber"/>
      </w:pPr>
      <w:r>
        <w:t>Submit only through the privileged venue adapter.</w:t>
      </w:r>
    </w:p>
    <w:p>
      <w:pPr>
        <w:pStyle w:val="ListNumber"/>
      </w:pPr>
      <w:r>
        <w:t>Handle acknowledgements, partial fills and uncertain outcomes explicitly.</w:t>
      </w:r>
    </w:p>
    <w:p>
      <w:pPr>
        <w:pStyle w:val="ListNumber"/>
      </w:pPr>
      <w:r>
        <w:t>Reconcile authoritative venue state.</w:t>
      </w:r>
    </w:p>
    <w:p>
      <w:pPr>
        <w:pStyle w:val="ListNumber"/>
      </w:pPr>
      <w:r>
        <w:t>Persist all events in the Decision / Execution Ledger.</w:t>
      </w:r>
    </w:p>
    <w:p>
      <w:pPr>
        <w:pStyle w:val="ListNumber"/>
      </w:pPr>
      <w:r>
        <w:t>Update Position State.</w:t>
      </w:r>
    </w:p>
    <w:p>
      <w:pPr>
        <w:pStyle w:val="ListNumber"/>
      </w:pPr>
      <w:r>
        <w:t>Run health/safety checks and halt if invariants are violated.</w:t>
      </w:r>
    </w:p>
    <w:p>
      <w:pPr>
        <w:pStyle w:val="Heading1"/>
      </w:pPr>
      <w:r>
        <w:t>Appendix B — Questions AURA Should Eventually Answer</w:t>
      </w:r>
    </w:p>
    <w:p>
      <w:pPr>
        <w:pStyle w:val="ListBullet"/>
      </w:pPr>
      <w:r>
        <w:t>Why was this strategy created?</w:t>
      </w:r>
    </w:p>
    <w:p>
      <w:pPr>
        <w:pStyle w:val="ListBullet"/>
      </w:pPr>
      <w:r>
        <w:t>Which data and observations motivated it?</w:t>
      </w:r>
    </w:p>
    <w:p>
      <w:pPr>
        <w:pStyle w:val="ListBullet"/>
      </w:pPr>
      <w:r>
        <w:t>Which experiments supported or falsified it?</w:t>
      </w:r>
    </w:p>
    <w:p>
      <w:pPr>
        <w:pStyle w:val="ListBullet"/>
      </w:pPr>
      <w:r>
        <w:t>What was the exact frozen version?</w:t>
      </w:r>
    </w:p>
    <w:p>
      <w:pPr>
        <w:pStyle w:val="ListBullet"/>
      </w:pPr>
      <w:r>
        <w:t>How was it selected?</w:t>
      </w:r>
    </w:p>
    <w:p>
      <w:pPr>
        <w:pStyle w:val="ListBullet"/>
      </w:pPr>
      <w:r>
        <w:t>What controls were used?</w:t>
      </w:r>
    </w:p>
    <w:p>
      <w:pPr>
        <w:pStyle w:val="ListBullet"/>
      </w:pPr>
      <w:r>
        <w:t>Did it survive OOS and WFO?</w:t>
      </w:r>
    </w:p>
    <w:p>
      <w:pPr>
        <w:pStyle w:val="ListBullet"/>
      </w:pPr>
      <w:r>
        <w:t>Did it survive parameter perturbation?</w:t>
      </w:r>
    </w:p>
    <w:p>
      <w:pPr>
        <w:pStyle w:val="ListBullet"/>
      </w:pPr>
      <w:r>
        <w:t>Did it generalize to unseen symbols?</w:t>
      </w:r>
    </w:p>
    <w:p>
      <w:pPr>
        <w:pStyle w:val="ListBullet"/>
      </w:pPr>
      <w:r>
        <w:t>What regimes did it work in?</w:t>
      </w:r>
    </w:p>
    <w:p>
      <w:pPr>
        <w:pStyle w:val="ListBullet"/>
      </w:pPr>
      <w:r>
        <w:t>What costs or slippage assumptions matter?</w:t>
      </w:r>
    </w:p>
    <w:p>
      <w:pPr>
        <w:pStyle w:val="ListBullet"/>
      </w:pPr>
      <w:r>
        <w:t>Why was a trade accepted?</w:t>
      </w:r>
    </w:p>
    <w:p>
      <w:pPr>
        <w:pStyle w:val="ListBullet"/>
      </w:pPr>
      <w:r>
        <w:t>Why was another rejected?</w:t>
      </w:r>
    </w:p>
    <w:p>
      <w:pPr>
        <w:pStyle w:val="ListBullet"/>
      </w:pPr>
      <w:r>
        <w:t>What did the Risk Gate block?</w:t>
      </w:r>
    </w:p>
    <w:p>
      <w:pPr>
        <w:pStyle w:val="ListBullet"/>
      </w:pPr>
      <w:r>
        <w:t>What did the venue actually report?</w:t>
      </w:r>
    </w:p>
    <w:p>
      <w:pPr>
        <w:pStyle w:val="ListBullet"/>
      </w:pPr>
      <w:r>
        <w:t>Did local Position State match venue state?</w:t>
      </w:r>
    </w:p>
    <w:p>
      <w:pPr>
        <w:pStyle w:val="ListBullet"/>
      </w:pPr>
      <w:r>
        <w:t>What happened after deployment?</w:t>
      </w:r>
    </w:p>
    <w:p>
      <w:pPr>
        <w:pStyle w:val="ListBullet"/>
      </w:pPr>
      <w:r>
        <w:t>When should the strategy be retired?</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