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AURA — MULTI-ASSET MASTER PROJECT</w:t>
        <w:br/>
      </w:r>
      <w:r>
        <w:rPr>
          <w:sz w:val="30"/>
        </w:rPr>
        <w:t>Best-of-all-repositories blueprint for Crypto, Stocks &amp; Options</w:t>
      </w:r>
    </w:p>
    <w:p>
      <w:pPr>
        <w:jc w:val="center"/>
      </w:pPr>
      <w:r>
        <w:rPr>
          <w:i/>
        </w:rPr>
        <w:t>Consolidated architecture proposal — 3 September 2026</w:t>
      </w:r>
    </w:p>
    <w:p>
      <w:pPr>
        <w:pStyle w:val="Heading1"/>
      </w:pPr>
      <w:r>
        <w:t>1. Executive Vision</w:t>
      </w:r>
    </w:p>
    <w:p>
      <w:r>
        <w:t>The new AURA should be a quantitative research operating system with one shared deterministic control plane and asset-specific research engines. Crypto, stocks and options should not become three independent bots. They should share contracts, evidence, validation, risk, position state, reconciliation, execution safety, observability and strategy-promotion rules.</w:t>
      </w:r>
    </w:p>
    <w:p>
      <w:pPr>
        <w:ind w:left="360"/>
      </w:pPr>
      <w:r>
        <w:rPr>
          <w:rFonts w:ascii="Consolas" w:hAnsi="Consolas"/>
          <w:sz w:val="18"/>
        </w:rPr>
        <w:t>AI Research → Evidence → Validation → Strategy Registry → Research Promotion → Canonical Market State → Context/Gates → Signal Decision → Risk Gate → Position State → Execution Preflight → Asset Adapter → Venue → Reconciliation → Ledger → Monitoring → Research Feedback</w:t>
      </w:r>
    </w:p>
    <w:p>
      <w:pPr>
        <w:pStyle w:val="Heading1"/>
      </w:pPr>
      <w:r>
        <w:t>2. Best Contribution From Each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Best contribution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New AURA role</w:t>
            </w:r>
          </w:p>
        </w:tc>
      </w:tr>
      <w:tr>
        <w:tc>
          <w:tcPr>
            <w:tcW w:type="dxa" w:w="3408"/>
          </w:tcPr>
          <w:p>
            <w:r>
              <w:t>AURA autonomous agent</w:t>
            </w:r>
          </w:p>
        </w:tc>
        <w:tc>
          <w:tcPr>
            <w:tcW w:type="dxa" w:w="3408"/>
          </w:tcPr>
          <w:p>
            <w:r>
              <w:t>Deterministic .12–.22 safety chain</w:t>
            </w:r>
          </w:p>
        </w:tc>
        <w:tc>
          <w:tcPr>
            <w:tcW w:type="dxa" w:w="3408"/>
          </w:tcPr>
          <w:p>
            <w:r>
              <w:t>Authoritative control plane.</w:t>
            </w:r>
          </w:p>
        </w:tc>
      </w:tr>
      <w:tr>
        <w:tc>
          <w:tcPr>
            <w:tcW w:type="dxa" w:w="3408"/>
          </w:tcPr>
          <w:p>
            <w:r>
              <w:t>AURA Alpaca crypto research</w:t>
            </w:r>
          </w:p>
        </w:tc>
        <w:tc>
          <w:tcPr>
            <w:tcW w:type="dxa" w:w="3408"/>
          </w:tcPr>
          <w:p>
            <w:r>
              <w:t>Frozen-strategy research + Alpaca crypto data discipline</w:t>
            </w:r>
          </w:p>
        </w:tc>
        <w:tc>
          <w:tcPr>
            <w:tcW w:type="dxa" w:w="3408"/>
          </w:tcPr>
          <w:p>
            <w:r>
              <w:t>Crypto research/evidence engine.</w:t>
            </w:r>
          </w:p>
        </w:tc>
      </w:tr>
      <w:tr>
        <w:tc>
          <w:tcPr>
            <w:tcW w:type="dxa" w:w="3408"/>
          </w:tcPr>
          <w:p>
            <w:r>
              <w:t>DELTAX classic</w:t>
            </w:r>
          </w:p>
        </w:tc>
        <w:tc>
          <w:tcPr>
            <w:tcW w:type="dxa" w:w="3408"/>
          </w:tcPr>
          <w:p>
            <w:r>
              <w:t>Pure gates, refusal states, ledger, permission, execution barriers</w:t>
            </w:r>
          </w:p>
        </w:tc>
        <w:tc>
          <w:tcPr>
            <w:tcW w:type="dxa" w:w="3408"/>
          </w:tcPr>
          <w:p>
            <w:r>
              <w:t>Shared safety/governance library.</w:t>
            </w:r>
          </w:p>
        </w:tc>
      </w:tr>
      <w:tr>
        <w:tc>
          <w:tcPr>
            <w:tcW w:type="dxa" w:w="3408"/>
          </w:tcPr>
          <w:p>
            <w:r>
              <w:t>DELTAX_v2</w:t>
            </w:r>
          </w:p>
        </w:tc>
        <w:tc>
          <w:tcPr>
            <w:tcW w:type="dxa" w:w="3408"/>
          </w:tcPr>
          <w:p>
            <w:r>
              <w:t>Autonomous cycle, DB, news, direction routing, reconciliation, portfolio risk, stock/options intents, dashboard</w:t>
            </w:r>
          </w:p>
        </w:tc>
        <w:tc>
          <w:tcPr>
            <w:tcW w:type="dxa" w:w="3408"/>
          </w:tcPr>
          <w:p>
            <w:r>
              <w:t>Operational platform layer.</w:t>
            </w:r>
          </w:p>
        </w:tc>
      </w:tr>
      <w:tr>
        <w:tc>
          <w:tcPr>
            <w:tcW w:type="dxa" w:w="3408"/>
          </w:tcPr>
          <w:p>
            <w:r>
              <w:t>Vetoed</w:t>
            </w:r>
          </w:p>
        </w:tc>
        <w:tc>
          <w:tcPr>
            <w:tcW w:type="dxa" w:w="3408"/>
          </w:tcPr>
          <w:p>
            <w:r>
              <w:t>Least-trusted AI + defined-risk options + independent verification</w:t>
            </w:r>
          </w:p>
        </w:tc>
        <w:tc>
          <w:tcPr>
            <w:tcW w:type="dxa" w:w="3408"/>
          </w:tcPr>
          <w:p>
            <w:r>
              <w:t>AI Capability Contract + options verification.</w:t>
            </w:r>
          </w:p>
        </w:tc>
      </w:tr>
      <w:tr>
        <w:tc>
          <w:tcPr>
            <w:tcW w:type="dxa" w:w="3408"/>
          </w:tcPr>
          <w:p>
            <w:r>
              <w:t>Aegis</w:t>
            </w:r>
          </w:p>
        </w:tc>
        <w:tc>
          <w:tcPr>
            <w:tcW w:type="dxa" w:w="3408"/>
          </w:tcPr>
          <w:p>
            <w:r>
              <w:t>Claim/observed/derived/effective evidence + mutation testing + same gates for exits</w:t>
            </w:r>
          </w:p>
        </w:tc>
        <w:tc>
          <w:tcPr>
            <w:tcW w:type="dxa" w:w="3408"/>
          </w:tcPr>
          <w:p>
            <w:r>
              <w:t>Evidence and adversarial safety.</w:t>
            </w:r>
          </w:p>
        </w:tc>
      </w:tr>
      <w:tr>
        <w:tc>
          <w:tcPr>
            <w:tcW w:type="dxa" w:w="3408"/>
          </w:tcPr>
          <w:p>
            <w:r>
              <w:t>Vermilion</w:t>
            </w:r>
          </w:p>
        </w:tc>
        <w:tc>
          <w:tcPr>
            <w:tcW w:type="dxa" w:w="3408"/>
          </w:tcPr>
          <w:p>
            <w:r>
              <w:t>Refuse-by-default autonomous loop</w:t>
            </w:r>
          </w:p>
        </w:tc>
        <w:tc>
          <w:tcPr>
            <w:tcW w:type="dxa" w:w="3408"/>
          </w:tcPr>
          <w:p>
            <w:r>
              <w:t>Autonomy and refusal observability.</w:t>
            </w:r>
          </w:p>
        </w:tc>
      </w:tr>
      <w:tr>
        <w:tc>
          <w:tcPr>
            <w:tcW w:type="dxa" w:w="3408"/>
          </w:tcPr>
          <w:p>
            <w:r>
              <w:t>BABIL</w:t>
            </w:r>
          </w:p>
        </w:tc>
        <w:tc>
          <w:tcPr>
            <w:tcW w:type="dxa" w:w="3408"/>
          </w:tcPr>
          <w:p>
            <w:r>
              <w:t>Privileged execution isolation</w:t>
            </w:r>
          </w:p>
        </w:tc>
        <w:tc>
          <w:tcPr>
            <w:tcW w:type="dxa" w:w="3408"/>
          </w:tcPr>
          <w:p>
            <w:r>
              <w:t>Structural separation of intelligence and execution.</w:t>
            </w:r>
          </w:p>
        </w:tc>
      </w:tr>
      <w:tr>
        <w:tc>
          <w:tcPr>
            <w:tcW w:type="dxa" w:w="3408"/>
          </w:tcPr>
          <w:p>
            <w:r>
              <w:t>NewsFlow Trader</w:t>
            </w:r>
          </w:p>
        </w:tc>
        <w:tc>
          <w:tcPr>
            <w:tcW w:type="dxa" w:w="3408"/>
          </w:tcPr>
          <w:p>
            <w:r>
              <w:t>News-driven context + visible event loop</w:t>
            </w:r>
          </w:p>
        </w:tc>
        <w:tc>
          <w:tcPr>
            <w:tcW w:type="dxa" w:w="3408"/>
          </w:tcPr>
          <w:p>
            <w:r>
              <w:t>Context and UI ideas behind AURA controls.</w:t>
            </w:r>
          </w:p>
        </w:tc>
      </w:tr>
      <w:tr>
        <w:tc>
          <w:tcPr>
            <w:tcW w:type="dxa" w:w="3408"/>
          </w:tcPr>
          <w:p>
            <w:r>
              <w:t>AlphaPilot</w:t>
            </w:r>
          </w:p>
        </w:tc>
        <w:tc>
          <w:tcPr>
            <w:tcW w:type="dxa" w:w="3408"/>
          </w:tcPr>
          <w:p>
            <w:r>
              <w:t>Lifecycle, duplicate prevention, monitoring, exits</w:t>
            </w:r>
          </w:p>
        </w:tc>
        <w:tc>
          <w:tcPr>
            <w:tcW w:type="dxa" w:w="3408"/>
          </w:tcPr>
          <w:p>
            <w:r>
              <w:t>Position State/lifecycle.</w:t>
            </w:r>
          </w:p>
        </w:tc>
      </w:tr>
      <w:tr>
        <w:tc>
          <w:tcPr>
            <w:tcW w:type="dxa" w:w="3408"/>
          </w:tcPr>
          <w:p>
            <w:r>
              <w:t>VRP Engine</w:t>
            </w:r>
          </w:p>
        </w:tc>
        <w:tc>
          <w:tcPr>
            <w:tcW w:type="dxa" w:w="3408"/>
          </w:tcPr>
          <w:p>
            <w:r>
              <w:t>Independent observation + portfolio risk</w:t>
            </w:r>
          </w:p>
        </w:tc>
        <w:tc>
          <w:tcPr>
            <w:tcW w:type="dxa" w:w="3408"/>
          </w:tcPr>
          <w:p>
            <w:r>
              <w:t>Volatility/options research and risk.</w:t>
            </w:r>
          </w:p>
        </w:tc>
      </w:tr>
    </w:tbl>
    <w:p>
      <w:pPr>
        <w:pStyle w:val="Heading1"/>
      </w:pPr>
      <w:r>
        <w:t>3. Target Architecture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AURA RESEARCH OS</w:t>
      </w:r>
    </w:p>
    <w:p>
      <w:pPr>
        <w:ind w:left="360"/>
      </w:pPr>
      <w:r>
        <w:rPr>
          <w:rFonts w:ascii="Consolas" w:hAnsi="Consolas"/>
          <w:sz w:val="18"/>
        </w:rPr>
        <w:t xml:space="preserve">  AI Research Plane → Evidence → Validation → Strategy Registry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Research Promotion Gate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Market Data → Canonical Market State → Context / Evidence / Events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Signal Decision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Risk Gate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Position State / Reconciliation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Execution Preflight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Privileged Asset Adapter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↙             ↓             ↘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Crypto          Stocks        Options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MEXC/Alpaca      Alpaca         Alpaca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Post-execution Reconciliation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Decision / Execution Ledger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Dashboard / Monitoring</w:t>
      </w:r>
    </w:p>
    <w:p>
      <w:pPr>
        <w:pStyle w:val="Heading1"/>
      </w:pPr>
      <w:r>
        <w:t>4. Shared Core</w:t>
      </w:r>
    </w:p>
    <w:p>
      <w:pPr>
        <w:pStyle w:val="ListBullet"/>
      </w:pPr>
      <w:r>
        <w:t>Contracts and schemas.</w:t>
      </w:r>
    </w:p>
    <w:p>
      <w:pPr>
        <w:pStyle w:val="ListBullet"/>
      </w:pPr>
      <w:r>
        <w:t>Canonical market-state identity, timestamps, freshness and hashes.</w:t>
      </w:r>
    </w:p>
    <w:p>
      <w:pPr>
        <w:pStyle w:val="ListBullet"/>
      </w:pPr>
      <w:r>
        <w:t>Evidence/provenance model.</w:t>
      </w:r>
    </w:p>
    <w:p>
      <w:pPr>
        <w:pStyle w:val="ListBullet"/>
      </w:pPr>
      <w:r>
        <w:t>Unified gate interface and structured reason codes.</w:t>
      </w:r>
    </w:p>
    <w:p>
      <w:pPr>
        <w:pStyle w:val="ListBullet"/>
      </w:pPr>
      <w:r>
        <w:t>Research Promotion Gate.</w:t>
      </w:r>
    </w:p>
    <w:p>
      <w:pPr>
        <w:pStyle w:val="ListBullet"/>
      </w:pPr>
      <w:r>
        <w:t>Trade-level and portfolio-level risk.</w:t>
      </w:r>
    </w:p>
    <w:p>
      <w:pPr>
        <w:pStyle w:val="ListBullet"/>
      </w:pPr>
      <w:r>
        <w:t>Durable Position State machine.</w:t>
      </w:r>
    </w:p>
    <w:p>
      <w:pPr>
        <w:pStyle w:val="ListBullet"/>
      </w:pPr>
      <w:r>
        <w:t>Execution Specification and deterministic Preflight.</w:t>
      </w:r>
    </w:p>
    <w:p>
      <w:pPr>
        <w:pStyle w:val="ListBullet"/>
      </w:pPr>
      <w:r>
        <w:t>Idempotent order identity + uncertain-submit recovery.</w:t>
      </w:r>
    </w:p>
    <w:p>
      <w:pPr>
        <w:pStyle w:val="ListBullet"/>
      </w:pPr>
      <w:r>
        <w:t>Kill switch and supervisor.</w:t>
      </w:r>
    </w:p>
    <w:p>
      <w:pPr>
        <w:pStyle w:val="ListBullet"/>
      </w:pPr>
      <w:r>
        <w:t>Append-only/hash-chained ledger.</w:t>
      </w:r>
    </w:p>
    <w:p>
      <w:pPr>
        <w:pStyle w:val="ListBullet"/>
      </w:pPr>
      <w:r>
        <w:t>Reconciliation framework.</w:t>
      </w:r>
    </w:p>
    <w:p>
      <w:pPr>
        <w:pStyle w:val="ListBullet"/>
      </w:pPr>
      <w:r>
        <w:t>Dashboard, replay and monitoring.</w:t>
      </w:r>
    </w:p>
    <w:p>
      <w:pPr>
        <w:pStyle w:val="ListBullet"/>
      </w:pPr>
      <w:r>
        <w:t>Backtest/WFO/permutation/holdout validation.</w:t>
      </w:r>
    </w:p>
    <w:p>
      <w:pPr>
        <w:pStyle w:val="ListBullet"/>
      </w:pPr>
      <w:r>
        <w:t>AI Capability Contract.</w:t>
      </w:r>
    </w:p>
    <w:p>
      <w:pPr>
        <w:pStyle w:val="Heading1"/>
      </w:pPr>
      <w:r>
        <w:t>5. Asset-Specific Research Engines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Research engine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Specialized evidence</w:t>
            </w:r>
          </w:p>
        </w:tc>
      </w:tr>
      <w:tr>
        <w:tc>
          <w:tcPr>
            <w:tcW w:type="dxa" w:w="3408"/>
          </w:tcPr>
          <w:p>
            <w:r>
              <w:t>Crypto</w:t>
            </w:r>
          </w:p>
        </w:tc>
        <w:tc>
          <w:tcPr>
            <w:tcW w:type="dxa" w:w="3408"/>
          </w:tcPr>
          <w:p>
            <w:r>
              <w:t>24/7 universe discovery, cross-sectional ranking, regime/trend, funding/OI/basis, multi-timeframe signals</w:t>
            </w:r>
          </w:p>
        </w:tc>
        <w:tc>
          <w:tcPr>
            <w:tcW w:type="dxa" w:w="3408"/>
          </w:tcPr>
          <w:p>
            <w:r>
              <w:t>Alpaca/MEXC bars, funding/OI, CoinGlass spot netflow, on-chain data where validated.</w:t>
            </w:r>
          </w:p>
        </w:tc>
      </w:tr>
      <w:tr>
        <w:tc>
          <w:tcPr>
            <w:tcW w:type="dxa" w:w="3408"/>
          </w:tcPr>
          <w:p>
            <w:r>
              <w:t>Stocks</w:t>
            </w:r>
          </w:p>
        </w:tc>
        <w:tc>
          <w:tcPr>
            <w:tcW w:type="dxa" w:w="3408"/>
          </w:tcPr>
          <w:p>
            <w:r>
              <w:t>Long/short screening, sector/index context, earnings, news, unusual options flow, relative strength</w:t>
            </w:r>
          </w:p>
        </w:tc>
        <w:tc>
          <w:tcPr>
            <w:tcW w:type="dxa" w:w="3408"/>
          </w:tcPr>
          <w:p>
            <w:r>
              <w:t>Alpaca market data, earnings calendar, news/context, options-flow evidence.</w:t>
            </w:r>
          </w:p>
        </w:tc>
      </w:tr>
      <w:tr>
        <w:tc>
          <w:tcPr>
            <w:tcW w:type="dxa" w:w="3408"/>
          </w:tcPr>
          <w:p>
            <w:r>
              <w:t>Options</w:t>
            </w:r>
          </w:p>
        </w:tc>
        <w:tc>
          <w:tcPr>
            <w:tcW w:type="dxa" w:w="3408"/>
          </w:tcPr>
          <w:p>
            <w:r>
              <w:t>Defined-risk spreads, IV/RV, DTE/delta/skew, liquidity, payoff/risk and event-aware structures</w:t>
            </w:r>
          </w:p>
        </w:tc>
        <w:tc>
          <w:tcPr>
            <w:tcW w:type="dxa" w:w="3408"/>
          </w:tcPr>
          <w:p>
            <w:r>
              <w:t>Option chains, Greeks, IV/RV, bid/ask, OI, volume, corporate actions and event data.</w:t>
            </w:r>
          </w:p>
        </w:tc>
      </w:tr>
    </w:tbl>
    <w:p>
      <w:pPr>
        <w:pStyle w:val="Heading1"/>
      </w:pPr>
      <w:r>
        <w:t>6. Evidence Model</w:t>
      </w:r>
    </w:p>
    <w:p>
      <w:pPr>
        <w:ind w:left="360"/>
      </w:pPr>
      <w:r>
        <w:rPr>
          <w:rFonts w:ascii="Consolas" w:hAnsi="Consolas"/>
          <w:sz w:val="18"/>
        </w:rPr>
        <w:t>CLAIMED_VALUE   = AI/external source says X</w:t>
      </w:r>
    </w:p>
    <w:p>
      <w:pPr>
        <w:ind w:left="360"/>
      </w:pPr>
      <w:r>
        <w:rPr>
          <w:rFonts w:ascii="Consolas" w:hAnsi="Consolas"/>
          <w:sz w:val="18"/>
        </w:rPr>
        <w:t>OBSERVED_VALUE  = authoritative venue/data says X</w:t>
      </w:r>
    </w:p>
    <w:p>
      <w:pPr>
        <w:ind w:left="360"/>
      </w:pPr>
      <w:r>
        <w:rPr>
          <w:rFonts w:ascii="Consolas" w:hAnsi="Consolas"/>
          <w:sz w:val="18"/>
        </w:rPr>
        <w:t>DERIVED_VALUE   = deterministic calculation from canonical inputs</w:t>
      </w:r>
    </w:p>
    <w:p>
      <w:pPr>
        <w:ind w:left="360"/>
      </w:pPr>
      <w:r>
        <w:rPr>
          <w:rFonts w:ascii="Consolas" w:hAnsi="Consolas"/>
          <w:sz w:val="18"/>
        </w:rPr>
        <w:t>EFFECTIVE_VALUE = value actually used by the control plane</w:t>
      </w:r>
    </w:p>
    <w:p>
      <w:r>
        <w:t>AI-generated price, delta, ATR, liquidity, quantity or risk must never silently become authoritative execution inputs.</w:t>
      </w:r>
    </w:p>
    <w:p>
      <w:pPr>
        <w:pStyle w:val="Heading1"/>
      </w:pPr>
      <w:r>
        <w:t>7. AI Capability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Permission</w:t>
            </w:r>
          </w:p>
        </w:tc>
      </w:tr>
      <w:tr>
        <w:tc>
          <w:tcPr>
            <w:tcW w:type="dxa" w:w="5112"/>
          </w:tcPr>
          <w:p>
            <w:r>
              <w:t>Hypotheses / experiments / analysis</w:t>
            </w:r>
          </w:p>
        </w:tc>
        <w:tc>
          <w:tcPr>
            <w:tcW w:type="dxa" w:w="5112"/>
          </w:tcPr>
          <w:p>
            <w:r>
              <w:t>ALLOW</w:t>
            </w:r>
          </w:p>
        </w:tc>
      </w:tr>
      <w:tr>
        <w:tc>
          <w:tcPr>
            <w:tcW w:type="dxa" w:w="5112"/>
          </w:tcPr>
          <w:p>
            <w:r>
              <w:t>Candidate proposals / explanations</w:t>
            </w:r>
          </w:p>
        </w:tc>
        <w:tc>
          <w:tcPr>
            <w:tcW w:type="dxa" w:w="5112"/>
          </w:tcPr>
          <w:p>
            <w:r>
              <w:t>ALLOW</w:t>
            </w:r>
          </w:p>
        </w:tc>
      </w:tr>
      <w:tr>
        <w:tc>
          <w:tcPr>
            <w:tcW w:type="dxa" w:w="5112"/>
          </w:tcPr>
          <w:p>
            <w:r>
              <w:t>Adversarial critique / abstain</w:t>
            </w:r>
          </w:p>
        </w:tc>
        <w:tc>
          <w:tcPr>
            <w:tcW w:type="dxa" w:w="5112"/>
          </w:tcPr>
          <w:p>
            <w:r>
              <w:t>ALLOW</w:t>
            </w:r>
          </w:p>
        </w:tc>
      </w:tr>
      <w:tr>
        <w:tc>
          <w:tcPr>
            <w:tcW w:type="dxa" w:w="5112"/>
          </w:tcPr>
          <w:p>
            <w:r>
              <w:t>Candidate ranking within scope</w:t>
            </w:r>
          </w:p>
        </w:tc>
        <w:tc>
          <w:tcPr>
            <w:tcW w:type="dxa" w:w="5112"/>
          </w:tcPr>
          <w:p>
            <w:r>
              <w:t>ALLOW</w:t>
            </w:r>
          </w:p>
        </w:tc>
      </w:tr>
      <w:tr>
        <w:tc>
          <w:tcPr>
            <w:tcW w:type="dxa" w:w="5112"/>
          </w:tcPr>
          <w:p>
            <w:r>
              <w:t>Increase risk</w:t>
            </w:r>
          </w:p>
        </w:tc>
        <w:tc>
          <w:tcPr>
            <w:tcW w:type="dxa" w:w="5112"/>
          </w:tcPr>
          <w:p>
            <w:r>
              <w:t>DENY</w:t>
            </w:r>
          </w:p>
        </w:tc>
      </w:tr>
      <w:tr>
        <w:tc>
          <w:tcPr>
            <w:tcW w:type="dxa" w:w="5112"/>
          </w:tcPr>
          <w:p>
            <w:r>
              <w:t>Override Risk Gate</w:t>
            </w:r>
          </w:p>
        </w:tc>
        <w:tc>
          <w:tcPr>
            <w:tcW w:type="dxa" w:w="5112"/>
          </w:tcPr>
          <w:p>
            <w:r>
              <w:t>DENY</w:t>
            </w:r>
          </w:p>
        </w:tc>
      </w:tr>
      <w:tr>
        <w:tc>
          <w:tcPr>
            <w:tcW w:type="dxa" w:w="5112"/>
          </w:tcPr>
          <w:p>
            <w:r>
              <w:t>Override Position State</w:t>
            </w:r>
          </w:p>
        </w:tc>
        <w:tc>
          <w:tcPr>
            <w:tcW w:type="dxa" w:w="5112"/>
          </w:tcPr>
          <w:p>
            <w:r>
              <w:t>DENY</w:t>
            </w:r>
          </w:p>
        </w:tc>
      </w:tr>
      <w:tr>
        <w:tc>
          <w:tcPr>
            <w:tcW w:type="dxa" w:w="5112"/>
          </w:tcPr>
          <w:p>
            <w:r>
              <w:t>Disable kill switch</w:t>
            </w:r>
          </w:p>
        </w:tc>
        <w:tc>
          <w:tcPr>
            <w:tcW w:type="dxa" w:w="5112"/>
          </w:tcPr>
          <w:p>
            <w:r>
              <w:t>DENY</w:t>
            </w:r>
          </w:p>
        </w:tc>
      </w:tr>
      <w:tr>
        <w:tc>
          <w:tcPr>
            <w:tcW w:type="dxa" w:w="5112"/>
          </w:tcPr>
          <w:p>
            <w:r>
              <w:t>Direct broker/exchange call</w:t>
            </w:r>
          </w:p>
        </w:tc>
        <w:tc>
          <w:tcPr>
            <w:tcW w:type="dxa" w:w="5112"/>
          </w:tcPr>
          <w:p>
            <w:r>
              <w:t>DENY</w:t>
            </w:r>
          </w:p>
        </w:tc>
      </w:tr>
      <w:tr>
        <w:tc>
          <w:tcPr>
            <w:tcW w:type="dxa" w:w="5112"/>
          </w:tcPr>
          <w:p>
            <w:r>
              <w:t>Create final order parameters</w:t>
            </w:r>
          </w:p>
        </w:tc>
        <w:tc>
          <w:tcPr>
            <w:tcW w:type="dxa" w:w="5112"/>
          </w:tcPr>
          <w:p>
            <w:r>
              <w:t>DENY — deterministic layer derives them</w:t>
            </w:r>
          </w:p>
        </w:tc>
      </w:tr>
    </w:tbl>
    <w:p>
      <w:pPr>
        <w:pStyle w:val="Heading1"/>
      </w:pPr>
      <w:r>
        <w:t>8. Research Promotion Gate</w:t>
      </w:r>
    </w:p>
    <w:p>
      <w:r>
        <w:t>Separate strategy eligibility from trade-level safety. A strategy may be safe to execute mechanically but still not have earned the right to execute.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Evidence criterion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OOS performance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Walk-forward stability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Permutation/null controls</w:t>
            </w:r>
          </w:p>
        </w:tc>
        <w:tc>
          <w:tcPr>
            <w:tcW w:type="dxa" w:w="5112"/>
          </w:tcPr>
          <w:p>
            <w:r>
              <w:t>Required where applicable</w:t>
            </w:r>
          </w:p>
        </w:tc>
      </w:tr>
      <w:tr>
        <w:tc>
          <w:tcPr>
            <w:tcW w:type="dxa" w:w="5112"/>
          </w:tcPr>
          <w:p>
            <w:r>
              <w:t>Cost/slippage robustness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Parameter plateau/fragility</w:t>
            </w:r>
          </w:p>
        </w:tc>
        <w:tc>
          <w:tcPr>
            <w:tcW w:type="dxa" w:w="5112"/>
          </w:tcPr>
          <w:p>
            <w:r>
              <w:t>Required for optimized strategies</w:t>
            </w:r>
          </w:p>
        </w:tc>
      </w:tr>
      <w:tr>
        <w:tc>
          <w:tcPr>
            <w:tcW w:type="dxa" w:w="5112"/>
          </w:tcPr>
          <w:p>
            <w:r>
              <w:t>Unseen-symbol validation</w:t>
            </w:r>
          </w:p>
        </w:tc>
        <w:tc>
          <w:tcPr>
            <w:tcW w:type="dxa" w:w="5112"/>
          </w:tcPr>
          <w:p>
            <w:r>
              <w:t>Strong requirement</w:t>
            </w:r>
          </w:p>
        </w:tc>
      </w:tr>
      <w:tr>
        <w:tc>
          <w:tcPr>
            <w:tcW w:type="dxa" w:w="5112"/>
          </w:tcPr>
          <w:p>
            <w:r>
              <w:t>Regime stability</w:t>
            </w:r>
          </w:p>
        </w:tc>
        <w:tc>
          <w:tcPr>
            <w:tcW w:type="dxa" w:w="5112"/>
          </w:tcPr>
          <w:p>
            <w:r>
              <w:t>Required or explicitly bounded</w:t>
            </w:r>
          </w:p>
        </w:tc>
      </w:tr>
      <w:tr>
        <w:tc>
          <w:tcPr>
            <w:tcW w:type="dxa" w:w="5112"/>
          </w:tcPr>
          <w:p>
            <w:r>
              <w:t>Prospective evidence</w:t>
            </w:r>
          </w:p>
        </w:tc>
        <w:tc>
          <w:tcPr>
            <w:tcW w:type="dxa" w:w="5112"/>
          </w:tcPr>
          <w:p>
            <w:r>
              <w:t>Required before production eligibility</w:t>
            </w:r>
          </w:p>
        </w:tc>
      </w:tr>
      <w:tr>
        <w:tc>
          <w:tcPr>
            <w:tcW w:type="dxa" w:w="5112"/>
          </w:tcPr>
          <w:p>
            <w:r>
              <w:t>Paper execution evidence</w:t>
            </w:r>
          </w:p>
        </w:tc>
        <w:tc>
          <w:tcPr>
            <w:tcW w:type="dxa" w:w="5112"/>
          </w:tcPr>
          <w:p>
            <w:r>
              <w:t>Required before production eligibility</w:t>
            </w:r>
          </w:p>
        </w:tc>
      </w:tr>
    </w:tbl>
    <w:p>
      <w:pPr>
        <w:ind w:left="360"/>
      </w:pPr>
      <w:r>
        <w:rPr>
          <w:rFonts w:ascii="Consolas" w:hAnsi="Consolas"/>
          <w:sz w:val="18"/>
        </w:rPr>
        <w:t>DISCOVERED → DIAGNOSTIC → CANDIDATE → FROZEN → VALIDATED → PROSPECTIVE → PAPER → PRODUCTION_ELIGIBLE → EXECUTABLE → RETIRED</w:t>
      </w:r>
    </w:p>
    <w:p>
      <w:pPr>
        <w:pStyle w:val="Heading1"/>
      </w:pPr>
      <w:r>
        <w:t>9. Crypto Design</w:t>
      </w:r>
    </w:p>
    <w:p>
      <w:pPr>
        <w:pStyle w:val="ListBullet"/>
      </w:pPr>
      <w:r>
        <w:t>Retain frozen candidates and no-lookahead discipline.</w:t>
      </w:r>
    </w:p>
    <w:p>
      <w:pPr>
        <w:pStyle w:val="ListBullet"/>
      </w:pPr>
      <w:r>
        <w:t>Do not promote the previously failed momentum strategy merely because a filter improves an in-sample result.</w:t>
      </w:r>
    </w:p>
    <w:p>
      <w:pPr>
        <w:pStyle w:val="ListBullet"/>
      </w:pPr>
      <w:r>
        <w:t>Research regime-first and cross-sectional ranking.</w:t>
      </w:r>
    </w:p>
    <w:p>
      <w:pPr>
        <w:pStyle w:val="ListBullet"/>
      </w:pPr>
      <w:r>
        <w:t>Use CoinGlass netflow/OI/funding as evidence until incremental value is proven.</w:t>
      </w:r>
    </w:p>
    <w:p>
      <w:pPr>
        <w:pStyle w:val="ListBullet"/>
      </w:pPr>
      <w:r>
        <w:t>Persist raw + derived signals, source health and timestamps.</w:t>
      </w:r>
    </w:p>
    <w:p>
      <w:pPr>
        <w:pStyle w:val="ListBullet"/>
      </w:pPr>
      <w:r>
        <w:t>Keep MEXC/Alpaca as adapters, not strategy layers.</w:t>
      </w:r>
    </w:p>
    <w:p>
      <w:pPr>
        <w:pStyle w:val="ListBullet"/>
      </w:pPr>
      <w:r>
        <w:t>Never infer BEAR → SELL; execution direction must be explicit.</w:t>
      </w:r>
    </w:p>
    <w:p>
      <w:pPr>
        <w:pStyle w:val="Heading1"/>
      </w:pPr>
      <w:r>
        <w:t>10. Stocks Design</w:t>
      </w:r>
    </w:p>
    <w:p>
      <w:pPr>
        <w:pStyle w:val="ListBullet"/>
      </w:pPr>
      <w:r>
        <w:t>Use DELTAX_v2 stock intent/news/event architecture as a starting point.</w:t>
      </w:r>
    </w:p>
    <w:p>
      <w:pPr>
        <w:pStyle w:val="ListBullet"/>
      </w:pPr>
      <w:r>
        <w:t>Implement deterministic Earnings Gate for new entries.</w:t>
      </w:r>
    </w:p>
    <w:p>
      <w:pPr>
        <w:pStyle w:val="ListBullet"/>
      </w:pPr>
      <w:r>
        <w:t>Treat unusual options flow and net flow as evidence until proven useful.</w:t>
      </w:r>
    </w:p>
    <w:p>
      <w:pPr>
        <w:pStyle w:val="ListBullet"/>
      </w:pPr>
      <w:r>
        <w:t>Use sector/index/futures context for research/ranking, not authorization.</w:t>
      </w:r>
    </w:p>
    <w:p>
      <w:pPr>
        <w:pStyle w:val="ListBullet"/>
      </w:pPr>
      <w:r>
        <w:t>Support long/short only with explicit validated strategy rules and broker constraints.</w:t>
      </w:r>
    </w:p>
    <w:p>
      <w:pPr>
        <w:pStyle w:val="ListBullet"/>
      </w:pPr>
      <w:r>
        <w:t>Apply portfolio concentration/correlation/heat controls.</w:t>
      </w:r>
    </w:p>
    <w:p>
      <w:pPr>
        <w:pStyle w:val="Heading1"/>
      </w:pPr>
      <w:r>
        <w:t>11. Options Design</w:t>
      </w:r>
    </w:p>
    <w:p>
      <w:pPr>
        <w:pStyle w:val="ListBullet"/>
      </w:pPr>
      <w:r>
        <w:t>Defined-risk structures by default.</w:t>
      </w:r>
    </w:p>
    <w:p>
      <w:pPr>
        <w:pStyle w:val="ListBullet"/>
      </w:pPr>
      <w:r>
        <w:t>Credit spreads, debit spreads and other structures remain separate hypotheses.</w:t>
      </w:r>
    </w:p>
    <w:p>
      <w:pPr>
        <w:pStyle w:val="ListBullet"/>
      </w:pPr>
      <w:r>
        <w:t>Evaluate IV/RV, IV rank, skew, expected move, delta, DTE, bid/ask, OI and volume.</w:t>
      </w:r>
    </w:p>
    <w:p>
      <w:pPr>
        <w:pStyle w:val="ListBullet"/>
      </w:pPr>
      <w:r>
        <w:t>Derive maximum loss from actual structure, never from AI claims.</w:t>
      </w:r>
    </w:p>
    <w:p>
      <w:pPr>
        <w:pStyle w:val="ListBullet"/>
      </w:pPr>
      <w:r>
        <w:t>Model historical chains, expired contracts, bid/ask realism, slippage, fees, assignment/exercise and corporate actions.</w:t>
      </w:r>
    </w:p>
    <w:p>
      <w:pPr>
        <w:pStyle w:val="ListBullet"/>
      </w:pPr>
      <w:r>
        <w:t>Apply the same safety chain to exits.</w:t>
      </w:r>
    </w:p>
    <w:p>
      <w:pPr>
        <w:pStyle w:val="ListBullet"/>
      </w:pPr>
      <w:r>
        <w:t>Use event-aware validation.</w:t>
      </w:r>
    </w:p>
    <w:p>
      <w:pPr>
        <w:pStyle w:val="ListBullet"/>
      </w:pPr>
      <w:r>
        <w:t>Never copy DELTAX numerical thresholds without independent validation.</w:t>
      </w:r>
    </w:p>
    <w:p>
      <w:pPr>
        <w:pStyle w:val="Heading1"/>
      </w:pPr>
      <w:r>
        <w:t>12. Shared Portfolio Risk</w:t>
      </w:r>
    </w:p>
    <w:p>
      <w:pPr>
        <w:pStyle w:val="ListBullet"/>
      </w:pPr>
      <w:r>
        <w:t>Per-trade risk.</w:t>
      </w:r>
    </w:p>
    <w:p>
      <w:pPr>
        <w:pStyle w:val="ListBullet"/>
      </w:pPr>
      <w:r>
        <w:t>Aggregate open maximum loss.</w:t>
      </w:r>
    </w:p>
    <w:p>
      <w:pPr>
        <w:pStyle w:val="ListBullet"/>
      </w:pPr>
      <w:r>
        <w:t>Gross/net exposure.</w:t>
      </w:r>
    </w:p>
    <w:p>
      <w:pPr>
        <w:pStyle w:val="ListBullet"/>
      </w:pPr>
      <w:r>
        <w:t>Asset-class concentration.</w:t>
      </w:r>
    </w:p>
    <w:p>
      <w:pPr>
        <w:pStyle w:val="ListBullet"/>
      </w:pPr>
      <w:r>
        <w:t>Underlying/sector concentration.</w:t>
      </w:r>
    </w:p>
    <w:p>
      <w:pPr>
        <w:pStyle w:val="ListBullet"/>
      </w:pPr>
      <w:r>
        <w:t>Correlation-adjusted portfolio heat.</w:t>
      </w:r>
    </w:p>
    <w:p>
      <w:pPr>
        <w:pStyle w:val="ListBullet"/>
      </w:pPr>
      <w:r>
        <w:t>Leverage/buying-power usage.</w:t>
      </w:r>
    </w:p>
    <w:p>
      <w:pPr>
        <w:pStyle w:val="ListBullet"/>
      </w:pPr>
      <w:r>
        <w:t>Daily loss and maximum drawdown.</w:t>
      </w:r>
    </w:p>
    <w:p>
      <w:pPr>
        <w:pStyle w:val="ListBullet"/>
      </w:pPr>
      <w:r>
        <w:t>Event concentration.</w:t>
      </w:r>
    </w:p>
    <w:p>
      <w:pPr>
        <w:pStyle w:val="ListBullet"/>
      </w:pPr>
      <w:r>
        <w:t>Liquidity/liquidation feasibility.</w:t>
      </w:r>
    </w:p>
    <w:p>
      <w:pPr>
        <w:pStyle w:val="Heading1"/>
      </w:pPr>
      <w:r>
        <w:t>13. Position &amp; Execution Lifecycle</w:t>
      </w:r>
    </w:p>
    <w:p>
      <w:pPr>
        <w:ind w:left="360"/>
      </w:pPr>
      <w:r>
        <w:rPr>
          <w:rFonts w:ascii="Consolas" w:hAnsi="Consolas"/>
          <w:sz w:val="18"/>
        </w:rPr>
        <w:t>SIGNAL → RESEARCH_APPROVED → RISK_APPROVED → POSITION_READY</w:t>
      </w:r>
    </w:p>
    <w:p>
      <w:pPr>
        <w:ind w:left="360"/>
      </w:pPr>
      <w:r>
        <w:rPr>
          <w:rFonts w:ascii="Consolas" w:hAnsi="Consolas"/>
          <w:sz w:val="18"/>
        </w:rPr>
        <w:t>→ EXECUTION_SPEC_CREATED → PREFLIGHT_PASSED → ORDER_CREATED</w:t>
      </w:r>
    </w:p>
    <w:p>
      <w:pPr>
        <w:ind w:left="360"/>
      </w:pPr>
      <w:r>
        <w:rPr>
          <w:rFonts w:ascii="Consolas" w:hAnsi="Consolas"/>
          <w:sz w:val="18"/>
        </w:rPr>
        <w:t>→ ORDER_SUBMITTED → ACKNOWLEDGED → PARTIALLY_FILLED / FILLED</w:t>
      </w:r>
    </w:p>
    <w:p>
      <w:pPr>
        <w:ind w:left="360"/>
      </w:pPr>
      <w:r>
        <w:rPr>
          <w:rFonts w:ascii="Consolas" w:hAnsi="Consolas"/>
          <w:sz w:val="18"/>
        </w:rPr>
        <w:t>→ RECONCILED → OPEN / CLOSING / CLOSED</w:t>
      </w:r>
    </w:p>
    <w:p>
      <w:pPr>
        <w:ind w:left="360"/>
      </w:pPr>
      <w:r>
        <w:rPr>
          <w:rFonts w:ascii="Consolas" w:hAnsi="Consolas"/>
          <w:sz w:val="18"/>
        </w:rPr>
        <w:t>Ambiguous broker/network outcome → EXECUTION_UNCERTAIN → reconcile before retry</w:t>
      </w:r>
    </w:p>
    <w:p>
      <w:pPr>
        <w:pStyle w:val="Heading1"/>
      </w:pPr>
      <w:r>
        <w:t>14. Ledger</w:t>
      </w:r>
    </w:p>
    <w:p>
      <w:pPr>
        <w:pStyle w:val="ListBullet"/>
      </w:pPr>
      <w:r>
        <w:t>RUN_STARTED</w:t>
      </w:r>
    </w:p>
    <w:p>
      <w:pPr>
        <w:pStyle w:val="ListBullet"/>
      </w:pPr>
      <w:r>
        <w:t>MARKET_STATE_CREATED</w:t>
      </w:r>
    </w:p>
    <w:p>
      <w:pPr>
        <w:pStyle w:val="ListBullet"/>
      </w:pPr>
      <w:r>
        <w:t>CONTEXT_OBSERVED</w:t>
      </w:r>
    </w:p>
    <w:p>
      <w:pPr>
        <w:pStyle w:val="ListBullet"/>
      </w:pPr>
      <w:r>
        <w:t>SIGNAL_EVALUATED / SIGNAL_REJECTED</w:t>
      </w:r>
    </w:p>
    <w:p>
      <w:pPr>
        <w:pStyle w:val="ListBullet"/>
      </w:pPr>
      <w:r>
        <w:t>GATE_EVALUATED / GATE_BLOCKED</w:t>
      </w:r>
    </w:p>
    <w:p>
      <w:pPr>
        <w:pStyle w:val="ListBullet"/>
      </w:pPr>
      <w:r>
        <w:t>RESEARCH_PROMOTION_CHECK</w:t>
      </w:r>
    </w:p>
    <w:p>
      <w:pPr>
        <w:pStyle w:val="ListBullet"/>
      </w:pPr>
      <w:r>
        <w:t>RISK_EVALUATED / RISK_REJECTED</w:t>
      </w:r>
    </w:p>
    <w:p>
      <w:pPr>
        <w:pStyle w:val="ListBullet"/>
      </w:pPr>
      <w:r>
        <w:t>POSITION_STATE_OBSERVED</w:t>
      </w:r>
    </w:p>
    <w:p>
      <w:pPr>
        <w:pStyle w:val="ListBullet"/>
      </w:pPr>
      <w:r>
        <w:t>RECONCILIATION_RESULT</w:t>
      </w:r>
    </w:p>
    <w:p>
      <w:pPr>
        <w:pStyle w:val="ListBullet"/>
      </w:pPr>
      <w:r>
        <w:t>EXECUTION_PREFLIGHT</w:t>
      </w:r>
    </w:p>
    <w:p>
      <w:pPr>
        <w:pStyle w:val="ListBullet"/>
      </w:pPr>
      <w:r>
        <w:t>ORDER_CREATED / SUBMITTED / ACKNOWLEDGED</w:t>
      </w:r>
    </w:p>
    <w:p>
      <w:pPr>
        <w:pStyle w:val="ListBullet"/>
      </w:pPr>
      <w:r>
        <w:t>PARTIAL_FILL / FILL / REJECTED / CANCELLED</w:t>
      </w:r>
    </w:p>
    <w:p>
      <w:pPr>
        <w:pStyle w:val="ListBullet"/>
      </w:pPr>
      <w:r>
        <w:t>EXIT_SIGNAL / CLOSED</w:t>
      </w:r>
    </w:p>
    <w:p>
      <w:pPr>
        <w:pStyle w:val="ListBullet"/>
      </w:pPr>
      <w:r>
        <w:t>KILL_SWITCH / HALTED</w:t>
      </w:r>
    </w:p>
    <w:p>
      <w:r>
        <w:t>The ledger should answer both: 'Why did AURA trade?' and 'Why did AURA not trade?'</w:t>
      </w:r>
    </w:p>
    <w:p>
      <w:pPr>
        <w:pStyle w:val="Heading1"/>
      </w:pPr>
      <w:r>
        <w:t>15. Dashboard &amp; Autonomous Operation</w:t>
      </w:r>
    </w:p>
    <w:p>
      <w:pPr>
        <w:pStyle w:val="ListBullet"/>
      </w:pPr>
      <w:r>
        <w:t>Use DELTAX_v2's autonomous cycle concept.</w:t>
      </w:r>
    </w:p>
    <w:p>
      <w:pPr>
        <w:pStyle w:val="ListBullet"/>
      </w:pPr>
      <w:r>
        <w:t>Use Vermilion/NewsFlow-style visibility into the agent's reasoning state and refusals.</w:t>
      </w:r>
    </w:p>
    <w:p>
      <w:pPr>
        <w:pStyle w:val="ListBullet"/>
      </w:pPr>
      <w:r>
        <w:t>Keep dashboard authorization-free and read-only.</w:t>
      </w:r>
    </w:p>
    <w:p>
      <w:pPr>
        <w:pStyle w:val="ListBullet"/>
      </w:pPr>
      <w:r>
        <w:t>Show candidates, evidence, gate results, positions, uncertain orders, fills, P&amp;L, portfolio heat, kill switch and health.</w:t>
      </w:r>
    </w:p>
    <w:p>
      <w:pPr>
        <w:pStyle w:val="ListBullet"/>
      </w:pPr>
      <w:r>
        <w:t>Support replay from canonical state and ledger.</w:t>
      </w:r>
    </w:p>
    <w:p>
      <w:pPr>
        <w:pStyle w:val="Heading1"/>
      </w:pPr>
      <w:r>
        <w:t>16. Major Improvements Over All Source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Improvement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5112"/>
          </w:tcPr>
          <w:p>
            <w:r>
              <w:t>One asset-neutral control plane</w:t>
            </w:r>
          </w:p>
        </w:tc>
        <w:tc>
          <w:tcPr>
            <w:tcW w:type="dxa" w:w="5112"/>
          </w:tcPr>
          <w:p>
            <w:r>
              <w:t>Avoids divergent safety implementations.</w:t>
            </w:r>
          </w:p>
        </w:tc>
      </w:tr>
      <w:tr>
        <w:tc>
          <w:tcPr>
            <w:tcW w:type="dxa" w:w="5112"/>
          </w:tcPr>
          <w:p>
            <w:r>
              <w:t>Research Promotion Gate</w:t>
            </w:r>
          </w:p>
        </w:tc>
        <w:tc>
          <w:tcPr>
            <w:tcW w:type="dxa" w:w="5112"/>
          </w:tcPr>
          <w:p>
            <w:r>
              <w:t>Prevents unvalidated strategies from becoming executable.</w:t>
            </w:r>
          </w:p>
        </w:tc>
      </w:tr>
      <w:tr>
        <w:tc>
          <w:tcPr>
            <w:tcW w:type="dxa" w:w="5112"/>
          </w:tcPr>
          <w:p>
            <w:r>
              <w:t>Evidence model</w:t>
            </w:r>
          </w:p>
        </w:tc>
        <w:tc>
          <w:tcPr>
            <w:tcW w:type="dxa" w:w="5112"/>
          </w:tcPr>
          <w:p>
            <w:r>
              <w:t>Prevents AI claims from becoming facts.</w:t>
            </w:r>
          </w:p>
        </w:tc>
      </w:tr>
      <w:tr>
        <w:tc>
          <w:tcPr>
            <w:tcW w:type="dxa" w:w="5112"/>
          </w:tcPr>
          <w:p>
            <w:r>
              <w:t>Strategy/Hypothesis Registry</w:t>
            </w:r>
          </w:p>
        </w:tc>
        <w:tc>
          <w:tcPr>
            <w:tcW w:type="dxa" w:w="5112"/>
          </w:tcPr>
          <w:p>
            <w:r>
              <w:t>Preserves lineage and prevents accidental retuning.</w:t>
            </w:r>
          </w:p>
        </w:tc>
      </w:tr>
      <w:tr>
        <w:tc>
          <w:tcPr>
            <w:tcW w:type="dxa" w:w="5112"/>
          </w:tcPr>
          <w:p>
            <w:r>
              <w:t>Portfolio risk</w:t>
            </w:r>
          </w:p>
        </w:tc>
        <w:tc>
          <w:tcPr>
            <w:tcW w:type="dxa" w:w="5112"/>
          </w:tcPr>
          <w:p>
            <w:r>
              <w:t>Controls combined multi-asset exposure.</w:t>
            </w:r>
          </w:p>
        </w:tc>
      </w:tr>
      <w:tr>
        <w:tc>
          <w:tcPr>
            <w:tcW w:type="dxa" w:w="5112"/>
          </w:tcPr>
          <w:p>
            <w:r>
              <w:t>Uncertain-submit state</w:t>
            </w:r>
          </w:p>
        </w:tc>
        <w:tc>
          <w:tcPr>
            <w:tcW w:type="dxa" w:w="5112"/>
          </w:tcPr>
          <w:p>
            <w:r>
              <w:t>Prevents duplicate orders.</w:t>
            </w:r>
          </w:p>
        </w:tc>
      </w:tr>
      <w:tr>
        <w:tc>
          <w:tcPr>
            <w:tcW w:type="dxa" w:w="5112"/>
          </w:tcPr>
          <w:p>
            <w:r>
              <w:t>Same gates for exits</w:t>
            </w:r>
          </w:p>
        </w:tc>
        <w:tc>
          <w:tcPr>
            <w:tcW w:type="dxa" w:w="5112"/>
          </w:tcPr>
          <w:p>
            <w:r>
              <w:t>Closes lifecycle safety gaps.</w:t>
            </w:r>
          </w:p>
        </w:tc>
      </w:tr>
      <w:tr>
        <w:tc>
          <w:tcPr>
            <w:tcW w:type="dxa" w:w="5112"/>
          </w:tcPr>
          <w:p>
            <w:r>
              <w:t>Mutation testing</w:t>
            </w:r>
          </w:p>
        </w:tc>
        <w:tc>
          <w:tcPr>
            <w:tcW w:type="dxa" w:w="5112"/>
          </w:tcPr>
          <w:p>
            <w:r>
              <w:t>Proves safety tests actually detect broken controls.</w:t>
            </w:r>
          </w:p>
        </w:tc>
      </w:tr>
      <w:tr>
        <w:tc>
          <w:tcPr>
            <w:tcW w:type="dxa" w:w="5112"/>
          </w:tcPr>
          <w:p>
            <w:r>
              <w:t>Replayable ledger</w:t>
            </w:r>
          </w:p>
        </w:tc>
        <w:tc>
          <w:tcPr>
            <w:tcW w:type="dxa" w:w="5112"/>
          </w:tcPr>
          <w:p>
            <w:r>
              <w:t>Makes the system auditable as a research instrument.</w:t>
            </w:r>
          </w:p>
        </w:tc>
      </w:tr>
      <w:tr>
        <w:tc>
          <w:tcPr>
            <w:tcW w:type="dxa" w:w="5112"/>
          </w:tcPr>
          <w:p>
            <w:r>
              <w:t>Adapter isolation</w:t>
            </w:r>
          </w:p>
        </w:tc>
        <w:tc>
          <w:tcPr>
            <w:tcW w:type="dxa" w:w="5112"/>
          </w:tcPr>
          <w:p>
            <w:r>
              <w:t>Venues can change without rewriting the safety core.</w:t>
            </w:r>
          </w:p>
        </w:tc>
      </w:tr>
    </w:tbl>
    <w:p>
      <w:pPr>
        <w:pStyle w:val="Heading1"/>
      </w:pPr>
      <w:r>
        <w:t>17. Proposed Project Structure</w:t>
      </w:r>
    </w:p>
    <w:p>
      <w:pPr>
        <w:ind w:left="360"/>
      </w:pPr>
      <w:r>
        <w:rPr>
          <w:rFonts w:ascii="Consolas" w:hAnsi="Consolas"/>
          <w:sz w:val="18"/>
        </w:rPr>
        <w:t>aura/core/{contracts,market_state,evidence,gates,risk,position,execution,reconciliation,ledger,safety}</w:t>
      </w:r>
    </w:p>
    <w:p>
      <w:pPr>
        <w:ind w:left="360"/>
      </w:pPr>
      <w:r>
        <w:rPr>
          <w:rFonts w:ascii="Consolas" w:hAnsi="Consolas"/>
          <w:sz w:val="18"/>
        </w:rPr>
        <w:t>aura/research/{validation,strategy_registry,promotion,crypto,stocks,options}</w:t>
      </w:r>
    </w:p>
    <w:p>
      <w:pPr>
        <w:ind w:left="360"/>
      </w:pPr>
      <w:r>
        <w:rPr>
          <w:rFonts w:ascii="Consolas" w:hAnsi="Consolas"/>
          <w:sz w:val="18"/>
        </w:rPr>
        <w:t>aura/context/{news,market_signals,events}</w:t>
      </w:r>
    </w:p>
    <w:p>
      <w:pPr>
        <w:ind w:left="360"/>
      </w:pPr>
      <w:r>
        <w:rPr>
          <w:rFonts w:ascii="Consolas" w:hAnsi="Consolas"/>
          <w:sz w:val="18"/>
        </w:rPr>
        <w:t>aura/adapters/{alpaca,mexc}</w:t>
      </w:r>
    </w:p>
    <w:p>
      <w:pPr>
        <w:ind w:left="360"/>
      </w:pPr>
      <w:r>
        <w:rPr>
          <w:rFonts w:ascii="Consolas" w:hAnsi="Consolas"/>
          <w:sz w:val="18"/>
        </w:rPr>
        <w:t>aura/strategies/{crypto,stocks,options}</w:t>
      </w:r>
    </w:p>
    <w:p>
      <w:pPr>
        <w:ind w:left="360"/>
      </w:pPr>
      <w:r>
        <w:rPr>
          <w:rFonts w:ascii="Consolas" w:hAnsi="Consolas"/>
          <w:sz w:val="18"/>
        </w:rPr>
        <w:t>aura/app/{agent_cycle,dashboard}</w:t>
      </w:r>
    </w:p>
    <w:p>
      <w:pPr>
        <w:ind w:left="360"/>
      </w:pPr>
      <w:r>
        <w:rPr>
          <w:rFonts w:ascii="Consolas" w:hAnsi="Consolas"/>
          <w:sz w:val="18"/>
        </w:rPr>
        <w:t>aura/tests/{unit,integration,adversarial,mutation,replay}</w:t>
      </w:r>
    </w:p>
    <w:p>
      <w:pPr>
        <w:pStyle w:val="Heading1"/>
      </w:pPr>
      <w:r>
        <w:t>18.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Exit condition</w:t>
            </w:r>
          </w:p>
        </w:tc>
      </w:tr>
      <w:tr>
        <w:tc>
          <w:tcPr>
            <w:tcW w:type="dxa" w:w="3408"/>
          </w:tcPr>
          <w:p>
            <w:r>
              <w:t>0 Consolidate</w:t>
            </w:r>
          </w:p>
        </w:tc>
        <w:tc>
          <w:tcPr>
            <w:tcW w:type="dxa" w:w="3408"/>
          </w:tcPr>
          <w:p>
            <w:r>
              <w:t>Inventory sources and create canonical contracts</w:t>
            </w:r>
          </w:p>
        </w:tc>
        <w:tc>
          <w:tcPr>
            <w:tcW w:type="dxa" w:w="3408"/>
          </w:tcPr>
          <w:p>
            <w:r>
              <w:t>No duplicate authority.</w:t>
            </w:r>
          </w:p>
        </w:tc>
      </w:tr>
      <w:tr>
        <w:tc>
          <w:tcPr>
            <w:tcW w:type="dxa" w:w="3408"/>
          </w:tcPr>
          <w:p>
            <w:r>
              <w:t>1 Safety Core</w:t>
            </w:r>
          </w:p>
        </w:tc>
        <w:tc>
          <w:tcPr>
            <w:tcW w:type="dxa" w:w="3408"/>
          </w:tcPr>
          <w:p>
            <w:r>
              <w:t>Gates/risk/position/execution/reconciliation/ledger</w:t>
            </w:r>
          </w:p>
        </w:tc>
        <w:tc>
          <w:tcPr>
            <w:tcW w:type="dxa" w:w="3408"/>
          </w:tcPr>
          <w:p>
            <w:r>
              <w:t>Adversarial tests pass.</w:t>
            </w:r>
          </w:p>
        </w:tc>
      </w:tr>
      <w:tr>
        <w:tc>
          <w:tcPr>
            <w:tcW w:type="dxa" w:w="3408"/>
          </w:tcPr>
          <w:p>
            <w:r>
              <w:t>2 Research OS</w:t>
            </w:r>
          </w:p>
        </w:tc>
        <w:tc>
          <w:tcPr>
            <w:tcW w:type="dxa" w:w="3408"/>
          </w:tcPr>
          <w:p>
            <w:r>
              <w:t>Registry + validation + promotion</w:t>
            </w:r>
          </w:p>
        </w:tc>
        <w:tc>
          <w:tcPr>
            <w:tcW w:type="dxa" w:w="3408"/>
          </w:tcPr>
          <w:p>
            <w:r>
              <w:t>Strategies can be reproduced and rejected/promoted.</w:t>
            </w:r>
          </w:p>
        </w:tc>
      </w:tr>
      <w:tr>
        <w:tc>
          <w:tcPr>
            <w:tcW w:type="dxa" w:w="3408"/>
          </w:tcPr>
          <w:p>
            <w:r>
              <w:t>3 Stocks</w:t>
            </w:r>
          </w:p>
        </w:tc>
        <w:tc>
          <w:tcPr>
            <w:tcW w:type="dxa" w:w="3408"/>
          </w:tcPr>
          <w:p>
            <w:r>
              <w:t>Alpaca stock runtime + earnings/context</w:t>
            </w:r>
          </w:p>
        </w:tc>
        <w:tc>
          <w:tcPr>
            <w:tcW w:type="dxa" w:w="3408"/>
          </w:tcPr>
          <w:p>
            <w:r>
              <w:t>Complete PAPER lifecycle.</w:t>
            </w:r>
          </w:p>
        </w:tc>
      </w:tr>
      <w:tr>
        <w:tc>
          <w:tcPr>
            <w:tcW w:type="dxa" w:w="3408"/>
          </w:tcPr>
          <w:p>
            <w:r>
              <w:t>4 Options</w:t>
            </w:r>
          </w:p>
        </w:tc>
        <w:tc>
          <w:tcPr>
            <w:tcW w:type="dxa" w:w="3408"/>
          </w:tcPr>
          <w:p>
            <w:r>
              <w:t>Defined-risk options research/runtime</w:t>
            </w:r>
          </w:p>
        </w:tc>
        <w:tc>
          <w:tcPr>
            <w:tcW w:type="dxa" w:w="3408"/>
          </w:tcPr>
          <w:p>
            <w:r>
              <w:t>Historical + PAPER validation.</w:t>
            </w:r>
          </w:p>
        </w:tc>
      </w:tr>
      <w:tr>
        <w:tc>
          <w:tcPr>
            <w:tcW w:type="dxa" w:w="3408"/>
          </w:tcPr>
          <w:p>
            <w:r>
              <w:t>5 Crypto</w:t>
            </w:r>
          </w:p>
        </w:tc>
        <w:tc>
          <w:tcPr>
            <w:tcW w:type="dxa" w:w="3408"/>
          </w:tcPr>
          <w:p>
            <w:r>
              <w:t>Crypto research + MEXC/Alpaca adapters</w:t>
            </w:r>
          </w:p>
        </w:tc>
        <w:tc>
          <w:tcPr>
            <w:tcW w:type="dxa" w:w="3408"/>
          </w:tcPr>
          <w:p>
            <w:r>
              <w:t>Validated strategy reaches PAPER via same controls.</w:t>
            </w:r>
          </w:p>
        </w:tc>
      </w:tr>
      <w:tr>
        <w:tc>
          <w:tcPr>
            <w:tcW w:type="dxa" w:w="3408"/>
          </w:tcPr>
          <w:p>
            <w:r>
              <w:t>6 Context</w:t>
            </w:r>
          </w:p>
        </w:tc>
        <w:tc>
          <w:tcPr>
            <w:tcW w:type="dxa" w:w="3408"/>
          </w:tcPr>
          <w:p>
            <w:r>
              <w:t>News, CoinGlass, smart-money evidence</w:t>
            </w:r>
          </w:p>
        </w:tc>
        <w:tc>
          <w:tcPr>
            <w:tcW w:type="dxa" w:w="3408"/>
          </w:tcPr>
          <w:p>
            <w:r>
              <w:t>Incremental value demonstrated.</w:t>
            </w:r>
          </w:p>
        </w:tc>
      </w:tr>
      <w:tr>
        <w:tc>
          <w:tcPr>
            <w:tcW w:type="dxa" w:w="3408"/>
          </w:tcPr>
          <w:p>
            <w:r>
              <w:t>7 Autonomous OS</w:t>
            </w:r>
          </w:p>
        </w:tc>
        <w:tc>
          <w:tcPr>
            <w:tcW w:type="dxa" w:w="3408"/>
          </w:tcPr>
          <w:p>
            <w:r>
              <w:t>Recurring cycle + dashboard + monitoring</w:t>
            </w:r>
          </w:p>
        </w:tc>
        <w:tc>
          <w:tcPr>
            <w:tcW w:type="dxa" w:w="3408"/>
          </w:tcPr>
          <w:p>
            <w:r>
              <w:t>Repeated autonomous PAPER operation.</w:t>
            </w:r>
          </w:p>
        </w:tc>
      </w:tr>
      <w:tr>
        <w:tc>
          <w:tcPr>
            <w:tcW w:type="dxa" w:w="3408"/>
          </w:tcPr>
          <w:p>
            <w:r>
              <w:t>8 Controlled production</w:t>
            </w:r>
          </w:p>
        </w:tc>
        <w:tc>
          <w:tcPr>
            <w:tcW w:type="dxa" w:w="3408"/>
          </w:tcPr>
          <w:p>
            <w:r>
              <w:t>Validated strategies only</w:t>
            </w:r>
          </w:p>
        </w:tc>
        <w:tc>
          <w:tcPr>
            <w:tcW w:type="dxa" w:w="3408"/>
          </w:tcPr>
          <w:p>
            <w:r>
              <w:t>Promotion and operational controls pass.</w:t>
            </w:r>
          </w:p>
        </w:tc>
      </w:tr>
    </w:tbl>
    <w:p>
      <w:pPr>
        <w:pStyle w:val="Heading1"/>
      </w:pPr>
      <w:r>
        <w:t>19. Competition vs Long-Term Product</w:t>
      </w:r>
    </w:p>
    <w:p>
      <w:r>
        <w:t>For the Lablab competition, the shortest path remains completing and proving the Alpaca PAPER chain. The multi-asset architecture should be designed now but must not delay competition readiness. New research capabilities can run in parallel only while remaining outside execution authority.</w:t>
      </w:r>
    </w:p>
    <w:p>
      <w:pPr>
        <w:pStyle w:val="Heading1"/>
      </w:pPr>
      <w:r>
        <w:t>20. Final Recommendation</w:t>
      </w:r>
    </w:p>
    <w:p>
      <w:r>
        <w:t>The best AURA is not a literal merge of repositories. It is a new platform that combines AURA's deterministic safety boundary, DELTAX's gates/ledger/permissions, DELTAX_v2's operational cycle/news/reconciliation/portfolio risk, AURA's crypto research discipline, and the competition teams' independent verification, refusal-by-default, privileged execution, lifecycle and observability ideas.</w:t>
      </w:r>
    </w:p>
    <w:p>
      <w:r>
        <w:t>North-star: AI can discover opportunity. Evidence can challenge it. Deterministic controls decide whether anything may execute.</w:t>
      </w:r>
    </w:p>
    <w:p>
      <w:pPr>
        <w:pStyle w:val="Heading1"/>
      </w:pPr>
      <w:r>
        <w:t>Sources / Evidence Base</w:t>
      </w:r>
    </w:p>
    <w:p>
      <w:pPr>
        <w:pStyle w:val="ListBullet"/>
      </w:pPr>
      <w:r>
        <w:t>https://github.com/mpoubot/aura-alpaca-crypto-research</w:t>
      </w:r>
    </w:p>
    <w:p>
      <w:pPr>
        <w:pStyle w:val="ListBullet"/>
      </w:pPr>
      <w:r>
        <w:t>https://github.com/mpoubot/aura-autonomous-trading-agent</w:t>
      </w:r>
    </w:p>
    <w:p>
      <w:pPr>
        <w:pStyle w:val="ListBullet"/>
      </w:pPr>
      <w:r>
        <w:t>https://github.com/pautax007/DELTAX</w:t>
      </w:r>
    </w:p>
    <w:p>
      <w:pPr>
        <w:pStyle w:val="ListBullet"/>
      </w:pPr>
      <w:r>
        <w:t>https://github.com/mpoubot/DELTAX</w:t>
      </w:r>
    </w:p>
    <w:p>
      <w:pPr>
        <w:pStyle w:val="ListBullet"/>
      </w:pPr>
      <w:r>
        <w:t>https://github.com/mpoubot/DELTAX_v2</w:t>
      </w:r>
    </w:p>
    <w:p>
      <w:pPr>
        <w:pStyle w:val="ListBullet"/>
      </w:pPr>
      <w:r>
        <w:t>Competition-team presentations and AURA competitive-intelligence material supplied in the File Library.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AURA Multi-Asset Master Project Blueprint — Crypto / Stocks / Options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