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 S&amp;P 500).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recskuvmp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Market Data APIs (prices, volume, order book, historical data)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give you real-time or historical data but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let you place trades.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Official CME Group APIs</w:t>
      </w:r>
      <w:r w:rsidDel="00000000" w:rsidR="00000000" w:rsidRPr="00000000">
        <w:rPr>
          <w:rtl w:val="0"/>
        </w:rPr>
        <w:t xml:space="preserve"> (direct from the exchange):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Futures &amp; Options Data API (WebSocket – top-of-book, trades, stats)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CME Reference Data API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DataMine API (historical)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Main page: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https://www.cmegroup.com/market-data/market-data-api.html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Real-time API details: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https://www.cmegroup.com/market-data/real-time-futures-and-options-data-api.html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Popular third-party data providers</w:t>
      </w:r>
      <w:r w:rsidDel="00000000" w:rsidR="00000000" w:rsidRPr="00000000">
        <w:rPr>
          <w:rtl w:val="0"/>
        </w:rPr>
        <w:t xml:space="preserve"> (often easier and more flexible):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excellent for CME futures (full order book, tick data, historical + live).</w:t>
        <w:br w:type="textWrapping"/>
        <w:t xml:space="preserve">→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https://databento.com/futures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Massive.com and others also offer ES/MES data via REST/WebSocket.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cbulus96o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Trading APIs (place, modify, cancel orders on ES/MES)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trade directly through CME’s public APIs as a retail trader. You need a </w:t>
      </w:r>
      <w:r w:rsidDel="00000000" w:rsidR="00000000" w:rsidRPr="00000000">
        <w:rPr>
          <w:b w:val="1"/>
          <w:bCs w:val="1"/>
          <w:rtl w:val="0"/>
        </w:rPr>
        <w:t xml:space="preserve">futures broker</w:t>
      </w:r>
      <w:r w:rsidDel="00000000" w:rsidR="00000000" w:rsidRPr="00000000">
        <w:rPr>
          <w:rtl w:val="0"/>
        </w:rPr>
        <w:t xml:space="preserve"> that offers an API.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popular options: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0.4350300895471"/>
        <w:gridCol w:w="1933.7005399207237"/>
        <w:gridCol w:w="2231.5566133070456"/>
        <w:gridCol w:w="2869.819627706306"/>
        <w:tblGridChange w:id="0">
          <w:tblGrid>
            <w:gridCol w:w="1990.4350300895471"/>
            <w:gridCol w:w="1933.7005399207237"/>
            <w:gridCol w:w="2231.5566133070456"/>
            <w:gridCol w:w="2869.8196277063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Interactive Brokers (IBKR)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Excellent (TWS API + Web 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Most used by algo traders for ES/MES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IBKR API page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Tradovate / NinjaTrader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Very 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Popular with day traders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Check ninjatrader.com or tradovate.com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TradeStation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Strong for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tradestation.com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Webull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Newer futures API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developer.webull.com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Interactive Brokers</w:t>
      </w:r>
      <w:r w:rsidDel="00000000" w:rsidR="00000000" w:rsidRPr="00000000">
        <w:rPr>
          <w:rtl w:val="0"/>
        </w:rPr>
        <w:t xml:space="preserve"> is generally the go-to recommendation for API trading of ES/MES because of mature documentation, Python support (ib_insync, official TWS API), paper trading, and reliable execution.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atabento.com/futures" TargetMode="External"/><Relationship Id="rId10" Type="http://schemas.openxmlformats.org/officeDocument/2006/relationships/hyperlink" Target="https://databento.com/futures" TargetMode="External"/><Relationship Id="rId12" Type="http://schemas.openxmlformats.org/officeDocument/2006/relationships/hyperlink" Target="https://www.interactivebrokers.com/en/trading/ib-api.php" TargetMode="External"/><Relationship Id="rId9" Type="http://schemas.openxmlformats.org/officeDocument/2006/relationships/hyperlink" Target="https://www.cmegroup.com/market-data/real-time-futures-and-options-data-api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megroup.com/market-data/market-data-api.html" TargetMode="External"/><Relationship Id="rId7" Type="http://schemas.openxmlformats.org/officeDocument/2006/relationships/hyperlink" Target="https://www.cmegroup.com/market-data/market-data-api.html" TargetMode="External"/><Relationship Id="rId8" Type="http://schemas.openxmlformats.org/officeDocument/2006/relationships/hyperlink" Target="https://www.cmegroup.com/market-data/real-time-futures-and-options-data-ap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