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D91217" w:rsidP="00D91217">
      <w:pPr>
        <w:pStyle w:val="Heading1"/>
      </w:pPr>
      <w:r>
        <w:t>PA Adult Autism Waiver</w:t>
      </w:r>
    </w:p>
    <w:p w:rsidR="00D91217" w:rsidRDefault="00D91217">
      <w:hyperlink r:id="rId9" w:history="1">
        <w:r w:rsidRPr="006819AB">
          <w:rPr>
            <w:rStyle w:val="Hyperlink"/>
          </w:rPr>
          <w:t>http://www.dhs.pa.gov/citizens/autismservices/adultautismwaiver/</w:t>
        </w:r>
      </w:hyperlink>
      <w:r>
        <w:t xml:space="preserve"> </w:t>
      </w:r>
    </w:p>
    <w:p w:rsidR="00D91217" w:rsidRPr="00D91217" w:rsidRDefault="009F49CF" w:rsidP="009F49CF">
      <w:pPr>
        <w:pStyle w:val="Heading2"/>
        <w:rPr>
          <w:lang w:val="en-US"/>
        </w:rPr>
      </w:pPr>
      <w:r>
        <w:rPr>
          <w:lang w:val="en-US"/>
        </w:rPr>
        <w:t>Functional Eligibility</w:t>
      </w:r>
    </w:p>
    <w:p w:rsidR="00D91217" w:rsidRPr="00D91217" w:rsidRDefault="00D91217" w:rsidP="00D91217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Must have substantial functional limitations in three or more of the major life activities listed below:</w:t>
      </w:r>
    </w:p>
    <w:p w:rsidR="00D91217" w:rsidRPr="00D91217" w:rsidRDefault="00D91217" w:rsidP="00D9121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self-care</w:t>
      </w:r>
    </w:p>
    <w:p w:rsidR="00D91217" w:rsidRPr="00D91217" w:rsidRDefault="00D91217" w:rsidP="00D9121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understanding and use of receptive and expressive language</w:t>
      </w:r>
    </w:p>
    <w:p w:rsidR="00D91217" w:rsidRPr="00D91217" w:rsidRDefault="00D91217" w:rsidP="00D9121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learning</w:t>
      </w:r>
    </w:p>
    <w:p w:rsidR="00D91217" w:rsidRPr="00D91217" w:rsidRDefault="00D91217" w:rsidP="00D9121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mobility</w:t>
      </w:r>
    </w:p>
    <w:p w:rsidR="00D91217" w:rsidRPr="00D91217" w:rsidRDefault="00D91217" w:rsidP="00D9121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self-direction</w:t>
      </w:r>
    </w:p>
    <w:p w:rsidR="00D91217" w:rsidRPr="00D91217" w:rsidRDefault="00D91217" w:rsidP="00D9121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A0A0A"/>
          <w:sz w:val="24"/>
          <w:lang w:val="en-US"/>
        </w:rPr>
      </w:pPr>
      <w:r w:rsidRPr="00D91217">
        <w:rPr>
          <w:rFonts w:ascii="Arial" w:eastAsia="Times New Roman" w:hAnsi="Arial" w:cs="Arial"/>
          <w:color w:val="0A0A0A"/>
          <w:sz w:val="24"/>
          <w:lang w:val="en-US"/>
        </w:rPr>
        <w:t>capacity for independent living</w:t>
      </w:r>
    </w:p>
    <w:p w:rsidR="00D91217" w:rsidRDefault="00D91217"/>
    <w:p w:rsidR="00D91217" w:rsidRPr="00990E7B" w:rsidRDefault="00D91217" w:rsidP="00D91217">
      <w:pPr>
        <w:pStyle w:val="OPM-conclusion"/>
      </w:pPr>
      <w:r w:rsidRPr="00990E7B">
        <w:t>the person meets the functional eligibility criteria if</w:t>
      </w:r>
    </w:p>
    <w:p w:rsidR="00D91217" w:rsidRPr="00990E7B" w:rsidRDefault="00D91217" w:rsidP="00D91217">
      <w:pPr>
        <w:pStyle w:val="OPM-level1"/>
      </w:pPr>
      <w:r w:rsidRPr="00990E7B">
        <w:rPr>
          <w:u w:val="single" w:color="666699"/>
        </w:rPr>
        <w:t>the number of substantial functional limitations the person has</w:t>
      </w:r>
      <w:r w:rsidRPr="00990E7B">
        <w:t xml:space="preserve"> &gt;= 3</w:t>
      </w:r>
    </w:p>
    <w:p w:rsidR="00D91217" w:rsidRDefault="00D91217"/>
    <w:p w:rsidR="00D91217" w:rsidRDefault="00D91217" w:rsidP="00D91217">
      <w:pPr>
        <w:pStyle w:val="Heading2"/>
      </w:pPr>
      <w:r>
        <w:t>Approach 1</w:t>
      </w:r>
    </w:p>
    <w:p w:rsidR="00D91217" w:rsidRDefault="009F49CF" w:rsidP="009F49CF">
      <w:pPr>
        <w:pStyle w:val="OPM-blankline"/>
      </w:pPr>
      <w:r>
        <w:t>Doesn’t use entities; repetitive.</w:t>
      </w:r>
    </w:p>
    <w:p w:rsidR="00D91217" w:rsidRPr="005925BF" w:rsidRDefault="00D91217" w:rsidP="00990E7B">
      <w:pPr>
        <w:pStyle w:val="Comment-conclusion"/>
      </w:pPr>
      <w:r w:rsidRPr="005925BF">
        <w:rPr>
          <w:u w:color="666699"/>
        </w:rPr>
        <w:t>the number of substant</w:t>
      </w:r>
      <w:bookmarkStart w:id="0" w:name="_GoBack"/>
      <w:bookmarkEnd w:id="0"/>
      <w:r w:rsidRPr="005925BF">
        <w:rPr>
          <w:u w:color="666699"/>
        </w:rPr>
        <w:t>ial functional limitations the person has</w:t>
      </w:r>
      <w:r w:rsidRPr="005925BF">
        <w:t xml:space="preserve"> = </w:t>
      </w:r>
      <w:r w:rsidRPr="005925BF">
        <w:rPr>
          <w:u w:color="666699"/>
        </w:rPr>
        <w:t>the self-care value</w:t>
      </w:r>
      <w:r w:rsidRPr="005925BF">
        <w:t xml:space="preserve"> + </w:t>
      </w:r>
      <w:r w:rsidRPr="005925BF">
        <w:rPr>
          <w:u w:color="666699"/>
        </w:rPr>
        <w:t>the language value</w:t>
      </w:r>
      <w:r w:rsidRPr="005925BF">
        <w:t xml:space="preserve"> + </w:t>
      </w:r>
      <w:r w:rsidRPr="005925BF">
        <w:rPr>
          <w:u w:color="666699"/>
        </w:rPr>
        <w:t>the learning value</w:t>
      </w:r>
      <w:r w:rsidRPr="005925BF">
        <w:t xml:space="preserve"> + </w:t>
      </w:r>
      <w:r w:rsidRPr="005925BF">
        <w:rPr>
          <w:u w:color="666699"/>
        </w:rPr>
        <w:t>the mobility value</w:t>
      </w:r>
      <w:r w:rsidRPr="005925BF">
        <w:t xml:space="preserve"> + </w:t>
      </w:r>
      <w:r w:rsidRPr="005925BF">
        <w:rPr>
          <w:u w:color="666699"/>
        </w:rPr>
        <w:t>the self-direction value</w:t>
      </w:r>
      <w:r w:rsidRPr="005925BF">
        <w:t xml:space="preserve"> + </w:t>
      </w:r>
      <w:r w:rsidRPr="005925BF">
        <w:rPr>
          <w:u w:color="666699"/>
        </w:rPr>
        <w:t>the independent living value</w:t>
      </w:r>
    </w:p>
    <w:p w:rsidR="00D91217" w:rsidRDefault="00D91217" w:rsidP="00D91217"/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2137"/>
        <w:gridCol w:w="6385"/>
      </w:tblGrid>
      <w:tr w:rsidR="00D91217" w:rsidTr="00D53CCE">
        <w:tc>
          <w:tcPr>
            <w:tcW w:w="8522" w:type="dxa"/>
            <w:gridSpan w:val="2"/>
          </w:tcPr>
          <w:p w:rsidR="00D91217" w:rsidRPr="00990E7B" w:rsidRDefault="00D91217" w:rsidP="00D91217">
            <w:pPr>
              <w:pStyle w:val="OPM-conclusion"/>
              <w:rPr>
                <w:lang w:val="en-AU"/>
              </w:rPr>
            </w:pPr>
            <w:r w:rsidRPr="00990E7B">
              <w:rPr>
                <w:lang w:val="en-AU"/>
              </w:rPr>
              <w:t>the self-care value</w:t>
            </w:r>
          </w:p>
        </w:tc>
      </w:tr>
      <w:tr w:rsidR="00D91217" w:rsidTr="00D91217">
        <w:tc>
          <w:tcPr>
            <w:tcW w:w="2137" w:type="dxa"/>
          </w:tcPr>
          <w:p w:rsidR="00D91217" w:rsidRPr="00990E7B" w:rsidRDefault="00D91217" w:rsidP="00D91217">
            <w:pPr>
              <w:pStyle w:val="OPM-conclusion"/>
              <w:rPr>
                <w:lang w:val="en-AU"/>
              </w:rPr>
            </w:pPr>
            <w:r w:rsidRPr="00990E7B">
              <w:rPr>
                <w:lang w:val="en-AU"/>
              </w:rPr>
              <w:t>1</w:t>
            </w:r>
          </w:p>
        </w:tc>
        <w:tc>
          <w:tcPr>
            <w:tcW w:w="6385" w:type="dxa"/>
          </w:tcPr>
          <w:p w:rsidR="00D91217" w:rsidRPr="00990E7B" w:rsidRDefault="00D91217" w:rsidP="00D91217">
            <w:pPr>
              <w:pStyle w:val="OPM-level1"/>
              <w:rPr>
                <w:lang w:val="en-AU"/>
              </w:rPr>
            </w:pPr>
            <w:r w:rsidRPr="00990E7B">
              <w:rPr>
                <w:lang w:val="en-AU"/>
              </w:rPr>
              <w:t>the person has a substantial functional limitation regarding self-care</w:t>
            </w:r>
          </w:p>
        </w:tc>
      </w:tr>
      <w:tr w:rsidR="00D91217" w:rsidTr="00D91217">
        <w:tc>
          <w:tcPr>
            <w:tcW w:w="2137" w:type="dxa"/>
          </w:tcPr>
          <w:p w:rsidR="00D91217" w:rsidRPr="00990E7B" w:rsidRDefault="00D91217" w:rsidP="00D91217">
            <w:pPr>
              <w:pStyle w:val="OPM-conclusion"/>
              <w:rPr>
                <w:lang w:val="en-AU"/>
              </w:rPr>
            </w:pPr>
            <w:r w:rsidRPr="00990E7B">
              <w:rPr>
                <w:lang w:val="en-AU"/>
              </w:rPr>
              <w:t>0</w:t>
            </w:r>
          </w:p>
        </w:tc>
        <w:tc>
          <w:tcPr>
            <w:tcW w:w="6385" w:type="dxa"/>
          </w:tcPr>
          <w:p w:rsidR="00D91217" w:rsidRDefault="00D91217" w:rsidP="00D91217">
            <w:pPr>
              <w:pStyle w:val="OPM-Alternativeconclusion"/>
            </w:pPr>
            <w:r>
              <w:t>otherwise</w:t>
            </w:r>
          </w:p>
        </w:tc>
      </w:tr>
    </w:tbl>
    <w:p w:rsidR="00D91217" w:rsidRDefault="00D91217" w:rsidP="00D91217"/>
    <w:p w:rsidR="009F49CF" w:rsidRDefault="009F49CF" w:rsidP="009F49CF">
      <w:pPr>
        <w:pStyle w:val="Heading2"/>
      </w:pPr>
      <w:r>
        <w:t>Approach 2</w:t>
      </w:r>
    </w:p>
    <w:p w:rsidR="009F49CF" w:rsidRDefault="009F49CF" w:rsidP="009F49CF">
      <w:pPr>
        <w:pStyle w:val="OPM-blankline"/>
      </w:pPr>
      <w:r>
        <w:t>Uses entities</w:t>
      </w:r>
    </w:p>
    <w:p w:rsidR="009F49CF" w:rsidRPr="00990E7B" w:rsidRDefault="009F49CF" w:rsidP="009F49CF">
      <w:pPr>
        <w:pStyle w:val="OPM-conclusion"/>
      </w:pPr>
      <w:r w:rsidRPr="00990E7B">
        <w:rPr>
          <w:u w:val="single" w:color="666699"/>
        </w:rPr>
        <w:t>the number of substantial functional limitations the person has</w:t>
      </w:r>
      <w:r w:rsidRPr="00990E7B">
        <w:t xml:space="preserve"> =</w:t>
      </w:r>
      <w:r w:rsidRPr="00990E7B">
        <w:t xml:space="preserve"> InstanceCountIf(</w:t>
      </w:r>
      <w:r w:rsidRPr="00990E7B">
        <w:rPr>
          <w:u w:val="single" w:color="666699"/>
        </w:rPr>
        <w:t>the limitations</w:t>
      </w:r>
      <w:r w:rsidRPr="00990E7B">
        <w:t xml:space="preserve">, </w:t>
      </w:r>
      <w:r w:rsidRPr="00990E7B">
        <w:rPr>
          <w:u w:val="single" w:color="666699"/>
        </w:rPr>
        <w:t>the limitation is one of the enumerated types</w:t>
      </w:r>
      <w:r w:rsidRPr="00990E7B">
        <w:t>)</w:t>
      </w:r>
    </w:p>
    <w:p w:rsidR="009F49CF" w:rsidRDefault="009F49CF" w:rsidP="009F49CF">
      <w:pPr>
        <w:pStyle w:val="OPM-blankline"/>
      </w:pPr>
    </w:p>
    <w:p w:rsidR="009F49CF" w:rsidRPr="00990E7B" w:rsidRDefault="009F49CF" w:rsidP="009F49CF">
      <w:pPr>
        <w:pStyle w:val="OPM-conclusion"/>
      </w:pPr>
      <w:r w:rsidRPr="00990E7B">
        <w:t>the limitation is one of the enumerated types</w:t>
      </w:r>
      <w:r w:rsidRPr="00990E7B">
        <w:t xml:space="preserve"> if</w:t>
      </w:r>
    </w:p>
    <w:p w:rsidR="009F49CF" w:rsidRPr="00990E7B" w:rsidRDefault="009F49CF" w:rsidP="005925BF">
      <w:pPr>
        <w:pStyle w:val="OPM-level1"/>
      </w:pPr>
      <w:r w:rsidRPr="00990E7B">
        <w:rPr>
          <w:u w:val="single" w:color="666699"/>
        </w:rPr>
        <w:t>the limitation type</w:t>
      </w:r>
      <w:r w:rsidRPr="00990E7B">
        <w:t xml:space="preserve"> = “Self-care” or</w:t>
      </w:r>
    </w:p>
    <w:p w:rsidR="005925BF" w:rsidRPr="00990E7B" w:rsidRDefault="005925BF" w:rsidP="005925BF">
      <w:pPr>
        <w:pStyle w:val="OPM-level1"/>
      </w:pPr>
      <w:r w:rsidRPr="00990E7B">
        <w:rPr>
          <w:u w:val="single" w:color="666699"/>
        </w:rPr>
        <w:t>the limitation type</w:t>
      </w:r>
      <w:r w:rsidRPr="00990E7B">
        <w:t xml:space="preserve"> = “Language”</w:t>
      </w:r>
    </w:p>
    <w:sectPr w:rsidR="005925BF" w:rsidRPr="00990E7B" w:rsidSect="004D4A82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856417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856417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814963">
      <w:rPr>
        <w:noProof/>
      </w:rPr>
      <w:t>23/01/2013 3:02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E711C58"/>
    <w:multiLevelType w:val="multilevel"/>
    <w:tmpl w:val="3990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1"/>
  </w:num>
  <w:num w:numId="3">
    <w:abstractNumId w:val="35"/>
  </w:num>
  <w:num w:numId="4">
    <w:abstractNumId w:val="9"/>
  </w:num>
  <w:num w:numId="5">
    <w:abstractNumId w:val="9"/>
  </w:num>
  <w:num w:numId="6">
    <w:abstractNumId w:val="30"/>
  </w:num>
  <w:num w:numId="7">
    <w:abstractNumId w:val="30"/>
  </w:num>
  <w:num w:numId="8">
    <w:abstractNumId w:val="30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8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9"/>
  </w:num>
  <w:num w:numId="20">
    <w:abstractNumId w:val="11"/>
  </w:num>
  <w:num w:numId="21">
    <w:abstractNumId w:val="15"/>
  </w:num>
  <w:num w:numId="22">
    <w:abstractNumId w:val="16"/>
  </w:num>
  <w:num w:numId="23">
    <w:abstractNumId w:val="34"/>
  </w:num>
  <w:num w:numId="24">
    <w:abstractNumId w:val="14"/>
  </w:num>
  <w:num w:numId="25">
    <w:abstractNumId w:val="26"/>
  </w:num>
  <w:num w:numId="26">
    <w:abstractNumId w:val="12"/>
  </w:num>
  <w:num w:numId="27">
    <w:abstractNumId w:val="33"/>
  </w:num>
  <w:num w:numId="28">
    <w:abstractNumId w:val="17"/>
  </w:num>
  <w:num w:numId="29">
    <w:abstractNumId w:val="32"/>
  </w:num>
  <w:num w:numId="30">
    <w:abstractNumId w:val="36"/>
  </w:num>
  <w:num w:numId="31">
    <w:abstractNumId w:val="10"/>
  </w:num>
  <w:num w:numId="32">
    <w:abstractNumId w:val="31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925BF"/>
    <w:rsid w:val="005D3051"/>
    <w:rsid w:val="00626FBD"/>
    <w:rsid w:val="00661A26"/>
    <w:rsid w:val="006664A6"/>
    <w:rsid w:val="006C69BE"/>
    <w:rsid w:val="006F7FE1"/>
    <w:rsid w:val="007447E1"/>
    <w:rsid w:val="0074585D"/>
    <w:rsid w:val="0077247A"/>
    <w:rsid w:val="00772B5A"/>
    <w:rsid w:val="00774752"/>
    <w:rsid w:val="00783573"/>
    <w:rsid w:val="00814963"/>
    <w:rsid w:val="00847B0C"/>
    <w:rsid w:val="00856417"/>
    <w:rsid w:val="00896539"/>
    <w:rsid w:val="00987B90"/>
    <w:rsid w:val="00990E7B"/>
    <w:rsid w:val="009B3E4A"/>
    <w:rsid w:val="009D0171"/>
    <w:rsid w:val="009E5410"/>
    <w:rsid w:val="009F49CF"/>
    <w:rsid w:val="00A10E5E"/>
    <w:rsid w:val="00AD0B0C"/>
    <w:rsid w:val="00B23E59"/>
    <w:rsid w:val="00B6470C"/>
    <w:rsid w:val="00B97DA0"/>
    <w:rsid w:val="00BC4E8D"/>
    <w:rsid w:val="00C25C45"/>
    <w:rsid w:val="00C3534C"/>
    <w:rsid w:val="00C90129"/>
    <w:rsid w:val="00CB5917"/>
    <w:rsid w:val="00D56395"/>
    <w:rsid w:val="00D61C07"/>
    <w:rsid w:val="00D9121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4963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1496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14963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14963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814963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814963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1496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14963"/>
  </w:style>
  <w:style w:type="paragraph" w:customStyle="1" w:styleId="Tablecontents">
    <w:name w:val="Table contents"/>
    <w:basedOn w:val="Normal"/>
    <w:rsid w:val="00814963"/>
    <w:pPr>
      <w:spacing w:before="60" w:after="60"/>
      <w:ind w:left="284"/>
    </w:pPr>
  </w:style>
  <w:style w:type="paragraph" w:styleId="Footer">
    <w:name w:val="footer"/>
    <w:basedOn w:val="Normal"/>
    <w:rsid w:val="00814963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814963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814963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814963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814963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81496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14963"/>
    <w:rPr>
      <w:vertAlign w:val="superscript"/>
    </w:rPr>
  </w:style>
  <w:style w:type="character" w:styleId="CommentReference">
    <w:name w:val="annotation reference"/>
    <w:basedOn w:val="DefaultParagraphFont"/>
    <w:semiHidden/>
    <w:rsid w:val="00814963"/>
    <w:rPr>
      <w:sz w:val="16"/>
      <w:szCs w:val="16"/>
    </w:rPr>
  </w:style>
  <w:style w:type="paragraph" w:styleId="DocumentMap">
    <w:name w:val="Document Map"/>
    <w:basedOn w:val="Normal"/>
    <w:semiHidden/>
    <w:rsid w:val="0081496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814963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814963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814963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8149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4963"/>
    <w:rPr>
      <w:b/>
      <w:bCs/>
    </w:rPr>
  </w:style>
  <w:style w:type="paragraph" w:styleId="BalloonText">
    <w:name w:val="Balloon Text"/>
    <w:basedOn w:val="Normal"/>
    <w:semiHidden/>
    <w:rsid w:val="00814963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814963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814963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814963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814963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814963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814963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814963"/>
  </w:style>
  <w:style w:type="paragraph" w:customStyle="1" w:styleId="OPM-blankline">
    <w:name w:val="OPM - blank line"/>
    <w:basedOn w:val="Normal"/>
    <w:rsid w:val="00814963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814963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814963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814963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814963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814963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814963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814963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814963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814963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814963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814963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814963"/>
    <w:rPr>
      <w:b w:val="0"/>
      <w:i/>
      <w:sz w:val="16"/>
    </w:rPr>
  </w:style>
  <w:style w:type="paragraph" w:customStyle="1" w:styleId="OPM-ruletype">
    <w:name w:val="OPM - rule type"/>
    <w:basedOn w:val="OPM-Heading3"/>
    <w:rsid w:val="00814963"/>
    <w:rPr>
      <w:i/>
    </w:rPr>
  </w:style>
  <w:style w:type="table" w:styleId="TableGrid">
    <w:name w:val="Table Grid"/>
    <w:basedOn w:val="TableNormal"/>
    <w:rsid w:val="00814963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14963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814963"/>
    <w:rPr>
      <w:color w:val="808080" w:themeColor="background1" w:themeShade="80"/>
      <w:lang w:val="en-US"/>
    </w:rPr>
  </w:style>
  <w:style w:type="paragraph" w:styleId="NormalWeb">
    <w:name w:val="Normal (Web)"/>
    <w:basedOn w:val="Normal"/>
    <w:uiPriority w:val="99"/>
    <w:unhideWhenUsed/>
    <w:rsid w:val="00D91217"/>
    <w:pPr>
      <w:spacing w:before="100" w:beforeAutospacing="1" w:after="100" w:afterAutospacing="1"/>
    </w:pPr>
    <w:rPr>
      <w:rFonts w:eastAsia="Times New Roman"/>
      <w:sz w:val="24"/>
      <w:lang w:val="en-US"/>
    </w:rPr>
  </w:style>
  <w:style w:type="character" w:styleId="Hyperlink">
    <w:name w:val="Hyperlink"/>
    <w:basedOn w:val="DefaultParagraphFont"/>
    <w:rsid w:val="00D912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dhs.pa.gov/citizens/autismservices/adultautismwaiv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61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10</cp:revision>
  <dcterms:created xsi:type="dcterms:W3CDTF">2012-07-20T01:24:00Z</dcterms:created>
  <dcterms:modified xsi:type="dcterms:W3CDTF">2018-03-26T13:46:00Z</dcterms:modified>
</cp:coreProperties>
</file>