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1118D1E4" w:rsidR="005C0167" w:rsidRDefault="00000000" w:rsidP="00B005E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draf </w:t>
      </w:r>
      <w:r>
        <w:rPr>
          <w:rFonts w:ascii="Google Sans" w:eastAsia="Google Sans" w:hAnsi="Google Sans" w:cs="Google Sans"/>
          <w:b/>
          <w:bCs/>
          <w:color w:val="1F1F1F"/>
        </w:rPr>
        <w:t>Checklist Mandiri Pemenuhan Dokumen</w:t>
      </w:r>
      <w:r>
        <w:rPr>
          <w:rFonts w:ascii="Google Sans" w:eastAsia="Google Sans" w:hAnsi="Google Sans" w:cs="Google Sans"/>
          <w:color w:val="1F1F1F"/>
        </w:rPr>
        <w:t xml:space="preserve"> memastikan semua berkas siap:</w:t>
      </w:r>
    </w:p>
    <w:p w14:paraId="00000003" w14:textId="77777777" w:rsidR="005C0167" w:rsidRDefault="00000000" w:rsidP="00B005EA">
      <w:pPr>
        <w:pStyle w:val="Heading3"/>
        <w:spacing w:before="0" w:line="275" w:lineRule="auto"/>
        <w:jc w:val="both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Checklist 1: Kesiapan Dokumen Gudang (Tahap Awal - TDG)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8788"/>
      </w:tblGrid>
      <w:tr w:rsidR="00FA4052" w14:paraId="102C6977" w14:textId="77777777" w:rsidTr="00FA4052">
        <w:tc>
          <w:tcPr>
            <w:tcW w:w="562" w:type="dxa"/>
          </w:tcPr>
          <w:p w14:paraId="7DBA7E23" w14:textId="77777777" w:rsidR="00FA4052" w:rsidRDefault="00FA4052" w:rsidP="00B005EA">
            <w:pPr>
              <w:jc w:val="both"/>
            </w:pPr>
          </w:p>
        </w:tc>
        <w:tc>
          <w:tcPr>
            <w:tcW w:w="8788" w:type="dxa"/>
          </w:tcPr>
          <w:p w14:paraId="4965617C" w14:textId="77777777" w:rsidR="00FA4052" w:rsidRDefault="00FA4052" w:rsidP="00B005EA">
            <w:pPr>
              <w:jc w:val="both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Titik Koordinat &amp; Alamat</w:t>
            </w:r>
          </w:p>
          <w:p w14:paraId="7686104E" w14:textId="2049C709" w:rsidR="00FA4052" w:rsidRDefault="00FA4052" w:rsidP="00B005EA">
            <w:pPr>
              <w:jc w:val="both"/>
            </w:pPr>
            <w:r>
              <w:rPr>
                <w:rFonts w:ascii="Google Sans" w:eastAsia="Google Sans" w:hAnsi="Google Sans" w:cs="Google Sans"/>
                <w:color w:val="1F1F1F"/>
              </w:rPr>
              <w:t>Data koordinat lintang/bujur lokasi gudang yang presisi.</w:t>
            </w:r>
          </w:p>
        </w:tc>
      </w:tr>
      <w:tr w:rsidR="00FA4052" w14:paraId="4BAB79BC" w14:textId="77777777" w:rsidTr="00FA4052">
        <w:tc>
          <w:tcPr>
            <w:tcW w:w="562" w:type="dxa"/>
          </w:tcPr>
          <w:p w14:paraId="12D6A7B7" w14:textId="77777777" w:rsidR="00FA4052" w:rsidRDefault="00FA4052" w:rsidP="00B005EA">
            <w:pPr>
              <w:jc w:val="both"/>
            </w:pPr>
          </w:p>
        </w:tc>
        <w:tc>
          <w:tcPr>
            <w:tcW w:w="8788" w:type="dxa"/>
          </w:tcPr>
          <w:p w14:paraId="64E2E4B0" w14:textId="77777777" w:rsidR="00FA4052" w:rsidRDefault="00FA4052" w:rsidP="00B005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 w:rsidRPr="00FA4052">
              <w:rPr>
                <w:rFonts w:ascii="Google Sans" w:eastAsia="Google Sans" w:hAnsi="Google Sans" w:cs="Google Sans"/>
                <w:b/>
                <w:bCs/>
                <w:color w:val="1F1F1F"/>
              </w:rPr>
              <w:t>D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okumentasi Foto</w:t>
            </w:r>
          </w:p>
          <w:p w14:paraId="4FECD4C5" w14:textId="7A713A9F" w:rsidR="00FA4052" w:rsidRDefault="00FA4052" w:rsidP="00B005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</w:pPr>
            <w:r>
              <w:rPr>
                <w:rFonts w:ascii="Google Sans" w:eastAsia="Google Sans" w:hAnsi="Google Sans" w:cs="Google Sans"/>
                <w:color w:val="1F1F1F"/>
              </w:rPr>
              <w:t>Foto fisik gudang yang diambil dari 5 sudut (Tampak Depan, Belakang, Sisi Kiri, Sisi Kanan, dan Interior Dalam Gudang).</w:t>
            </w:r>
          </w:p>
        </w:tc>
      </w:tr>
      <w:tr w:rsidR="00FA4052" w14:paraId="5BBCC90E" w14:textId="77777777" w:rsidTr="00FA4052">
        <w:tc>
          <w:tcPr>
            <w:tcW w:w="562" w:type="dxa"/>
          </w:tcPr>
          <w:p w14:paraId="0C69F7EB" w14:textId="77777777" w:rsidR="00FA4052" w:rsidRDefault="00FA4052" w:rsidP="00B005EA">
            <w:pPr>
              <w:jc w:val="both"/>
            </w:pPr>
          </w:p>
        </w:tc>
        <w:tc>
          <w:tcPr>
            <w:tcW w:w="8788" w:type="dxa"/>
          </w:tcPr>
          <w:p w14:paraId="555531E8" w14:textId="77777777" w:rsidR="00FA4052" w:rsidRDefault="00FA4052" w:rsidP="00B005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Bukti Penguasaan</w:t>
            </w:r>
          </w:p>
          <w:p w14:paraId="5858A4F2" w14:textId="23642E69" w:rsidR="00FA4052" w:rsidRDefault="00FA4052" w:rsidP="00B005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</w:pPr>
            <w:r>
              <w:rPr>
                <w:rFonts w:ascii="Google Sans" w:eastAsia="Google Sans" w:hAnsi="Google Sans" w:cs="Google Sans"/>
                <w:color w:val="1F1F1F"/>
              </w:rPr>
              <w:t>Dokumen Sertifikat Hak Milik (SHM) atau Perjanjian Sewa menyewa gudang yang masih berlaku.</w:t>
            </w:r>
          </w:p>
        </w:tc>
      </w:tr>
    </w:tbl>
    <w:p w14:paraId="00000007" w14:textId="77777777" w:rsidR="005C0167" w:rsidRDefault="00000000" w:rsidP="00B005EA">
      <w:pPr>
        <w:pStyle w:val="Heading3"/>
        <w:spacing w:after="0" w:line="275" w:lineRule="auto"/>
        <w:jc w:val="both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Checklist 2: Kesiapan Dokumen Teknis SKP-B2 (KBLI 46653)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8788"/>
      </w:tblGrid>
      <w:tr w:rsidR="00FA4052" w14:paraId="59F054B1" w14:textId="77777777" w:rsidTr="00FA4052">
        <w:tc>
          <w:tcPr>
            <w:tcW w:w="562" w:type="dxa"/>
          </w:tcPr>
          <w:p w14:paraId="1A8F6BDD" w14:textId="77777777" w:rsidR="00FA4052" w:rsidRDefault="00FA4052" w:rsidP="00B005EA">
            <w:pPr>
              <w:jc w:val="both"/>
            </w:pPr>
          </w:p>
        </w:tc>
        <w:tc>
          <w:tcPr>
            <w:tcW w:w="8788" w:type="dxa"/>
          </w:tcPr>
          <w:p w14:paraId="692D77B8" w14:textId="5A584F06" w:rsidR="00FA4052" w:rsidRDefault="00FA4052" w:rsidP="00B005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Surat Penunjukan </w:t>
            </w:r>
            <w:r w:rsidR="000B0F71">
              <w:rPr>
                <w:rFonts w:ascii="Google Sans" w:eastAsia="Google Sans" w:hAnsi="Google Sans" w:cs="Google Sans"/>
                <w:b/>
                <w:bCs/>
                <w:color w:val="1F1F1F"/>
              </w:rPr>
              <w:t>Resmi</w:t>
            </w:r>
          </w:p>
          <w:p w14:paraId="1B55B3AD" w14:textId="77777777" w:rsidR="00FA4052" w:rsidRDefault="00FA4052" w:rsidP="00B005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Surat resmi dari Importir Terdaftar (IT-B2) atau Produsen Bahan Berbahaya (P-B2) yang menunjuk perusahaan Anda sebagai distributor.</w:t>
            </w:r>
          </w:p>
          <w:p w14:paraId="0B29B423" w14:textId="5665718D" w:rsidR="000B0F71" w:rsidRDefault="000B0F71" w:rsidP="00B005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</w:pPr>
            <w:r>
              <w:t>Bukti legal kontrak keagenan dari Produsen Bahan Berbahaya (P-B2) dalam negeri atau Badan Usaha Milik Negara (BUMN) yang memegang</w:t>
            </w:r>
            <w:r>
              <w:t xml:space="preserve"> </w:t>
            </w:r>
            <w:r>
              <w:t>hak Angka Pengenal Importir Umum (API-U).</w:t>
            </w:r>
          </w:p>
        </w:tc>
      </w:tr>
      <w:tr w:rsidR="00A02A93" w14:paraId="6B49B3EA" w14:textId="77777777" w:rsidTr="00FA4052">
        <w:tc>
          <w:tcPr>
            <w:tcW w:w="562" w:type="dxa"/>
          </w:tcPr>
          <w:p w14:paraId="5DD17F85" w14:textId="77777777" w:rsidR="00A02A93" w:rsidRDefault="00A02A93" w:rsidP="00B005EA">
            <w:pPr>
              <w:jc w:val="both"/>
            </w:pPr>
          </w:p>
        </w:tc>
        <w:tc>
          <w:tcPr>
            <w:tcW w:w="8788" w:type="dxa"/>
          </w:tcPr>
          <w:p w14:paraId="2BEFD248" w14:textId="77777777" w:rsidR="00A02A93" w:rsidRDefault="00A02A93" w:rsidP="00B005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 w:rsidRPr="00A02A93">
              <w:rPr>
                <w:rFonts w:ascii="Google Sans" w:eastAsia="Google Sans" w:hAnsi="Google Sans" w:cs="Google Sans"/>
                <w:b/>
                <w:bCs/>
                <w:color w:val="1F1F1F"/>
              </w:rPr>
              <w:t>Bukti Penguasaan Gudang</w:t>
            </w:r>
          </w:p>
          <w:p w14:paraId="4915FAF7" w14:textId="603F66BA" w:rsidR="00A02A93" w:rsidRDefault="00A02A93" w:rsidP="00B005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 w:rsidRPr="00A02A93">
              <w:rPr>
                <w:rFonts w:ascii="Google Sans" w:eastAsia="Google Sans" w:hAnsi="Google Sans" w:cs="Google Sans"/>
                <w:color w:val="1F1F1F"/>
              </w:rPr>
              <w:t>Dokumen Tanda Daftar Gudang (TDG) yang valid sebagai jaminan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 w:rsidRPr="00A02A93">
              <w:rPr>
                <w:rFonts w:ascii="Google Sans" w:eastAsia="Google Sans" w:hAnsi="Google Sans" w:cs="Google Sans"/>
                <w:color w:val="1F1F1F"/>
              </w:rPr>
              <w:t>legalitas tempat penyimpanan barang niaga.</w:t>
            </w:r>
          </w:p>
        </w:tc>
      </w:tr>
      <w:tr w:rsidR="00FA4052" w14:paraId="6FA1EE93" w14:textId="77777777" w:rsidTr="00FA4052">
        <w:tc>
          <w:tcPr>
            <w:tcW w:w="562" w:type="dxa"/>
          </w:tcPr>
          <w:p w14:paraId="73EDEA0E" w14:textId="77777777" w:rsidR="00FA4052" w:rsidRDefault="00FA4052" w:rsidP="00B005EA">
            <w:pPr>
              <w:jc w:val="both"/>
            </w:pPr>
          </w:p>
        </w:tc>
        <w:tc>
          <w:tcPr>
            <w:tcW w:w="8788" w:type="dxa"/>
          </w:tcPr>
          <w:p w14:paraId="488A6C11" w14:textId="77777777" w:rsidR="00FF63FF" w:rsidRDefault="00FF63FF" w:rsidP="00B005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Legalitas Tenaga Ahli</w:t>
            </w:r>
          </w:p>
          <w:p w14:paraId="09392089" w14:textId="2F681F6D" w:rsidR="00FA4052" w:rsidRDefault="00FF63FF" w:rsidP="00B005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</w:pPr>
            <w:r>
              <w:rPr>
                <w:rFonts w:ascii="Google Sans" w:eastAsia="Google Sans" w:hAnsi="Google Sans" w:cs="Google Sans"/>
                <w:color w:val="1F1F1F"/>
              </w:rPr>
              <w:t>Salinan Ijazah atau Sertifikat Keahlian Bidang Kimia milik penanggung jawab teknis yang diterbitkan oleh instansi berwenang.</w:t>
            </w:r>
          </w:p>
        </w:tc>
      </w:tr>
      <w:tr w:rsidR="00FA4052" w14:paraId="73759024" w14:textId="77777777" w:rsidTr="00FA4052">
        <w:tc>
          <w:tcPr>
            <w:tcW w:w="562" w:type="dxa"/>
          </w:tcPr>
          <w:p w14:paraId="324A7032" w14:textId="77777777" w:rsidR="00FA4052" w:rsidRDefault="00FA4052" w:rsidP="00B005EA">
            <w:pPr>
              <w:jc w:val="both"/>
            </w:pPr>
          </w:p>
        </w:tc>
        <w:tc>
          <w:tcPr>
            <w:tcW w:w="8788" w:type="dxa"/>
          </w:tcPr>
          <w:p w14:paraId="78E8F077" w14:textId="1EF466DA" w:rsidR="00FF63FF" w:rsidRDefault="00FF63FF" w:rsidP="00B005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Dokumen Sistem Tanggap Darurat</w:t>
            </w:r>
            <w:r w:rsidR="00D258E9"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(STD)</w:t>
            </w:r>
          </w:p>
          <w:p w14:paraId="68510DED" w14:textId="77777777" w:rsidR="00FA4052" w:rsidRDefault="00FF63FF" w:rsidP="00B005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Draf SOP (Standar Operasional Prosedur) penanganan keadaan darurat tumpahan atau kecelakaan bahan kimia di area gudang.</w:t>
            </w:r>
          </w:p>
          <w:p w14:paraId="6CBEEC21" w14:textId="01D9ACBA" w:rsidR="00111921" w:rsidRDefault="00111921" w:rsidP="001119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</w:pPr>
            <w:r>
              <w:t>Surat pernyataan kepemilikan SOP mitigasi bahaya kimia yang ditunjang oleh Tenaga Ahli Kimia berijazah resmi atau bersertifikat kompetensi dari instansi berwenang.</w:t>
            </w:r>
          </w:p>
        </w:tc>
      </w:tr>
      <w:tr w:rsidR="00FA4052" w14:paraId="17F8FCE7" w14:textId="77777777" w:rsidTr="00FA4052">
        <w:tc>
          <w:tcPr>
            <w:tcW w:w="562" w:type="dxa"/>
          </w:tcPr>
          <w:p w14:paraId="0027B37D" w14:textId="77777777" w:rsidR="00FA4052" w:rsidRDefault="00FA4052" w:rsidP="00B005EA">
            <w:pPr>
              <w:jc w:val="both"/>
            </w:pPr>
          </w:p>
        </w:tc>
        <w:tc>
          <w:tcPr>
            <w:tcW w:w="8788" w:type="dxa"/>
          </w:tcPr>
          <w:p w14:paraId="00C5842A" w14:textId="77777777" w:rsidR="00FF63FF" w:rsidRDefault="00FF63FF" w:rsidP="00B005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Lembar Data Keamanan (LDK/SDS)</w:t>
            </w:r>
          </w:p>
          <w:p w14:paraId="0E1D6003" w14:textId="16861DF3" w:rsidR="00FA4052" w:rsidRPr="000B0F71" w:rsidRDefault="00FF63FF" w:rsidP="00B005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Dokumen 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Safety Data Sheet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resmi untuk setiap jenis komoditas B2 yang akan diperdagangkan.</w:t>
            </w:r>
          </w:p>
        </w:tc>
      </w:tr>
      <w:tr w:rsidR="006F1C3A" w14:paraId="1C8C20ED" w14:textId="77777777" w:rsidTr="00FA4052">
        <w:tc>
          <w:tcPr>
            <w:tcW w:w="562" w:type="dxa"/>
          </w:tcPr>
          <w:p w14:paraId="69B04A82" w14:textId="77777777" w:rsidR="006F1C3A" w:rsidRDefault="006F1C3A" w:rsidP="00B005EA">
            <w:pPr>
              <w:jc w:val="both"/>
            </w:pPr>
          </w:p>
        </w:tc>
        <w:tc>
          <w:tcPr>
            <w:tcW w:w="8788" w:type="dxa"/>
          </w:tcPr>
          <w:p w14:paraId="7CD50D2F" w14:textId="77777777" w:rsidR="006F1C3A" w:rsidRDefault="006F1C3A" w:rsidP="00B005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 w:rsidRPr="006F1C3A">
              <w:rPr>
                <w:rFonts w:ascii="Google Sans" w:eastAsia="Google Sans" w:hAnsi="Google Sans" w:cs="Google Sans"/>
                <w:b/>
                <w:bCs/>
                <w:color w:val="1F1F1F"/>
              </w:rPr>
              <w:t>Rekomendasi Teknis BPOM</w:t>
            </w:r>
          </w:p>
          <w:p w14:paraId="2B2744EE" w14:textId="25F35958" w:rsidR="006F1C3A" w:rsidRPr="006F1C3A" w:rsidRDefault="006F1C3A" w:rsidP="006F1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Google Sans" w:eastAsia="Google Sans" w:hAnsi="Google Sans" w:cs="Google Sans"/>
                <w:color w:val="1F1F1F"/>
              </w:rPr>
            </w:pPr>
            <w:r w:rsidRPr="006F1C3A">
              <w:rPr>
                <w:rFonts w:ascii="Google Sans" w:eastAsia="Google Sans" w:hAnsi="Google Sans" w:cs="Google Sans"/>
                <w:color w:val="1F1F1F"/>
              </w:rPr>
              <w:t>Khusus bagi badan usaha yang mendistribusikan komoditas sensitif jenis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 w:rsidRPr="006F1C3A">
              <w:rPr>
                <w:rFonts w:ascii="Google Sans" w:eastAsia="Google Sans" w:hAnsi="Google Sans" w:cs="Google Sans"/>
                <w:color w:val="1F1F1F"/>
              </w:rPr>
              <w:t>Formalin dan Paraformaldehyde guna mencegah kebocoran zat ke sektor pangan.</w:t>
            </w:r>
          </w:p>
        </w:tc>
      </w:tr>
    </w:tbl>
    <w:p w14:paraId="27F071C6" w14:textId="77777777" w:rsidR="00FA4052" w:rsidRPr="00FA4052" w:rsidRDefault="00FA4052" w:rsidP="00B005EA">
      <w:pPr>
        <w:jc w:val="both"/>
      </w:pPr>
    </w:p>
    <w:sectPr w:rsidR="00FA4052" w:rsidRPr="00FA405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DFF9EE4-8AB4-4E3B-9F4D-948F47847084}"/>
  </w:font>
  <w:font w:name="Google Sans">
    <w:altName w:val="Calibri"/>
    <w:charset w:val="00"/>
    <w:family w:val="auto"/>
    <w:pitch w:val="default"/>
    <w:embedRegular r:id="rId2" w:fontKey="{FCE37583-020C-4064-A04B-C28C35D19A6F}"/>
    <w:embedBold r:id="rId3" w:fontKey="{21D9B0B1-8C6B-488D-A0B1-ED965A10ABB2}"/>
    <w:embedItalic r:id="rId4" w:fontKey="{E82DFD46-AC1C-4C17-9171-6BE9CAE1307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C8AF786-2D3D-41B6-B4B2-DFDDD6167CB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090E8FB-04B9-413E-A87B-A7CA23FFC28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A3909"/>
    <w:multiLevelType w:val="multilevel"/>
    <w:tmpl w:val="9A0067C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75354B78"/>
    <w:multiLevelType w:val="multilevel"/>
    <w:tmpl w:val="2D9887A2"/>
    <w:lvl w:ilvl="0">
      <w:start w:val="1"/>
      <w:numFmt w:val="bullet"/>
      <w:lvlText w:val=""/>
      <w:lvlJc w:val="left"/>
      <w:pPr>
        <w:ind w:left="590" w:hanging="360"/>
      </w:pPr>
      <w:rPr>
        <w:rFonts w:ascii="Symbol" w:hAnsi="Symbol" w:hint="default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923418303">
    <w:abstractNumId w:val="1"/>
  </w:num>
  <w:num w:numId="2" w16cid:durableId="138767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167"/>
    <w:rsid w:val="000B0F71"/>
    <w:rsid w:val="00111921"/>
    <w:rsid w:val="002465A9"/>
    <w:rsid w:val="005C0167"/>
    <w:rsid w:val="006F1C3A"/>
    <w:rsid w:val="00A02A93"/>
    <w:rsid w:val="00AF4E05"/>
    <w:rsid w:val="00B005EA"/>
    <w:rsid w:val="00D258E9"/>
    <w:rsid w:val="00FA4052"/>
    <w:rsid w:val="00FF6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AD38A"/>
  <w15:docId w15:val="{E5E73F71-D54E-4050-92C5-D99729D2B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-ID" w:eastAsia="id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FA40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260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Salman Al Farisi</cp:lastModifiedBy>
  <cp:revision>10</cp:revision>
  <dcterms:created xsi:type="dcterms:W3CDTF">2026-05-20T17:59:00Z</dcterms:created>
  <dcterms:modified xsi:type="dcterms:W3CDTF">2026-05-20T18:17:00Z</dcterms:modified>
</cp:coreProperties>
</file>