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787CD1" w:rsidRPr="00787CD1">
        <w:t>CONSTRUCTION OF WATER AND SEWER PIPE SUPPORTING TRUSS BRIDGE</w:t>
      </w:r>
      <w:r w:rsidR="00787CD1">
        <w:t>- KATHALUWA</w:t>
      </w:r>
    </w:p>
    <w:p w:rsidR="005A4094" w:rsidRDefault="005A4094">
      <w:r>
        <w:t xml:space="preserve">Client: </w:t>
      </w:r>
      <w:r w:rsidR="00011373">
        <w:t>Wakachiku Construction (</w:t>
      </w:r>
      <w:proofErr w:type="spellStart"/>
      <w:r w:rsidR="00011373">
        <w:t>pvt</w:t>
      </w:r>
      <w:proofErr w:type="spellEnd"/>
      <w:r w:rsidR="00011373">
        <w:t>) Ltd</w:t>
      </w:r>
    </w:p>
    <w:p w:rsidR="005A4094" w:rsidRDefault="005A4094">
      <w:r>
        <w:t xml:space="preserve">Year: </w:t>
      </w:r>
      <w:r w:rsidR="00773B63">
        <w:t>2016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11373"/>
    <w:rsid w:val="0002293A"/>
    <w:rsid w:val="005A4094"/>
    <w:rsid w:val="00773B63"/>
    <w:rsid w:val="00787CD1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2022-02-25T09:21:00Z</dcterms:modified>
</cp:coreProperties>
</file>