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CC" w:rsidRPr="00EF1223" w:rsidRDefault="005B56CC" w:rsidP="00702C4B">
      <w:pPr>
        <w:shd w:val="clear" w:color="auto" w:fill="FFFFFF"/>
        <w:adjustRightInd w:val="0"/>
        <w:snapToGrid w:val="0"/>
        <w:spacing w:line="576" w:lineRule="exact"/>
        <w:rPr>
          <w:rFonts w:eastAsia="黑体"/>
          <w:b/>
          <w:kern w:val="0"/>
          <w:sz w:val="32"/>
          <w:szCs w:val="32"/>
        </w:rPr>
      </w:pPr>
    </w:p>
    <w:p w:rsidR="006C609A" w:rsidRPr="00EF1223" w:rsidRDefault="006C609A" w:rsidP="00702C4B">
      <w:pPr>
        <w:adjustRightInd w:val="0"/>
        <w:snapToGrid w:val="0"/>
        <w:spacing w:line="576" w:lineRule="exact"/>
        <w:jc w:val="center"/>
        <w:rPr>
          <w:rFonts w:asciiTheme="majorEastAsia" w:eastAsiaTheme="majorEastAsia" w:hAnsiTheme="majorEastAsia"/>
          <w:bCs/>
          <w:sz w:val="44"/>
          <w:szCs w:val="44"/>
        </w:rPr>
      </w:pPr>
    </w:p>
    <w:p w:rsidR="005B56CC" w:rsidRPr="00EF1223" w:rsidRDefault="00C427E2" w:rsidP="00702C4B">
      <w:pPr>
        <w:snapToGrid w:val="0"/>
        <w:spacing w:line="576" w:lineRule="exact"/>
        <w:jc w:val="center"/>
        <w:rPr>
          <w:rFonts w:ascii="宋体" w:hAnsi="宋体" w:cs="宋体"/>
          <w:bCs/>
          <w:kern w:val="0"/>
          <w:sz w:val="44"/>
          <w:szCs w:val="44"/>
        </w:rPr>
      </w:pPr>
      <w:r w:rsidRPr="00EF1223">
        <w:rPr>
          <w:rFonts w:ascii="宋体" w:hAnsi="宋体" w:cs="宋体" w:hint="eastAsia"/>
          <w:bCs/>
          <w:kern w:val="0"/>
          <w:sz w:val="44"/>
          <w:szCs w:val="44"/>
        </w:rPr>
        <w:t>资阳市文明行为促进条例</w:t>
      </w:r>
    </w:p>
    <w:p w:rsidR="006C609A" w:rsidRPr="00EF1223" w:rsidRDefault="006C609A" w:rsidP="00702C4B">
      <w:pPr>
        <w:adjustRightInd w:val="0"/>
        <w:snapToGrid w:val="0"/>
        <w:spacing w:line="576" w:lineRule="exact"/>
        <w:jc w:val="center"/>
        <w:rPr>
          <w:rFonts w:asciiTheme="majorEastAsia" w:eastAsiaTheme="majorEastAsia" w:hAnsiTheme="majorEastAsia"/>
          <w:bCs/>
          <w:sz w:val="44"/>
          <w:szCs w:val="44"/>
        </w:rPr>
      </w:pPr>
    </w:p>
    <w:p w:rsidR="005B56CC" w:rsidRPr="00EF1223" w:rsidRDefault="005657A8" w:rsidP="007D21E4">
      <w:pPr>
        <w:spacing w:line="576" w:lineRule="exact"/>
        <w:ind w:leftChars="300" w:left="630" w:rightChars="300" w:right="630"/>
        <w:jc w:val="left"/>
        <w:rPr>
          <w:rFonts w:ascii="楷体_GB2312" w:eastAsia="楷体_GB2312"/>
          <w:color w:val="000000" w:themeColor="text1"/>
          <w:sz w:val="32"/>
          <w:szCs w:val="32"/>
        </w:rPr>
      </w:pPr>
      <w:bookmarkStart w:id="0" w:name="_GoBack"/>
      <w:r w:rsidRPr="00EF1223">
        <w:rPr>
          <w:rFonts w:ascii="楷体_GB2312" w:eastAsia="楷体_GB2312"/>
          <w:color w:val="000000" w:themeColor="text1"/>
          <w:sz w:val="32"/>
          <w:szCs w:val="32"/>
        </w:rPr>
        <w:t>（2020年</w:t>
      </w:r>
      <w:r w:rsidR="00C427E2" w:rsidRPr="00EF1223">
        <w:rPr>
          <w:rFonts w:ascii="楷体_GB2312" w:eastAsia="楷体_GB2312" w:hint="eastAsia"/>
          <w:color w:val="000000" w:themeColor="text1"/>
          <w:sz w:val="32"/>
          <w:szCs w:val="32"/>
        </w:rPr>
        <w:t>10</w:t>
      </w:r>
      <w:r w:rsidRPr="00EF1223">
        <w:rPr>
          <w:rFonts w:ascii="楷体_GB2312" w:eastAsia="楷体_GB2312"/>
          <w:color w:val="000000" w:themeColor="text1"/>
          <w:sz w:val="32"/>
          <w:szCs w:val="32"/>
        </w:rPr>
        <w:t>月28日</w:t>
      </w:r>
      <w:r w:rsidR="00C427E2" w:rsidRPr="00EF1223">
        <w:rPr>
          <w:rFonts w:ascii="楷体_GB2312" w:eastAsia="楷体_GB2312" w:hint="eastAsia"/>
          <w:color w:val="000000" w:themeColor="text1"/>
          <w:sz w:val="32"/>
          <w:szCs w:val="32"/>
        </w:rPr>
        <w:t>资阳市第四届人民代表大会常务委员会第三十三次会议通过</w:t>
      </w:r>
      <w:r w:rsidRPr="00EF1223">
        <w:rPr>
          <w:rFonts w:ascii="楷体_GB2312" w:eastAsia="楷体_GB2312"/>
          <w:color w:val="000000" w:themeColor="text1"/>
          <w:sz w:val="32"/>
          <w:szCs w:val="32"/>
        </w:rPr>
        <w:t xml:space="preserve">  2020年</w:t>
      </w:r>
      <w:r w:rsidR="00C427E2" w:rsidRPr="00EF1223">
        <w:rPr>
          <w:rFonts w:ascii="楷体_GB2312" w:eastAsia="楷体_GB2312" w:hint="eastAsia"/>
          <w:color w:val="000000" w:themeColor="text1"/>
          <w:sz w:val="32"/>
          <w:szCs w:val="32"/>
        </w:rPr>
        <w:t>11</w:t>
      </w:r>
      <w:r w:rsidRPr="00EF1223">
        <w:rPr>
          <w:rFonts w:ascii="楷体_GB2312" w:eastAsia="楷体_GB2312"/>
          <w:color w:val="000000" w:themeColor="text1"/>
          <w:sz w:val="32"/>
          <w:szCs w:val="32"/>
        </w:rPr>
        <w:t>月</w:t>
      </w:r>
      <w:r w:rsidR="00A142A5" w:rsidRPr="00EF1223">
        <w:rPr>
          <w:rFonts w:ascii="楷体_GB2312" w:eastAsia="楷体_GB2312"/>
          <w:color w:val="000000" w:themeColor="text1"/>
          <w:sz w:val="32"/>
          <w:szCs w:val="32"/>
        </w:rPr>
        <w:t>2</w:t>
      </w:r>
      <w:r w:rsidR="00C427E2" w:rsidRPr="00EF1223">
        <w:rPr>
          <w:rFonts w:ascii="楷体_GB2312" w:eastAsia="楷体_GB2312" w:hint="eastAsia"/>
          <w:color w:val="000000" w:themeColor="text1"/>
          <w:sz w:val="32"/>
          <w:szCs w:val="32"/>
        </w:rPr>
        <w:t>6</w:t>
      </w:r>
      <w:r w:rsidRPr="00EF1223">
        <w:rPr>
          <w:rFonts w:ascii="楷体_GB2312" w:eastAsia="楷体_GB2312"/>
          <w:color w:val="000000" w:themeColor="text1"/>
          <w:sz w:val="32"/>
          <w:szCs w:val="32"/>
        </w:rPr>
        <w:t>日四川省第十三届人民代表大会常务委员会第二十</w:t>
      </w:r>
      <w:r w:rsidR="00C427E2" w:rsidRPr="00EF1223">
        <w:rPr>
          <w:rFonts w:ascii="楷体_GB2312" w:eastAsia="楷体_GB2312" w:hint="eastAsia"/>
          <w:color w:val="000000" w:themeColor="text1"/>
          <w:sz w:val="32"/>
          <w:szCs w:val="32"/>
        </w:rPr>
        <w:t>三</w:t>
      </w:r>
      <w:r w:rsidRPr="00EF1223">
        <w:rPr>
          <w:rFonts w:ascii="楷体_GB2312" w:eastAsia="楷体_GB2312"/>
          <w:color w:val="000000" w:themeColor="text1"/>
          <w:sz w:val="32"/>
          <w:szCs w:val="32"/>
        </w:rPr>
        <w:t>次会议批准）</w:t>
      </w:r>
    </w:p>
    <w:bookmarkEnd w:id="0"/>
    <w:p w:rsidR="005B56CC" w:rsidRPr="00EF1223" w:rsidRDefault="005B56CC" w:rsidP="00702C4B">
      <w:pPr>
        <w:spacing w:line="576" w:lineRule="exact"/>
        <w:ind w:firstLineChars="200" w:firstLine="640"/>
        <w:jc w:val="center"/>
        <w:rPr>
          <w:rFonts w:ascii="楷体_GB2312" w:eastAsia="楷体_GB2312"/>
          <w:sz w:val="32"/>
          <w:szCs w:val="32"/>
        </w:rPr>
      </w:pPr>
    </w:p>
    <w:p w:rsidR="000536C2" w:rsidRPr="00EF1223" w:rsidRDefault="000536C2" w:rsidP="00A026C3">
      <w:pPr>
        <w:widowControl/>
        <w:spacing w:line="576" w:lineRule="exact"/>
        <w:ind w:firstLineChars="200" w:firstLine="640"/>
        <w:jc w:val="center"/>
        <w:rPr>
          <w:rFonts w:ascii="楷体_GB2312" w:eastAsia="楷体_GB2312"/>
          <w:bCs/>
          <w:color w:val="333333"/>
          <w:sz w:val="32"/>
          <w:szCs w:val="32"/>
        </w:rPr>
      </w:pPr>
      <w:r w:rsidRPr="00EF1223">
        <w:rPr>
          <w:rFonts w:ascii="楷体_GB2312" w:eastAsia="楷体_GB2312" w:hint="eastAsia"/>
          <w:bCs/>
          <w:color w:val="333333"/>
          <w:sz w:val="32"/>
          <w:szCs w:val="32"/>
        </w:rPr>
        <w:t>目  录</w:t>
      </w:r>
    </w:p>
    <w:p w:rsidR="000536C2" w:rsidRPr="00EF1223" w:rsidRDefault="000536C2" w:rsidP="00702C4B">
      <w:pPr>
        <w:widowControl/>
        <w:spacing w:line="576" w:lineRule="exact"/>
        <w:ind w:firstLineChars="200" w:firstLine="640"/>
        <w:jc w:val="left"/>
        <w:rPr>
          <w:rFonts w:ascii="楷体_GB2312" w:eastAsia="楷体_GB2312"/>
          <w:bCs/>
          <w:color w:val="333333"/>
          <w:sz w:val="32"/>
          <w:szCs w:val="32"/>
        </w:rPr>
      </w:pPr>
      <w:r w:rsidRPr="00EF1223">
        <w:rPr>
          <w:rFonts w:ascii="楷体_GB2312" w:eastAsia="楷体_GB2312" w:hint="eastAsia"/>
          <w:bCs/>
          <w:color w:val="333333"/>
          <w:sz w:val="32"/>
          <w:szCs w:val="32"/>
        </w:rPr>
        <w:t>第一章  总则</w:t>
      </w:r>
    </w:p>
    <w:p w:rsidR="000536C2" w:rsidRPr="00EF1223" w:rsidRDefault="000536C2" w:rsidP="00702C4B">
      <w:pPr>
        <w:widowControl/>
        <w:spacing w:line="576" w:lineRule="exact"/>
        <w:ind w:firstLineChars="200" w:firstLine="640"/>
        <w:jc w:val="left"/>
        <w:rPr>
          <w:rFonts w:ascii="楷体_GB2312" w:eastAsia="楷体_GB2312"/>
          <w:bCs/>
          <w:color w:val="333333"/>
          <w:sz w:val="32"/>
          <w:szCs w:val="32"/>
        </w:rPr>
      </w:pPr>
      <w:r w:rsidRPr="00EF1223">
        <w:rPr>
          <w:rFonts w:ascii="楷体_GB2312" w:eastAsia="楷体_GB2312" w:hint="eastAsia"/>
          <w:bCs/>
          <w:color w:val="333333"/>
          <w:sz w:val="32"/>
          <w:szCs w:val="32"/>
        </w:rPr>
        <w:t>第二章  规范与倡导</w:t>
      </w:r>
    </w:p>
    <w:p w:rsidR="000536C2" w:rsidRPr="00EF1223" w:rsidRDefault="000536C2" w:rsidP="00702C4B">
      <w:pPr>
        <w:widowControl/>
        <w:spacing w:line="576" w:lineRule="exact"/>
        <w:ind w:firstLineChars="200" w:firstLine="640"/>
        <w:jc w:val="left"/>
        <w:rPr>
          <w:rFonts w:ascii="楷体_GB2312" w:eastAsia="楷体_GB2312"/>
          <w:bCs/>
          <w:color w:val="333333"/>
          <w:sz w:val="32"/>
          <w:szCs w:val="32"/>
        </w:rPr>
      </w:pPr>
      <w:r w:rsidRPr="00EF1223">
        <w:rPr>
          <w:rFonts w:ascii="楷体_GB2312" w:eastAsia="楷体_GB2312" w:hint="eastAsia"/>
          <w:bCs/>
          <w:color w:val="333333"/>
          <w:sz w:val="32"/>
          <w:szCs w:val="32"/>
        </w:rPr>
        <w:t>第三章  促进与保障</w:t>
      </w:r>
    </w:p>
    <w:p w:rsidR="000536C2" w:rsidRPr="00EF1223" w:rsidRDefault="000536C2" w:rsidP="00702C4B">
      <w:pPr>
        <w:widowControl/>
        <w:spacing w:line="576" w:lineRule="exact"/>
        <w:ind w:firstLineChars="200" w:firstLine="640"/>
        <w:jc w:val="left"/>
        <w:rPr>
          <w:rFonts w:ascii="楷体_GB2312" w:eastAsia="楷体_GB2312"/>
          <w:bCs/>
          <w:color w:val="333333"/>
          <w:sz w:val="32"/>
          <w:szCs w:val="32"/>
        </w:rPr>
      </w:pPr>
      <w:r w:rsidRPr="00EF1223">
        <w:rPr>
          <w:rFonts w:ascii="楷体_GB2312" w:eastAsia="楷体_GB2312" w:hint="eastAsia"/>
          <w:bCs/>
          <w:color w:val="333333"/>
          <w:sz w:val="32"/>
          <w:szCs w:val="32"/>
        </w:rPr>
        <w:t>第四章  法律责任</w:t>
      </w:r>
    </w:p>
    <w:p w:rsidR="000536C2" w:rsidRPr="00EF1223" w:rsidRDefault="000536C2" w:rsidP="00702C4B">
      <w:pPr>
        <w:widowControl/>
        <w:spacing w:line="576" w:lineRule="exact"/>
        <w:ind w:firstLineChars="200" w:firstLine="640"/>
        <w:jc w:val="left"/>
        <w:rPr>
          <w:rFonts w:ascii="楷体_GB2312" w:eastAsia="楷体_GB2312"/>
          <w:bCs/>
          <w:color w:val="333333"/>
          <w:sz w:val="32"/>
          <w:szCs w:val="32"/>
        </w:rPr>
      </w:pPr>
      <w:r w:rsidRPr="00EF1223">
        <w:rPr>
          <w:rFonts w:ascii="楷体_GB2312" w:eastAsia="楷体_GB2312" w:hint="eastAsia"/>
          <w:bCs/>
          <w:color w:val="333333"/>
          <w:sz w:val="32"/>
          <w:szCs w:val="32"/>
        </w:rPr>
        <w:t>第五章  附则</w:t>
      </w:r>
    </w:p>
    <w:p w:rsidR="00C40D5C" w:rsidRPr="00EF1223" w:rsidRDefault="00C40D5C" w:rsidP="00702C4B">
      <w:pPr>
        <w:spacing w:line="576" w:lineRule="exact"/>
        <w:ind w:firstLineChars="200" w:firstLine="640"/>
        <w:jc w:val="center"/>
        <w:rPr>
          <w:rFonts w:ascii="楷体_GB2312" w:eastAsia="楷体_GB2312"/>
          <w:sz w:val="32"/>
          <w:szCs w:val="32"/>
        </w:rPr>
      </w:pPr>
    </w:p>
    <w:p w:rsidR="00BC4891" w:rsidRPr="00EF1223" w:rsidRDefault="00BC4891" w:rsidP="00702C4B">
      <w:pPr>
        <w:spacing w:line="576" w:lineRule="exact"/>
        <w:jc w:val="center"/>
        <w:rPr>
          <w:rFonts w:ascii="黑体" w:eastAsia="黑体" w:hAnsi="黑体"/>
          <w:sz w:val="32"/>
          <w:szCs w:val="32"/>
        </w:rPr>
      </w:pPr>
      <w:r w:rsidRPr="00EF1223">
        <w:rPr>
          <w:rFonts w:ascii="黑体" w:eastAsia="黑体" w:hAnsi="黑体" w:hint="eastAsia"/>
          <w:sz w:val="32"/>
          <w:szCs w:val="32"/>
        </w:rPr>
        <w:t>第一章  总  则</w:t>
      </w:r>
    </w:p>
    <w:p w:rsidR="00702C4B" w:rsidRPr="00EF1223" w:rsidRDefault="00702C4B" w:rsidP="00702C4B">
      <w:pPr>
        <w:spacing w:line="576" w:lineRule="exact"/>
        <w:jc w:val="center"/>
        <w:rPr>
          <w:rFonts w:ascii="黑体" w:eastAsia="黑体" w:hAnsi="黑体"/>
          <w:sz w:val="32"/>
          <w:szCs w:val="32"/>
        </w:rPr>
      </w:pP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黑体" w:eastAsia="黑体" w:hAnsi="黑体" w:hint="eastAsia"/>
          <w:bCs/>
          <w:color w:val="333333"/>
          <w:sz w:val="32"/>
          <w:szCs w:val="32"/>
        </w:rPr>
        <w:t>第一条</w:t>
      </w:r>
      <w:r w:rsidRPr="00EF1223">
        <w:rPr>
          <w:rFonts w:ascii="仿宋_GB2312" w:eastAsia="仿宋_GB2312" w:hint="eastAsia"/>
          <w:bCs/>
          <w:color w:val="333333"/>
          <w:sz w:val="32"/>
          <w:szCs w:val="32"/>
        </w:rPr>
        <w:t xml:space="preserve">  为了引导和促进文明行为，培育和</w:t>
      </w:r>
      <w:proofErr w:type="gramStart"/>
      <w:r w:rsidRPr="00EF1223">
        <w:rPr>
          <w:rFonts w:ascii="仿宋_GB2312" w:eastAsia="仿宋_GB2312" w:hint="eastAsia"/>
          <w:bCs/>
          <w:color w:val="333333"/>
          <w:sz w:val="32"/>
          <w:szCs w:val="32"/>
        </w:rPr>
        <w:t>践行</w:t>
      </w:r>
      <w:proofErr w:type="gramEnd"/>
      <w:r w:rsidRPr="00EF1223">
        <w:rPr>
          <w:rFonts w:ascii="仿宋_GB2312" w:eastAsia="仿宋_GB2312" w:hint="eastAsia"/>
          <w:bCs/>
          <w:color w:val="333333"/>
          <w:sz w:val="32"/>
          <w:szCs w:val="32"/>
        </w:rPr>
        <w:t>社会主义核心价值观，提升公民文明素质和社会文明程度，根据有关法律法规的规定，结合资阳市实际，制定本条例。</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第二条</w:t>
      </w:r>
      <w:r w:rsidRPr="00EF1223">
        <w:rPr>
          <w:rFonts w:ascii="仿宋_GB2312" w:eastAsia="仿宋_GB2312" w:hint="eastAsia"/>
          <w:bCs/>
          <w:color w:val="333333"/>
          <w:sz w:val="32"/>
          <w:szCs w:val="32"/>
        </w:rPr>
        <w:t xml:space="preserve">  本市行政区域内的文明行为促进工作，适用本条</w:t>
      </w:r>
      <w:r w:rsidRPr="00EF1223">
        <w:rPr>
          <w:rFonts w:ascii="仿宋_GB2312" w:eastAsia="仿宋_GB2312" w:hint="eastAsia"/>
          <w:bCs/>
          <w:color w:val="333333"/>
          <w:sz w:val="32"/>
          <w:szCs w:val="32"/>
        </w:rPr>
        <w:lastRenderedPageBreak/>
        <w:t>例。</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第三条</w:t>
      </w:r>
      <w:r w:rsidRPr="00EF1223">
        <w:rPr>
          <w:rFonts w:ascii="仿宋_GB2312" w:eastAsia="仿宋_GB2312" w:hint="eastAsia"/>
          <w:bCs/>
          <w:color w:val="333333"/>
          <w:sz w:val="32"/>
          <w:szCs w:val="32"/>
        </w:rPr>
        <w:t xml:space="preserve">  文明行为促进工作坚持以人为本、德法兼治、奖惩结合、系统推进的原则，发挥政府主导、群众主体作用，形成共建、共治、共享的长效机制。</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第四条</w:t>
      </w:r>
      <w:r w:rsidRPr="00EF1223">
        <w:rPr>
          <w:rFonts w:ascii="仿宋_GB2312" w:eastAsia="仿宋_GB2312" w:hint="eastAsia"/>
          <w:bCs/>
          <w:color w:val="333333"/>
          <w:sz w:val="32"/>
          <w:szCs w:val="32"/>
        </w:rPr>
        <w:t xml:space="preserve">  市、县（区）精神文明建设委员会统筹推进本行政区域内文明行为促进工作。市、县（区）精神文明建设委员会办事机构负责本行政区域内文明行为促进工作的指导、协调、监督。</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市、县（区）人民政府及其工作部门、乡镇人民政府、街道办事处按照各自职责，做好文明行为促进工作。</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第五条</w:t>
      </w:r>
      <w:r w:rsidRPr="00EF1223">
        <w:rPr>
          <w:rFonts w:ascii="仿宋_GB2312" w:eastAsia="仿宋_GB2312" w:hint="eastAsia"/>
          <w:bCs/>
          <w:color w:val="333333"/>
          <w:sz w:val="32"/>
          <w:szCs w:val="32"/>
        </w:rPr>
        <w:t xml:space="preserve">  国家机关、企事业单位、社会团体、其他组织和个人应当积极支持、参与文明行为促进工作。</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工会、共产主义青年团、妇女联合会等团体，按照各自职责做好文明行为促进工作。</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村（居）民委员会加强文明行为宣传引导，协助做好本辖区文明行为促进工作。</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第六条</w:t>
      </w:r>
      <w:r w:rsidRPr="00EF1223">
        <w:rPr>
          <w:rFonts w:ascii="仿宋_GB2312" w:eastAsia="仿宋_GB2312" w:hint="eastAsia"/>
          <w:bCs/>
          <w:color w:val="333333"/>
          <w:sz w:val="32"/>
          <w:szCs w:val="32"/>
        </w:rPr>
        <w:t xml:space="preserve">  国家机关及其工作人员、人大代表、政协委员、教育工作者、公众人物等，应当在文明行为促进工作中发挥表率作用。</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国家机关及其工作人员在履职过程中应当文明执法、文明办事、文明服务。</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第七条</w:t>
      </w:r>
      <w:r w:rsidRPr="00EF1223">
        <w:rPr>
          <w:rFonts w:ascii="仿宋_GB2312" w:eastAsia="仿宋_GB2312" w:hint="eastAsia"/>
          <w:bCs/>
          <w:color w:val="333333"/>
          <w:sz w:val="32"/>
          <w:szCs w:val="32"/>
        </w:rPr>
        <w:t xml:space="preserve">  报刊、广播、电视、网络等公共媒体应当加强文</w:t>
      </w:r>
      <w:r w:rsidRPr="00EF1223">
        <w:rPr>
          <w:rFonts w:ascii="仿宋_GB2312" w:eastAsia="仿宋_GB2312" w:hint="eastAsia"/>
          <w:bCs/>
          <w:color w:val="333333"/>
          <w:sz w:val="32"/>
          <w:szCs w:val="32"/>
        </w:rPr>
        <w:lastRenderedPageBreak/>
        <w:t>明建设宣传和舆论监督，营造全社会促进文明行为的良好氛围。</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第八条</w:t>
      </w:r>
      <w:r w:rsidRPr="00EF1223">
        <w:rPr>
          <w:rFonts w:ascii="仿宋_GB2312" w:eastAsia="仿宋_GB2312" w:hint="eastAsia"/>
          <w:bCs/>
          <w:color w:val="333333"/>
          <w:sz w:val="32"/>
          <w:szCs w:val="32"/>
        </w:rPr>
        <w:t xml:space="preserve">  市、县（区）人民政府应当将文明行为促进工作纳入国民经济和社会发展规划，所需经费列入本级财政预算。</w:t>
      </w:r>
    </w:p>
    <w:p w:rsidR="00BC4891" w:rsidRPr="00EF1223" w:rsidRDefault="00BC4891" w:rsidP="00702C4B">
      <w:pPr>
        <w:spacing w:line="576" w:lineRule="exact"/>
        <w:ind w:firstLineChars="200" w:firstLine="640"/>
        <w:rPr>
          <w:rFonts w:ascii="楷体_GB2312" w:eastAsia="楷体_GB2312"/>
          <w:bCs/>
          <w:color w:val="333333"/>
          <w:sz w:val="32"/>
          <w:szCs w:val="32"/>
        </w:rPr>
      </w:pPr>
    </w:p>
    <w:p w:rsidR="00BC4891" w:rsidRPr="00EF1223" w:rsidRDefault="00BC4891" w:rsidP="00702C4B">
      <w:pPr>
        <w:spacing w:line="576" w:lineRule="exact"/>
        <w:jc w:val="center"/>
        <w:rPr>
          <w:rFonts w:ascii="黑体" w:eastAsia="黑体" w:hAnsi="黑体"/>
          <w:sz w:val="32"/>
          <w:szCs w:val="32"/>
        </w:rPr>
      </w:pPr>
      <w:r w:rsidRPr="00EF1223">
        <w:rPr>
          <w:rFonts w:ascii="黑体" w:eastAsia="黑体" w:hAnsi="黑体" w:hint="eastAsia"/>
          <w:sz w:val="32"/>
          <w:szCs w:val="32"/>
        </w:rPr>
        <w:t>第二章  规范与倡导</w:t>
      </w:r>
    </w:p>
    <w:p w:rsidR="00702C4B" w:rsidRPr="00EF1223" w:rsidRDefault="00702C4B" w:rsidP="00702C4B">
      <w:pPr>
        <w:spacing w:line="576" w:lineRule="exact"/>
        <w:jc w:val="center"/>
        <w:rPr>
          <w:rFonts w:ascii="黑体" w:eastAsia="黑体" w:hAnsi="黑体"/>
          <w:sz w:val="32"/>
          <w:szCs w:val="32"/>
        </w:rPr>
      </w:pP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第九条</w:t>
      </w:r>
      <w:r w:rsidRPr="00EF1223">
        <w:rPr>
          <w:rFonts w:ascii="仿宋_GB2312" w:eastAsia="仿宋_GB2312" w:hint="eastAsia"/>
          <w:bCs/>
          <w:color w:val="333333"/>
          <w:sz w:val="32"/>
          <w:szCs w:val="32"/>
        </w:rPr>
        <w:t xml:space="preserve">  公民应当积极</w:t>
      </w:r>
      <w:proofErr w:type="gramStart"/>
      <w:r w:rsidRPr="00EF1223">
        <w:rPr>
          <w:rFonts w:ascii="仿宋_GB2312" w:eastAsia="仿宋_GB2312" w:hint="eastAsia"/>
          <w:bCs/>
          <w:color w:val="333333"/>
          <w:sz w:val="32"/>
          <w:szCs w:val="32"/>
        </w:rPr>
        <w:t>践行</w:t>
      </w:r>
      <w:proofErr w:type="gramEnd"/>
      <w:r w:rsidRPr="00EF1223">
        <w:rPr>
          <w:rFonts w:ascii="仿宋_GB2312" w:eastAsia="仿宋_GB2312" w:hint="eastAsia"/>
          <w:bCs/>
          <w:color w:val="333333"/>
          <w:sz w:val="32"/>
          <w:szCs w:val="32"/>
        </w:rPr>
        <w:t>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守法、明礼诚信、团结友善、勤俭自强、敬业奉献为主要内容的个人品德。</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第十条</w:t>
      </w:r>
      <w:r w:rsidRPr="00EF1223">
        <w:rPr>
          <w:rFonts w:ascii="仿宋_GB2312" w:eastAsia="仿宋_GB2312" w:hint="eastAsia"/>
          <w:bCs/>
          <w:color w:val="333333"/>
          <w:sz w:val="32"/>
          <w:szCs w:val="32"/>
        </w:rPr>
        <w:t xml:space="preserve">  公民应当</w:t>
      </w:r>
      <w:proofErr w:type="gramStart"/>
      <w:r w:rsidRPr="00EF1223">
        <w:rPr>
          <w:rFonts w:ascii="仿宋_GB2312" w:eastAsia="仿宋_GB2312" w:hint="eastAsia"/>
          <w:bCs/>
          <w:color w:val="333333"/>
          <w:sz w:val="32"/>
          <w:szCs w:val="32"/>
        </w:rPr>
        <w:t>践行</w:t>
      </w:r>
      <w:proofErr w:type="gramEnd"/>
      <w:r w:rsidRPr="00EF1223">
        <w:rPr>
          <w:rFonts w:ascii="仿宋_GB2312" w:eastAsia="仿宋_GB2312" w:hint="eastAsia"/>
          <w:bCs/>
          <w:color w:val="333333"/>
          <w:sz w:val="32"/>
          <w:szCs w:val="32"/>
        </w:rPr>
        <w:t>文明礼仪、维护公共秩序，遵守下列行为规范：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（一）衣着得体、语言文明，不大声喧哗、不争吵谩骂；</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（二）等候服务依次排队，不插队、不拥挤；</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（三）乘坐公共交通工具，有序上下，主动为老、弱、病、残、孕等需要帮助的人让座，不干扰驾驶员安全驾驶；</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（四）不损坏市政设施、公益广告，不践踏草坪，不攀折花木；</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（五）在图书馆、实体书店、电影院等场馆内保持安静；</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（六）观看演出、赛事、展览及参加其他群众性活动时服</w:t>
      </w:r>
      <w:r w:rsidRPr="00EF1223">
        <w:rPr>
          <w:rFonts w:ascii="仿宋_GB2312" w:eastAsia="仿宋_GB2312" w:hint="eastAsia"/>
          <w:bCs/>
          <w:color w:val="333333"/>
          <w:sz w:val="32"/>
          <w:szCs w:val="32"/>
        </w:rPr>
        <w:lastRenderedPageBreak/>
        <w:t>从现场管理；</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（七）开展广场健身、露天演唱等活动时，合理选择时间、场地，控制音量，不干扰他人正常生活；</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（八）携犬出户束绳牵引，主动避让行人，及时清理排泄物，不携犬进入禁止进入的场所；</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（九）其他应当遵守的公共秩序文明行为规范。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第十一条</w:t>
      </w:r>
      <w:r w:rsidRPr="00EF1223">
        <w:rPr>
          <w:rFonts w:ascii="仿宋_GB2312" w:eastAsia="仿宋_GB2312" w:hint="eastAsia"/>
          <w:bCs/>
          <w:color w:val="333333"/>
          <w:sz w:val="32"/>
          <w:szCs w:val="32"/>
        </w:rPr>
        <w:t xml:space="preserve">  公民应当爱护公共环境、加强公共卫生，遵守下列行为规范：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（一）</w:t>
      </w:r>
      <w:proofErr w:type="gramStart"/>
      <w:r w:rsidRPr="00EF1223">
        <w:rPr>
          <w:rFonts w:ascii="仿宋_GB2312" w:eastAsia="仿宋_GB2312" w:hint="eastAsia"/>
          <w:bCs/>
          <w:color w:val="333333"/>
          <w:sz w:val="32"/>
          <w:szCs w:val="32"/>
        </w:rPr>
        <w:t>不</w:t>
      </w:r>
      <w:proofErr w:type="gramEnd"/>
      <w:r w:rsidRPr="00EF1223">
        <w:rPr>
          <w:rFonts w:ascii="仿宋_GB2312" w:eastAsia="仿宋_GB2312" w:hint="eastAsia"/>
          <w:bCs/>
          <w:color w:val="333333"/>
          <w:sz w:val="32"/>
          <w:szCs w:val="32"/>
        </w:rPr>
        <w:t>随地吐痰、吐口香糖、便溺，咳嗽喷嚏遮掩口鼻；</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（二）不乱扔塑料袋、烟蒂等废弃物，分类收集、定点投放生活垃圾；</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（三）不在禁止吸烟的场所吸烟；</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（四）自觉维护公共厕所清洁卫生；</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（五）</w:t>
      </w:r>
      <w:proofErr w:type="gramStart"/>
      <w:r w:rsidRPr="00EF1223">
        <w:rPr>
          <w:rFonts w:ascii="仿宋_GB2312" w:eastAsia="仿宋_GB2312" w:hint="eastAsia"/>
          <w:bCs/>
          <w:color w:val="333333"/>
          <w:sz w:val="32"/>
          <w:szCs w:val="32"/>
        </w:rPr>
        <w:t>不</w:t>
      </w:r>
      <w:proofErr w:type="gramEnd"/>
      <w:r w:rsidRPr="00EF1223">
        <w:rPr>
          <w:rFonts w:ascii="仿宋_GB2312" w:eastAsia="仿宋_GB2312" w:hint="eastAsia"/>
          <w:bCs/>
          <w:color w:val="333333"/>
          <w:sz w:val="32"/>
          <w:szCs w:val="32"/>
        </w:rPr>
        <w:t>在建（构）筑物墙体、楼道、电梯及道路、树木、灯杆等设施上，乱涂乱画或者非</w:t>
      </w:r>
      <w:proofErr w:type="gramStart"/>
      <w:r w:rsidRPr="00EF1223">
        <w:rPr>
          <w:rFonts w:ascii="仿宋_GB2312" w:eastAsia="仿宋_GB2312" w:hint="eastAsia"/>
          <w:bCs/>
          <w:color w:val="333333"/>
          <w:sz w:val="32"/>
          <w:szCs w:val="32"/>
        </w:rPr>
        <w:t>法贴</w:t>
      </w:r>
      <w:proofErr w:type="gramEnd"/>
      <w:r w:rsidRPr="00EF1223">
        <w:rPr>
          <w:rFonts w:ascii="仿宋_GB2312" w:eastAsia="仿宋_GB2312" w:hint="eastAsia"/>
          <w:bCs/>
          <w:color w:val="333333"/>
          <w:sz w:val="32"/>
          <w:szCs w:val="32"/>
        </w:rPr>
        <w:t>印、挂置广告；</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（六）不随意丢弃病死、病害动物；</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（七）不违反规定燃放烟花爆竹、施放孔明灯；</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（八）其他应当遵守的公共环境卫生文明行为规范。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第十二条</w:t>
      </w:r>
      <w:r w:rsidRPr="00EF1223">
        <w:rPr>
          <w:rFonts w:ascii="仿宋_GB2312" w:eastAsia="仿宋_GB2312" w:hint="eastAsia"/>
          <w:bCs/>
          <w:color w:val="333333"/>
          <w:sz w:val="32"/>
          <w:szCs w:val="32"/>
        </w:rPr>
        <w:t xml:space="preserve">  公民应当文明出行，遵守下列行为规范：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（一）行人</w:t>
      </w:r>
      <w:proofErr w:type="gramStart"/>
      <w:r w:rsidRPr="00EF1223">
        <w:rPr>
          <w:rFonts w:ascii="仿宋_GB2312" w:eastAsia="仿宋_GB2312" w:hint="eastAsia"/>
          <w:bCs/>
          <w:color w:val="333333"/>
          <w:sz w:val="32"/>
          <w:szCs w:val="32"/>
        </w:rPr>
        <w:t>不</w:t>
      </w:r>
      <w:proofErr w:type="gramEnd"/>
      <w:r w:rsidRPr="00EF1223">
        <w:rPr>
          <w:rFonts w:ascii="仿宋_GB2312" w:eastAsia="仿宋_GB2312" w:hint="eastAsia"/>
          <w:bCs/>
          <w:color w:val="333333"/>
          <w:sz w:val="32"/>
          <w:szCs w:val="32"/>
        </w:rPr>
        <w:t>闯红灯，</w:t>
      </w:r>
      <w:proofErr w:type="gramStart"/>
      <w:r w:rsidRPr="00EF1223">
        <w:rPr>
          <w:rFonts w:ascii="仿宋_GB2312" w:eastAsia="仿宋_GB2312" w:hint="eastAsia"/>
          <w:bCs/>
          <w:color w:val="333333"/>
          <w:sz w:val="32"/>
          <w:szCs w:val="32"/>
        </w:rPr>
        <w:t>不</w:t>
      </w:r>
      <w:proofErr w:type="gramEnd"/>
      <w:r w:rsidRPr="00EF1223">
        <w:rPr>
          <w:rFonts w:ascii="仿宋_GB2312" w:eastAsia="仿宋_GB2312" w:hint="eastAsia"/>
          <w:bCs/>
          <w:color w:val="333333"/>
          <w:sz w:val="32"/>
          <w:szCs w:val="32"/>
        </w:rPr>
        <w:t>跨越交通隔离设施；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（二）驾驶非机动车</w:t>
      </w:r>
      <w:proofErr w:type="gramStart"/>
      <w:r w:rsidRPr="00EF1223">
        <w:rPr>
          <w:rFonts w:ascii="仿宋_GB2312" w:eastAsia="仿宋_GB2312" w:hint="eastAsia"/>
          <w:bCs/>
          <w:color w:val="333333"/>
          <w:sz w:val="32"/>
          <w:szCs w:val="32"/>
        </w:rPr>
        <w:t>不</w:t>
      </w:r>
      <w:proofErr w:type="gramEnd"/>
      <w:r w:rsidRPr="00EF1223">
        <w:rPr>
          <w:rFonts w:ascii="仿宋_GB2312" w:eastAsia="仿宋_GB2312" w:hint="eastAsia"/>
          <w:bCs/>
          <w:color w:val="333333"/>
          <w:sz w:val="32"/>
          <w:szCs w:val="32"/>
        </w:rPr>
        <w:t xml:space="preserve">闯红灯、不逆行，不违反规定在机动车道行驶； </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lastRenderedPageBreak/>
        <w:t>（三）驾驶机动车经过人行横道应当礼让行人，低速通过积水路段，主动避让执行紧急任务的警车、消防车、救护车、工程</w:t>
      </w:r>
      <w:proofErr w:type="gramStart"/>
      <w:r w:rsidRPr="00EF1223">
        <w:rPr>
          <w:rFonts w:ascii="仿宋_GB2312" w:eastAsia="仿宋_GB2312" w:hint="eastAsia"/>
          <w:bCs/>
          <w:color w:val="333333"/>
          <w:sz w:val="32"/>
          <w:szCs w:val="32"/>
        </w:rPr>
        <w:t>救险车</w:t>
      </w:r>
      <w:proofErr w:type="gramEnd"/>
      <w:r w:rsidRPr="00EF1223">
        <w:rPr>
          <w:rFonts w:ascii="仿宋_GB2312" w:eastAsia="仿宋_GB2312" w:hint="eastAsia"/>
          <w:bCs/>
          <w:color w:val="333333"/>
          <w:sz w:val="32"/>
          <w:szCs w:val="32"/>
        </w:rPr>
        <w:t>等特种车辆和校车；</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（四）驾乘人员不向车窗外抛物、吐痰；</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（五）机动车、非机动车应当规范有序停放在停车泊位内；</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（六）其他应当遵守的交通文明行为规范。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第十三条</w:t>
      </w:r>
      <w:r w:rsidRPr="00EF1223">
        <w:rPr>
          <w:rFonts w:ascii="仿宋_GB2312" w:eastAsia="仿宋_GB2312" w:hint="eastAsia"/>
          <w:bCs/>
          <w:color w:val="333333"/>
          <w:sz w:val="32"/>
          <w:szCs w:val="32"/>
        </w:rPr>
        <w:t xml:space="preserve">  公民应当维护小区环境秩序，遵守下列行为规范：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（一）不从建（构）筑物内向外抛掷物品，不在窗台、阳台上放置有安全隐患的物品；</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（二）不占用、阻塞消防通道；</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（三）不违法搭建，不私拉乱接电线、网线、气管、水管等；</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（四）不在楼道、绿地等公共区域堆放杂物；</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（五）不在公共绿地种植瓜果蔬菜等农作物，不在居民小区违反规定饲养家禽家畜；</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（六）进行房屋装修，应当控制噪声、粉尘以及施工时间，按照规定堆放、处置装修垃圾；</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（七）其他应当遵守的小区文明行为规范。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第十四条</w:t>
      </w:r>
      <w:r w:rsidRPr="00EF1223">
        <w:rPr>
          <w:rFonts w:ascii="仿宋_GB2312" w:eastAsia="仿宋_GB2312" w:hint="eastAsia"/>
          <w:bCs/>
          <w:color w:val="333333"/>
          <w:sz w:val="32"/>
          <w:szCs w:val="32"/>
        </w:rPr>
        <w:t xml:space="preserve">  公民应当维护乡风文明，遵守下列行为规范：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 xml:space="preserve">（一）不在公路上打场晒粮、堆放杂物等；  </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（二）不随意排放粪污、粪便，不乱扔农药、肥料包装物</w:t>
      </w:r>
      <w:r w:rsidRPr="00EF1223">
        <w:rPr>
          <w:rFonts w:ascii="仿宋_GB2312" w:eastAsia="仿宋_GB2312" w:hint="eastAsia"/>
          <w:bCs/>
          <w:color w:val="333333"/>
          <w:sz w:val="32"/>
          <w:szCs w:val="32"/>
        </w:rPr>
        <w:lastRenderedPageBreak/>
        <w:t>和农用地膜等废弃物，不乱倒垃圾；</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（三）</w:t>
      </w:r>
      <w:proofErr w:type="gramStart"/>
      <w:r w:rsidRPr="00EF1223">
        <w:rPr>
          <w:rFonts w:ascii="仿宋_GB2312" w:eastAsia="仿宋_GB2312" w:hint="eastAsia"/>
          <w:bCs/>
          <w:color w:val="333333"/>
          <w:sz w:val="32"/>
          <w:szCs w:val="32"/>
        </w:rPr>
        <w:t>不</w:t>
      </w:r>
      <w:proofErr w:type="gramEnd"/>
      <w:r w:rsidRPr="00EF1223">
        <w:rPr>
          <w:rFonts w:ascii="仿宋_GB2312" w:eastAsia="仿宋_GB2312" w:hint="eastAsia"/>
          <w:bCs/>
          <w:color w:val="333333"/>
          <w:sz w:val="32"/>
          <w:szCs w:val="32"/>
        </w:rPr>
        <w:t>露天焚烧农作物秸秆；</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（四）其他应当遵守的乡</w:t>
      </w:r>
      <w:proofErr w:type="gramStart"/>
      <w:r w:rsidRPr="00EF1223">
        <w:rPr>
          <w:rFonts w:ascii="仿宋_GB2312" w:eastAsia="仿宋_GB2312" w:hint="eastAsia"/>
          <w:bCs/>
          <w:color w:val="333333"/>
          <w:sz w:val="32"/>
          <w:szCs w:val="32"/>
        </w:rPr>
        <w:t>风文明</w:t>
      </w:r>
      <w:proofErr w:type="gramEnd"/>
      <w:r w:rsidRPr="00EF1223">
        <w:rPr>
          <w:rFonts w:ascii="仿宋_GB2312" w:eastAsia="仿宋_GB2312" w:hint="eastAsia"/>
          <w:bCs/>
          <w:color w:val="333333"/>
          <w:sz w:val="32"/>
          <w:szCs w:val="32"/>
        </w:rPr>
        <w:t>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第十五条</w:t>
      </w:r>
      <w:r w:rsidRPr="00EF1223">
        <w:rPr>
          <w:rFonts w:ascii="仿宋_GB2312" w:eastAsia="仿宋_GB2312" w:hint="eastAsia"/>
          <w:bCs/>
          <w:color w:val="333333"/>
          <w:sz w:val="32"/>
          <w:szCs w:val="32"/>
        </w:rPr>
        <w:t xml:space="preserve">  公民应当重视家庭文明建设，注重家教、家训，培育和传承良好家风，遵守下列行为规范：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（一）孝敬父母，尊敬长辈，关心照料老年人；</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（二）关心爱护未成年人，教育引导其养成文明行为习惯；</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（三）夫妻平等，相互扶持，互敬互爱；</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（四）移风易俗，文明祭扫，文明节俭操办婚丧喜庆事宜；</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（五）邻里</w:t>
      </w:r>
      <w:proofErr w:type="gramStart"/>
      <w:r w:rsidRPr="00EF1223">
        <w:rPr>
          <w:rFonts w:ascii="仿宋_GB2312" w:eastAsia="仿宋_GB2312" w:hint="eastAsia"/>
          <w:bCs/>
          <w:color w:val="333333"/>
          <w:sz w:val="32"/>
          <w:szCs w:val="32"/>
        </w:rPr>
        <w:t>之间互谦互让</w:t>
      </w:r>
      <w:proofErr w:type="gramEnd"/>
      <w:r w:rsidRPr="00EF1223">
        <w:rPr>
          <w:rFonts w:ascii="仿宋_GB2312" w:eastAsia="仿宋_GB2312" w:hint="eastAsia"/>
          <w:bCs/>
          <w:color w:val="333333"/>
          <w:sz w:val="32"/>
          <w:szCs w:val="32"/>
        </w:rPr>
        <w:t>，和睦相处；</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（六）其他应当遵守的家庭文明行为规范。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第十六条</w:t>
      </w:r>
      <w:r w:rsidRPr="00EF1223">
        <w:rPr>
          <w:rFonts w:ascii="仿宋_GB2312" w:eastAsia="仿宋_GB2312" w:hint="eastAsia"/>
          <w:bCs/>
          <w:color w:val="333333"/>
          <w:sz w:val="32"/>
          <w:szCs w:val="32"/>
        </w:rPr>
        <w:t xml:space="preserve">  倡导和鼓励下列行为：</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（一）文明用餐，厉行节约、反对浪费，提倡使用公筷公勺；</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（二）绿色出行，优先选择步行、骑行或者乘坐公共交通工具；</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（三）志愿服务，乐善好施，参与生态保护、环境卫生治理、社区治理、助</w:t>
      </w:r>
      <w:proofErr w:type="gramStart"/>
      <w:r w:rsidRPr="00EF1223">
        <w:rPr>
          <w:rFonts w:ascii="仿宋_GB2312" w:eastAsia="仿宋_GB2312" w:hint="eastAsia"/>
          <w:bCs/>
          <w:color w:val="333333"/>
          <w:sz w:val="32"/>
          <w:szCs w:val="32"/>
        </w:rPr>
        <w:t>医</w:t>
      </w:r>
      <w:proofErr w:type="gramEnd"/>
      <w:r w:rsidRPr="00EF1223">
        <w:rPr>
          <w:rFonts w:ascii="仿宋_GB2312" w:eastAsia="仿宋_GB2312" w:hint="eastAsia"/>
          <w:bCs/>
          <w:color w:val="333333"/>
          <w:sz w:val="32"/>
          <w:szCs w:val="32"/>
        </w:rPr>
        <w:t>助学和社会慈善等公益活动；</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（四）无偿献血，依法捐献造血干细胞、人体器官（组织）或者遗体；</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（五）见义勇为；</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（六）其他体现社会主义核心价值观、弘扬社会正气的文</w:t>
      </w:r>
      <w:r w:rsidRPr="00EF1223">
        <w:rPr>
          <w:rFonts w:ascii="仿宋_GB2312" w:eastAsia="仿宋_GB2312" w:hint="eastAsia"/>
          <w:bCs/>
          <w:color w:val="333333"/>
          <w:sz w:val="32"/>
          <w:szCs w:val="32"/>
        </w:rPr>
        <w:lastRenderedPageBreak/>
        <w:t>明行为。</w:t>
      </w:r>
    </w:p>
    <w:p w:rsidR="00BC4891" w:rsidRPr="00EF1223" w:rsidRDefault="00BC4891" w:rsidP="00702C4B">
      <w:pPr>
        <w:spacing w:line="576" w:lineRule="exact"/>
        <w:ind w:firstLineChars="200" w:firstLine="640"/>
        <w:rPr>
          <w:rFonts w:ascii="仿宋_GB2312" w:eastAsia="仿宋_GB2312"/>
          <w:bCs/>
          <w:color w:val="333333"/>
          <w:sz w:val="32"/>
          <w:szCs w:val="32"/>
        </w:rPr>
      </w:pPr>
    </w:p>
    <w:p w:rsidR="00BC4891" w:rsidRPr="00EF1223" w:rsidRDefault="00BC4891" w:rsidP="00702C4B">
      <w:pPr>
        <w:spacing w:line="576" w:lineRule="exact"/>
        <w:jc w:val="center"/>
        <w:rPr>
          <w:rFonts w:ascii="黑体" w:eastAsia="黑体" w:hAnsi="黑体"/>
          <w:sz w:val="32"/>
          <w:szCs w:val="32"/>
        </w:rPr>
      </w:pPr>
      <w:r w:rsidRPr="00EF1223">
        <w:rPr>
          <w:rFonts w:ascii="黑体" w:eastAsia="黑体" w:hAnsi="黑体" w:hint="eastAsia"/>
          <w:sz w:val="32"/>
          <w:szCs w:val="32"/>
        </w:rPr>
        <w:t>第三章  促进与保障</w:t>
      </w:r>
    </w:p>
    <w:p w:rsidR="00702C4B" w:rsidRPr="00EF1223" w:rsidRDefault="00702C4B" w:rsidP="00702C4B">
      <w:pPr>
        <w:spacing w:line="576" w:lineRule="exact"/>
        <w:jc w:val="center"/>
        <w:rPr>
          <w:rFonts w:ascii="黑体" w:eastAsia="黑体" w:hAnsi="黑体"/>
          <w:sz w:val="32"/>
          <w:szCs w:val="32"/>
        </w:rPr>
      </w:pP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第十七条</w:t>
      </w:r>
      <w:r w:rsidRPr="00EF1223">
        <w:rPr>
          <w:rFonts w:ascii="仿宋_GB2312" w:eastAsia="仿宋_GB2312" w:hint="eastAsia"/>
          <w:bCs/>
          <w:color w:val="333333"/>
          <w:sz w:val="32"/>
          <w:szCs w:val="32"/>
        </w:rPr>
        <w:t xml:space="preserve">  市、县（区）人民政府应当结合实际，持续治理不文明行为，推动形成崇尚文明的良好风尚。</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公安、城市管理、交通、市场监管、卫生健康等行政执法部门应当加强对不文明行为的日常检查，及时发现、劝阻、制止、查处不文明行为，建立执法协作联动机制。</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 xml:space="preserve">对人民群众反映强烈、社会危害较大的突出不文明行为，有关部门应当制定重点治理方案并组织实施，治理情况应当向社会公布。 </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第十八条</w:t>
      </w:r>
      <w:r w:rsidRPr="00EF1223">
        <w:rPr>
          <w:rFonts w:ascii="仿宋_GB2312" w:eastAsia="仿宋_GB2312" w:hint="eastAsia"/>
          <w:bCs/>
          <w:color w:val="333333"/>
          <w:sz w:val="32"/>
          <w:szCs w:val="32"/>
        </w:rPr>
        <w:t xml:space="preserve">  市、县（区）人民政府及其工作部门、乡镇人民政府、街道办事处及有关单位应当科学规划、建设完善、维修维护下列设备设施: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（一）垃圾分类投放、收集、运输、处置的设备设施；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（二）公共厕所，污水收集处理，废旧电池、农药包装废弃物和农用地膜回收等环卫设施，病死及病害动物无害化处理的设备设施；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（三）过街天桥、地下通道、公交站台、停车场（位）、交通信号、交通标志标线、道路监控系统等交通设施；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（四）城镇道路及排水、照明等市政设施；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lastRenderedPageBreak/>
        <w:t>（五）盲道、缘石坡道、轮椅通道、残障厕位等无障碍设施；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（六）志愿服务站、母婴室等便民服务设施；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（七）文明、卫生宣传栏，公益广告等设施；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（八）其他与文明行为促进有关的设备设施。</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新建住宅小区应当规划、设置电动车集中充电点。已建成住宅小区，由物业服务企业或者其他管理</w:t>
      </w:r>
      <w:proofErr w:type="gramStart"/>
      <w:r w:rsidRPr="00EF1223">
        <w:rPr>
          <w:rFonts w:ascii="仿宋_GB2312" w:eastAsia="仿宋_GB2312" w:hint="eastAsia"/>
          <w:bCs/>
          <w:color w:val="333333"/>
          <w:sz w:val="32"/>
          <w:szCs w:val="32"/>
        </w:rPr>
        <w:t>者规范</w:t>
      </w:r>
      <w:proofErr w:type="gramEnd"/>
      <w:r w:rsidRPr="00EF1223">
        <w:rPr>
          <w:rFonts w:ascii="仿宋_GB2312" w:eastAsia="仿宋_GB2312" w:hint="eastAsia"/>
          <w:bCs/>
          <w:color w:val="333333"/>
          <w:sz w:val="32"/>
          <w:szCs w:val="32"/>
        </w:rPr>
        <w:t>设置电动车集中充电点。</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第十九条</w:t>
      </w:r>
      <w:r w:rsidRPr="00EF1223">
        <w:rPr>
          <w:rFonts w:ascii="仿宋_GB2312" w:eastAsia="仿宋_GB2312" w:hint="eastAsia"/>
          <w:bCs/>
          <w:color w:val="333333"/>
          <w:sz w:val="32"/>
          <w:szCs w:val="32"/>
        </w:rPr>
        <w:t xml:space="preserve">  设置县、乡、村三级文明实践场所，开展文明实践活动。</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建立健全村民议事会、道德评议会、红白理事会等群众组织，推动移风易俗，革除陋习。</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公园、广场、文化场馆等公共场所，应当根据需要设置文明建设宣传阵地。</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第二十条</w:t>
      </w:r>
      <w:r w:rsidRPr="00EF1223">
        <w:rPr>
          <w:rFonts w:ascii="仿宋_GB2312" w:eastAsia="仿宋_GB2312" w:hint="eastAsia"/>
          <w:bCs/>
          <w:color w:val="333333"/>
          <w:sz w:val="32"/>
          <w:szCs w:val="32"/>
        </w:rPr>
        <w:t xml:space="preserve">  市、县（区）精神文明建设委员会办事机构、民政、工会、共青团、妇联等应当积极推动发展志愿服务队伍，鼓励单位和个人开展志愿服务活动。 </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鼓励国家机关、企事业单位、社会团体、其他组织和个人为志愿服务等公益活动提供场所和其他便利条件。</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第二十一条</w:t>
      </w:r>
      <w:r w:rsidRPr="00EF1223">
        <w:rPr>
          <w:rFonts w:ascii="仿宋_GB2312" w:eastAsia="仿宋_GB2312" w:hint="eastAsia"/>
          <w:bCs/>
          <w:color w:val="333333"/>
          <w:sz w:val="32"/>
          <w:szCs w:val="32"/>
        </w:rPr>
        <w:t xml:space="preserve">  市、县（区）精神文明建设委员会办事机构指导有关部门建立文明行为记录制度，对见义勇为、志愿服务、慈善公益等文明行为信息和受到行政处罚的不文明行为信息进</w:t>
      </w:r>
      <w:r w:rsidRPr="00EF1223">
        <w:rPr>
          <w:rFonts w:ascii="仿宋_GB2312" w:eastAsia="仿宋_GB2312" w:hint="eastAsia"/>
          <w:bCs/>
          <w:color w:val="333333"/>
          <w:sz w:val="32"/>
          <w:szCs w:val="32"/>
        </w:rPr>
        <w:lastRenderedPageBreak/>
        <w:t>行记录，按照有关法律法规的规定加强文明行为信息的使用。</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第二十二条</w:t>
      </w:r>
      <w:r w:rsidRPr="00EF1223">
        <w:rPr>
          <w:rFonts w:ascii="仿宋_GB2312" w:eastAsia="仿宋_GB2312" w:hint="eastAsia"/>
          <w:bCs/>
          <w:color w:val="333333"/>
          <w:sz w:val="32"/>
          <w:szCs w:val="32"/>
        </w:rPr>
        <w:t xml:space="preserve">  市、县（区）人民政府及有关部门应当健全文明行为表彰奖励制度，开展道德模范、身边好人、优秀志愿者等评选表扬活动。</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鼓励企业、社会组织对其职工、会员的文明行为进行表彰奖励。</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鼓励用人单位将志愿服务情况纳入考察内容，在同等条件下优先招录道德模范、身边好人、优秀志愿者、见义勇为等先进人物。</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依法保障实施志愿服务、见义勇为、慈善公益、无偿献血等单位和个人的合法权益。</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第二十三条</w:t>
      </w:r>
      <w:r w:rsidRPr="00EF1223">
        <w:rPr>
          <w:rFonts w:ascii="仿宋_GB2312" w:eastAsia="仿宋_GB2312" w:hint="eastAsia"/>
          <w:bCs/>
          <w:color w:val="333333"/>
          <w:sz w:val="32"/>
          <w:szCs w:val="32"/>
        </w:rPr>
        <w:t xml:space="preserve">  深入开展文明城市、文明村镇、文明单位、文明校园、文明家庭、文明社区、文明窗口等精神文明创建活动。</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国家机关、企事业单位、社会团体、其他组织应当将文明行为规范纳入本单位（行业）职业规范、岗位培训和考核内容。</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窗口服务单位应当根据本单位特点，制定文明规范和服务标准，促进文明行为。</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第二十四条</w:t>
      </w:r>
      <w:r w:rsidRPr="00EF1223">
        <w:rPr>
          <w:rFonts w:ascii="仿宋_GB2312" w:eastAsia="仿宋_GB2312" w:hint="eastAsia"/>
          <w:bCs/>
          <w:color w:val="333333"/>
          <w:sz w:val="32"/>
          <w:szCs w:val="32"/>
        </w:rPr>
        <w:t xml:space="preserve">  教育主管部门和教育机构应当加强师德建设，组织和引导教师模范遵守职业道德规范；按规定开展文明行为、文明礼仪教育，培养学生文明行为习惯。</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第二十五条</w:t>
      </w:r>
      <w:r w:rsidRPr="00EF1223">
        <w:rPr>
          <w:rFonts w:ascii="仿宋_GB2312" w:eastAsia="仿宋_GB2312" w:hint="eastAsia"/>
          <w:bCs/>
          <w:color w:val="333333"/>
          <w:sz w:val="32"/>
          <w:szCs w:val="32"/>
        </w:rPr>
        <w:t xml:space="preserve">  卫生健康主管部门和医疗卫生机构应当加强</w:t>
      </w:r>
      <w:r w:rsidRPr="00EF1223">
        <w:rPr>
          <w:rFonts w:ascii="仿宋_GB2312" w:eastAsia="仿宋_GB2312" w:hint="eastAsia"/>
          <w:bCs/>
          <w:color w:val="333333"/>
          <w:sz w:val="32"/>
          <w:szCs w:val="32"/>
        </w:rPr>
        <w:lastRenderedPageBreak/>
        <w:t>医护人员职业道德建设，教育、引导医护人员模范遵守职业道德规范；优化服务流程，提升医疗服务，加强</w:t>
      </w:r>
      <w:proofErr w:type="gramStart"/>
      <w:r w:rsidRPr="00EF1223">
        <w:rPr>
          <w:rFonts w:ascii="仿宋_GB2312" w:eastAsia="仿宋_GB2312" w:hint="eastAsia"/>
          <w:bCs/>
          <w:color w:val="333333"/>
          <w:sz w:val="32"/>
          <w:szCs w:val="32"/>
        </w:rPr>
        <w:t>医</w:t>
      </w:r>
      <w:proofErr w:type="gramEnd"/>
      <w:r w:rsidRPr="00EF1223">
        <w:rPr>
          <w:rFonts w:ascii="仿宋_GB2312" w:eastAsia="仿宋_GB2312" w:hint="eastAsia"/>
          <w:bCs/>
          <w:color w:val="333333"/>
          <w:sz w:val="32"/>
          <w:szCs w:val="32"/>
        </w:rPr>
        <w:t>患沟通，改善就医环境。</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第二十六条</w:t>
      </w:r>
      <w:r w:rsidRPr="00EF1223">
        <w:rPr>
          <w:rFonts w:ascii="仿宋_GB2312" w:eastAsia="仿宋_GB2312" w:hint="eastAsia"/>
          <w:bCs/>
          <w:color w:val="333333"/>
          <w:sz w:val="32"/>
          <w:szCs w:val="32"/>
        </w:rPr>
        <w:t xml:space="preserve">  公安机关交通管理部门应当加强交通管理和文明出行宣传。</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交通运输管理部门应当加强对公交车、出租车驾驶员的文明行为养成教育，提高从业者职业道德、文明素质和服务水平。</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互联网租赁车辆经营企业应当加强车辆停放的管理，及时清理违规停放车辆。</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第二十七条</w:t>
      </w:r>
      <w:r w:rsidRPr="00EF1223">
        <w:rPr>
          <w:rFonts w:ascii="仿宋_GB2312" w:eastAsia="仿宋_GB2312" w:hint="eastAsia"/>
          <w:bCs/>
          <w:color w:val="333333"/>
          <w:sz w:val="32"/>
          <w:szCs w:val="32"/>
        </w:rPr>
        <w:t xml:space="preserve">  司法机关应当充分发挥典型案例的教育、评价、指引、示范作用，弘扬社会主义核心价值观，引领社会文明风尚。</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第二十八条</w:t>
      </w:r>
      <w:r w:rsidRPr="00EF1223">
        <w:rPr>
          <w:rFonts w:ascii="仿宋_GB2312" w:eastAsia="仿宋_GB2312" w:hint="eastAsia"/>
          <w:bCs/>
          <w:color w:val="333333"/>
          <w:sz w:val="32"/>
          <w:szCs w:val="32"/>
        </w:rPr>
        <w:t xml:space="preserve">  国家机关、企事业单位、社会团体、其他组织应当对其工作场所、营业场所或者服务区域范围内的不文明行为予以劝阻、制止；对不听劝阻、制止的，应当及时报告有关部门，并协助取证。</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第二十九条</w:t>
      </w:r>
      <w:r w:rsidRPr="00EF1223">
        <w:rPr>
          <w:rFonts w:ascii="仿宋_GB2312" w:eastAsia="仿宋_GB2312" w:hint="eastAsia"/>
          <w:bCs/>
          <w:color w:val="333333"/>
          <w:sz w:val="32"/>
          <w:szCs w:val="32"/>
        </w:rPr>
        <w:t xml:space="preserve">  公民有权对不文明行为进行劝阻，并向有关行政主管部门投诉、举报。</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仿宋_GB2312" w:hint="eastAsia"/>
          <w:bCs/>
          <w:color w:val="333333"/>
          <w:sz w:val="32"/>
          <w:szCs w:val="32"/>
        </w:rPr>
        <w:t>有关行政主管部门应当公开投诉、举报渠道，收到投诉、举报及时依法调查处理并反馈处理结果，对举报人、投诉人的身份信息予以保密。</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第三十条</w:t>
      </w:r>
      <w:r w:rsidRPr="00EF1223">
        <w:rPr>
          <w:rFonts w:ascii="仿宋_GB2312" w:eastAsia="仿宋_GB2312" w:hint="eastAsia"/>
          <w:bCs/>
          <w:color w:val="333333"/>
          <w:sz w:val="32"/>
          <w:szCs w:val="32"/>
        </w:rPr>
        <w:t xml:space="preserve">  有关部门根据文明行为促进工作需要，可以对</w:t>
      </w:r>
      <w:r w:rsidRPr="00EF1223">
        <w:rPr>
          <w:rFonts w:ascii="仿宋_GB2312" w:eastAsia="仿宋_GB2312" w:hint="eastAsia"/>
          <w:bCs/>
          <w:color w:val="333333"/>
          <w:sz w:val="32"/>
          <w:szCs w:val="32"/>
        </w:rPr>
        <w:lastRenderedPageBreak/>
        <w:t>违反本条例规定的不文明行为以适当形式予以曝光。</w:t>
      </w:r>
    </w:p>
    <w:p w:rsidR="00BC4891" w:rsidRPr="00EF1223" w:rsidRDefault="00BC4891" w:rsidP="00702C4B">
      <w:pPr>
        <w:spacing w:line="576" w:lineRule="exact"/>
        <w:ind w:firstLineChars="200" w:firstLine="640"/>
        <w:rPr>
          <w:rFonts w:ascii="楷体_GB2312" w:eastAsia="楷体_GB2312"/>
          <w:bCs/>
          <w:color w:val="333333"/>
          <w:sz w:val="32"/>
          <w:szCs w:val="32"/>
        </w:rPr>
      </w:pPr>
    </w:p>
    <w:p w:rsidR="00BC4891" w:rsidRPr="00EF1223" w:rsidRDefault="00BC4891" w:rsidP="00702C4B">
      <w:pPr>
        <w:spacing w:line="576" w:lineRule="exact"/>
        <w:jc w:val="center"/>
        <w:rPr>
          <w:rFonts w:ascii="黑体" w:eastAsia="黑体" w:hAnsi="黑体"/>
          <w:sz w:val="32"/>
          <w:szCs w:val="32"/>
        </w:rPr>
      </w:pPr>
      <w:r w:rsidRPr="00EF1223">
        <w:rPr>
          <w:rFonts w:ascii="黑体" w:eastAsia="黑体" w:hAnsi="黑体" w:hint="eastAsia"/>
          <w:sz w:val="32"/>
          <w:szCs w:val="32"/>
        </w:rPr>
        <w:t>第四章  法律责任</w:t>
      </w:r>
    </w:p>
    <w:p w:rsidR="00702C4B" w:rsidRPr="00EF1223" w:rsidRDefault="00702C4B" w:rsidP="00702C4B">
      <w:pPr>
        <w:spacing w:line="576" w:lineRule="exact"/>
        <w:jc w:val="center"/>
        <w:rPr>
          <w:rFonts w:ascii="黑体" w:eastAsia="黑体" w:hAnsi="黑体"/>
          <w:sz w:val="32"/>
          <w:szCs w:val="32"/>
        </w:rPr>
      </w:pP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第三十一条</w:t>
      </w:r>
      <w:r w:rsidRPr="00EF1223">
        <w:rPr>
          <w:rFonts w:ascii="仿宋_GB2312" w:eastAsia="仿宋_GB2312" w:hint="eastAsia"/>
          <w:bCs/>
          <w:color w:val="333333"/>
          <w:sz w:val="32"/>
          <w:szCs w:val="32"/>
        </w:rPr>
        <w:t xml:space="preserve">  违反本条例规定的行为，法律法规已规定法律责任的，从其规定。</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第三十二条</w:t>
      </w:r>
      <w:r w:rsidRPr="00EF1223">
        <w:rPr>
          <w:rFonts w:ascii="仿宋_GB2312" w:eastAsia="仿宋_GB2312" w:hint="eastAsia"/>
          <w:bCs/>
          <w:color w:val="333333"/>
          <w:sz w:val="32"/>
          <w:szCs w:val="32"/>
        </w:rPr>
        <w:t xml:space="preserve">  违反本条例规定应当受到行政处罚的轻微违法行为，行为人可以向行政执法部门申请参加文明行为促进工作相关的社会服务。行政执法部门可以根据违法行为和社会服务岗位设置的实际情况，安排违法行为人参加一定时长的社会服务；违法行为人参加并完成相应的社会服务，经相关行政主管部门认定的，可以从轻、减轻或者不予罚款处罚。社会服务的具体办法，由市人民政府制定。</w:t>
      </w:r>
    </w:p>
    <w:p w:rsidR="00BC4891" w:rsidRPr="00EF1223" w:rsidRDefault="00BC4891" w:rsidP="00702C4B">
      <w:pPr>
        <w:spacing w:line="576" w:lineRule="exact"/>
        <w:ind w:firstLineChars="200" w:firstLine="640"/>
        <w:rPr>
          <w:rFonts w:ascii="仿宋_GB2312" w:eastAsia="仿宋_GB2312"/>
          <w:bCs/>
          <w:color w:val="333333"/>
          <w:sz w:val="32"/>
          <w:szCs w:val="32"/>
        </w:rPr>
      </w:pPr>
      <w:r w:rsidRPr="00EF1223">
        <w:rPr>
          <w:rFonts w:ascii="仿宋_GB2312" w:eastAsia="黑体" w:hint="eastAsia"/>
          <w:bCs/>
          <w:color w:val="333333"/>
          <w:sz w:val="32"/>
          <w:szCs w:val="32"/>
        </w:rPr>
        <w:t>第三十三条</w:t>
      </w:r>
      <w:r w:rsidRPr="00EF1223">
        <w:rPr>
          <w:rFonts w:ascii="仿宋_GB2312" w:eastAsia="仿宋_GB2312" w:hint="eastAsia"/>
          <w:bCs/>
          <w:color w:val="333333"/>
          <w:sz w:val="32"/>
          <w:szCs w:val="32"/>
        </w:rPr>
        <w:t xml:space="preserve">  国家机关及其工作人员在文明行为促进工作中有滥用职权、玩忽职守、徇私舞弊等渎职行为的，由有权机关对直接负责的主管人员和其他直接责任人员依法处理；构成犯罪的，依法追究刑事责任。</w:t>
      </w:r>
    </w:p>
    <w:p w:rsidR="00BC4891" w:rsidRPr="00EF1223" w:rsidRDefault="00BC4891" w:rsidP="00702C4B">
      <w:pPr>
        <w:spacing w:line="576" w:lineRule="exact"/>
        <w:ind w:firstLineChars="200" w:firstLine="640"/>
        <w:rPr>
          <w:rFonts w:ascii="楷体_GB2312" w:eastAsia="楷体_GB2312"/>
          <w:bCs/>
          <w:color w:val="333333"/>
          <w:sz w:val="32"/>
          <w:szCs w:val="32"/>
        </w:rPr>
      </w:pPr>
    </w:p>
    <w:p w:rsidR="00BC4891" w:rsidRPr="00EF1223" w:rsidRDefault="00BC4891" w:rsidP="00702C4B">
      <w:pPr>
        <w:spacing w:line="576" w:lineRule="exact"/>
        <w:jc w:val="center"/>
        <w:rPr>
          <w:rFonts w:ascii="黑体" w:eastAsia="黑体" w:hAnsi="黑体"/>
          <w:sz w:val="32"/>
          <w:szCs w:val="32"/>
        </w:rPr>
      </w:pPr>
      <w:r w:rsidRPr="00EF1223">
        <w:rPr>
          <w:rFonts w:ascii="黑体" w:eastAsia="黑体" w:hAnsi="黑体" w:hint="eastAsia"/>
          <w:sz w:val="32"/>
          <w:szCs w:val="32"/>
        </w:rPr>
        <w:t>第五章  附  则</w:t>
      </w:r>
    </w:p>
    <w:p w:rsidR="00702C4B" w:rsidRPr="00EF1223" w:rsidRDefault="00702C4B" w:rsidP="00702C4B">
      <w:pPr>
        <w:spacing w:line="576" w:lineRule="exact"/>
        <w:jc w:val="center"/>
        <w:rPr>
          <w:rFonts w:ascii="黑体" w:eastAsia="黑体" w:hAnsi="黑体"/>
          <w:sz w:val="32"/>
          <w:szCs w:val="32"/>
        </w:rPr>
      </w:pPr>
    </w:p>
    <w:p w:rsidR="005B56CC" w:rsidRPr="00EF1223" w:rsidRDefault="00BC4891" w:rsidP="00702C4B">
      <w:pPr>
        <w:spacing w:line="576" w:lineRule="exact"/>
        <w:ind w:firstLineChars="200" w:firstLine="640"/>
        <w:rPr>
          <w:rFonts w:eastAsia="方正仿宋_GBK"/>
          <w:b/>
          <w:bCs/>
          <w:sz w:val="32"/>
          <w:szCs w:val="32"/>
        </w:rPr>
      </w:pPr>
      <w:r w:rsidRPr="00EF1223">
        <w:rPr>
          <w:rFonts w:ascii="仿宋_GB2312" w:eastAsia="黑体" w:hint="eastAsia"/>
          <w:bCs/>
          <w:color w:val="333333"/>
          <w:sz w:val="32"/>
          <w:szCs w:val="32"/>
        </w:rPr>
        <w:t>第三十四条</w:t>
      </w:r>
      <w:r w:rsidRPr="00EF1223">
        <w:rPr>
          <w:rFonts w:ascii="仿宋_GB2312" w:eastAsia="仿宋_GB2312" w:hint="eastAsia"/>
          <w:bCs/>
          <w:color w:val="333333"/>
          <w:sz w:val="32"/>
          <w:szCs w:val="32"/>
        </w:rPr>
        <w:t xml:space="preserve">  本条例自2021年2月1日起施行。</w:t>
      </w:r>
    </w:p>
    <w:sectPr w:rsidR="005B56CC" w:rsidRPr="00EF1223" w:rsidSect="00312DB6">
      <w:footerReference w:type="even" r:id="rId9"/>
      <w:footerReference w:type="default" r:id="rId10"/>
      <w:pgSz w:w="11906" w:h="16838"/>
      <w:pgMar w:top="2098" w:right="1474" w:bottom="187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5B6" w:rsidRDefault="00A715B6">
      <w:r>
        <w:separator/>
      </w:r>
    </w:p>
  </w:endnote>
  <w:endnote w:type="continuationSeparator" w:id="0">
    <w:p w:rsidR="00A715B6" w:rsidRDefault="00A7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019" w:rsidRPr="00136019" w:rsidRDefault="00136019" w:rsidP="00136019">
    <w:pPr>
      <w:pStyle w:val="a5"/>
      <w:ind w:firstLineChars="100" w:firstLine="280"/>
      <w:rPr>
        <w:sz w:val="28"/>
        <w:szCs w:val="28"/>
      </w:rPr>
    </w:pPr>
    <w:r w:rsidRPr="00136019">
      <w:rPr>
        <w:sz w:val="28"/>
        <w:szCs w:val="28"/>
      </w:rPr>
      <w:t xml:space="preserve">— </w:t>
    </w:r>
    <w:sdt>
      <w:sdtPr>
        <w:rPr>
          <w:sz w:val="28"/>
          <w:szCs w:val="28"/>
        </w:rPr>
        <w:id w:val="1794769"/>
        <w:docPartObj>
          <w:docPartGallery w:val="Page Numbers (Bottom of Page)"/>
          <w:docPartUnique/>
        </w:docPartObj>
      </w:sdtPr>
      <w:sdtEndPr/>
      <w:sdtContent>
        <w:r w:rsidRPr="00136019">
          <w:rPr>
            <w:sz w:val="28"/>
            <w:szCs w:val="28"/>
          </w:rPr>
          <w:fldChar w:fldCharType="begin"/>
        </w:r>
        <w:r w:rsidRPr="00136019">
          <w:rPr>
            <w:sz w:val="28"/>
            <w:szCs w:val="28"/>
          </w:rPr>
          <w:instrText>PAGE   \* MERGEFORMAT</w:instrText>
        </w:r>
        <w:r w:rsidRPr="00136019">
          <w:rPr>
            <w:sz w:val="28"/>
            <w:szCs w:val="28"/>
          </w:rPr>
          <w:fldChar w:fldCharType="separate"/>
        </w:r>
        <w:r w:rsidR="007D21E4" w:rsidRPr="007D21E4">
          <w:rPr>
            <w:noProof/>
            <w:sz w:val="28"/>
            <w:szCs w:val="28"/>
            <w:lang w:val="zh-CN"/>
          </w:rPr>
          <w:t>10</w:t>
        </w:r>
        <w:r w:rsidRPr="00136019">
          <w:rPr>
            <w:sz w:val="28"/>
            <w:szCs w:val="28"/>
          </w:rPr>
          <w:fldChar w:fldCharType="end"/>
        </w:r>
        <w:r w:rsidRPr="00136019">
          <w:rPr>
            <w:sz w:val="28"/>
            <w:szCs w:val="28"/>
          </w:rPr>
          <w:t xml:space="preserve"> —</w:t>
        </w:r>
      </w:sdtContent>
    </w:sdt>
  </w:p>
  <w:p w:rsidR="006C609A" w:rsidRPr="00136019" w:rsidRDefault="006C609A">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019" w:rsidRPr="00136019" w:rsidRDefault="00136019" w:rsidP="00136019">
    <w:pPr>
      <w:pStyle w:val="a5"/>
      <w:wordWrap w:val="0"/>
      <w:jc w:val="right"/>
      <w:rPr>
        <w:rFonts w:asciiTheme="majorEastAsia" w:eastAsiaTheme="majorEastAsia" w:hAnsiTheme="majorEastAsia"/>
        <w:sz w:val="28"/>
        <w:szCs w:val="28"/>
      </w:rPr>
    </w:pPr>
    <w:r w:rsidRPr="00136019">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78371047"/>
        <w:docPartObj>
          <w:docPartGallery w:val="Page Numbers (Bottom of Page)"/>
          <w:docPartUnique/>
        </w:docPartObj>
      </w:sdtPr>
      <w:sdtEndPr/>
      <w:sdtContent>
        <w:r w:rsidRPr="00136019">
          <w:rPr>
            <w:rFonts w:asciiTheme="majorEastAsia" w:eastAsiaTheme="majorEastAsia" w:hAnsiTheme="majorEastAsia"/>
            <w:sz w:val="28"/>
            <w:szCs w:val="28"/>
          </w:rPr>
          <w:fldChar w:fldCharType="begin"/>
        </w:r>
        <w:r w:rsidRPr="00136019">
          <w:rPr>
            <w:rFonts w:asciiTheme="majorEastAsia" w:eastAsiaTheme="majorEastAsia" w:hAnsiTheme="majorEastAsia"/>
            <w:sz w:val="28"/>
            <w:szCs w:val="28"/>
          </w:rPr>
          <w:instrText>PAGE   \* MERGEFORMAT</w:instrText>
        </w:r>
        <w:r w:rsidRPr="00136019">
          <w:rPr>
            <w:rFonts w:asciiTheme="majorEastAsia" w:eastAsiaTheme="majorEastAsia" w:hAnsiTheme="majorEastAsia"/>
            <w:sz w:val="28"/>
            <w:szCs w:val="28"/>
          </w:rPr>
          <w:fldChar w:fldCharType="separate"/>
        </w:r>
        <w:r w:rsidR="007D21E4" w:rsidRPr="007D21E4">
          <w:rPr>
            <w:rFonts w:asciiTheme="majorEastAsia" w:eastAsiaTheme="majorEastAsia" w:hAnsiTheme="majorEastAsia"/>
            <w:noProof/>
            <w:sz w:val="28"/>
            <w:szCs w:val="28"/>
            <w:lang w:val="zh-CN"/>
          </w:rPr>
          <w:t>1</w:t>
        </w:r>
        <w:r w:rsidRPr="00136019">
          <w:rPr>
            <w:rFonts w:asciiTheme="majorEastAsia" w:eastAsiaTheme="majorEastAsia" w:hAnsiTheme="majorEastAsia"/>
            <w:sz w:val="28"/>
            <w:szCs w:val="28"/>
          </w:rPr>
          <w:fldChar w:fldCharType="end"/>
        </w:r>
        <w:r w:rsidRPr="00136019">
          <w:rPr>
            <w:rFonts w:asciiTheme="majorEastAsia" w:eastAsiaTheme="majorEastAsia" w:hAnsiTheme="majorEastAsia" w:hint="eastAsia"/>
            <w:sz w:val="28"/>
            <w:szCs w:val="28"/>
          </w:rPr>
          <w:t xml:space="preserve"> —  </w:t>
        </w:r>
      </w:sdtContent>
    </w:sdt>
  </w:p>
  <w:p w:rsidR="006C609A" w:rsidRPr="00136019" w:rsidRDefault="006C609A" w:rsidP="00136019">
    <w:pPr>
      <w:pStyle w:val="a5"/>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5B6" w:rsidRDefault="00A715B6">
      <w:r>
        <w:separator/>
      </w:r>
    </w:p>
  </w:footnote>
  <w:footnote w:type="continuationSeparator" w:id="0">
    <w:p w:rsidR="00A715B6" w:rsidRDefault="00A715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536C2"/>
    <w:rsid w:val="00066456"/>
    <w:rsid w:val="00082D1C"/>
    <w:rsid w:val="00086EB3"/>
    <w:rsid w:val="000B540B"/>
    <w:rsid w:val="000C1138"/>
    <w:rsid w:val="000C2021"/>
    <w:rsid w:val="000F36CA"/>
    <w:rsid w:val="00112730"/>
    <w:rsid w:val="00136019"/>
    <w:rsid w:val="00157146"/>
    <w:rsid w:val="00157DAD"/>
    <w:rsid w:val="00160452"/>
    <w:rsid w:val="00161074"/>
    <w:rsid w:val="001638B1"/>
    <w:rsid w:val="00183DDB"/>
    <w:rsid w:val="0018543A"/>
    <w:rsid w:val="00186F20"/>
    <w:rsid w:val="00196B8B"/>
    <w:rsid w:val="001A008F"/>
    <w:rsid w:val="001A307C"/>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834D7"/>
    <w:rsid w:val="002A5396"/>
    <w:rsid w:val="002B291D"/>
    <w:rsid w:val="002C6DFC"/>
    <w:rsid w:val="002C7D6C"/>
    <w:rsid w:val="002E0A6E"/>
    <w:rsid w:val="002E1C05"/>
    <w:rsid w:val="002F3F53"/>
    <w:rsid w:val="00302911"/>
    <w:rsid w:val="003033D2"/>
    <w:rsid w:val="00312DB6"/>
    <w:rsid w:val="00337176"/>
    <w:rsid w:val="00342D68"/>
    <w:rsid w:val="0035732B"/>
    <w:rsid w:val="003655C0"/>
    <w:rsid w:val="00373B21"/>
    <w:rsid w:val="00375347"/>
    <w:rsid w:val="003831F2"/>
    <w:rsid w:val="00385C67"/>
    <w:rsid w:val="003A473A"/>
    <w:rsid w:val="003C1C00"/>
    <w:rsid w:val="003C4AF5"/>
    <w:rsid w:val="003C634D"/>
    <w:rsid w:val="003C7C58"/>
    <w:rsid w:val="003D06A0"/>
    <w:rsid w:val="003E7728"/>
    <w:rsid w:val="003F0623"/>
    <w:rsid w:val="0042669F"/>
    <w:rsid w:val="00435CB2"/>
    <w:rsid w:val="00446A9C"/>
    <w:rsid w:val="00462149"/>
    <w:rsid w:val="0047524E"/>
    <w:rsid w:val="004779EA"/>
    <w:rsid w:val="004D19AA"/>
    <w:rsid w:val="004D298F"/>
    <w:rsid w:val="004D52A6"/>
    <w:rsid w:val="00517C9C"/>
    <w:rsid w:val="005204EC"/>
    <w:rsid w:val="00523271"/>
    <w:rsid w:val="005403DF"/>
    <w:rsid w:val="005532C1"/>
    <w:rsid w:val="005657A8"/>
    <w:rsid w:val="00574D4D"/>
    <w:rsid w:val="0058488C"/>
    <w:rsid w:val="0059217C"/>
    <w:rsid w:val="0059241E"/>
    <w:rsid w:val="00597039"/>
    <w:rsid w:val="005A17B4"/>
    <w:rsid w:val="005B56CC"/>
    <w:rsid w:val="005C5E14"/>
    <w:rsid w:val="005E13B6"/>
    <w:rsid w:val="005F0FF0"/>
    <w:rsid w:val="00603201"/>
    <w:rsid w:val="006074E3"/>
    <w:rsid w:val="00611C63"/>
    <w:rsid w:val="00612C2B"/>
    <w:rsid w:val="006177FC"/>
    <w:rsid w:val="00661E7F"/>
    <w:rsid w:val="006813F3"/>
    <w:rsid w:val="00692991"/>
    <w:rsid w:val="00692AF9"/>
    <w:rsid w:val="00697C2C"/>
    <w:rsid w:val="006B42D1"/>
    <w:rsid w:val="006C2714"/>
    <w:rsid w:val="006C3CE2"/>
    <w:rsid w:val="006C609A"/>
    <w:rsid w:val="006D7D0F"/>
    <w:rsid w:val="006E2114"/>
    <w:rsid w:val="006E2BBA"/>
    <w:rsid w:val="006E5E6C"/>
    <w:rsid w:val="006F4225"/>
    <w:rsid w:val="00702C4B"/>
    <w:rsid w:val="0071020D"/>
    <w:rsid w:val="00712DEC"/>
    <w:rsid w:val="007261CC"/>
    <w:rsid w:val="0074095F"/>
    <w:rsid w:val="0074757B"/>
    <w:rsid w:val="007526F5"/>
    <w:rsid w:val="007627C2"/>
    <w:rsid w:val="00771D45"/>
    <w:rsid w:val="00782B6C"/>
    <w:rsid w:val="00794F77"/>
    <w:rsid w:val="007B13A0"/>
    <w:rsid w:val="007B3B66"/>
    <w:rsid w:val="007C08F6"/>
    <w:rsid w:val="007D0502"/>
    <w:rsid w:val="007D21E4"/>
    <w:rsid w:val="00804BE3"/>
    <w:rsid w:val="008250C6"/>
    <w:rsid w:val="00827BCB"/>
    <w:rsid w:val="0083026A"/>
    <w:rsid w:val="0083260E"/>
    <w:rsid w:val="00837F8B"/>
    <w:rsid w:val="00857B3D"/>
    <w:rsid w:val="008616EA"/>
    <w:rsid w:val="00865F22"/>
    <w:rsid w:val="00885075"/>
    <w:rsid w:val="008A2046"/>
    <w:rsid w:val="008E079E"/>
    <w:rsid w:val="008E30DF"/>
    <w:rsid w:val="008E51D4"/>
    <w:rsid w:val="009045AE"/>
    <w:rsid w:val="0091328A"/>
    <w:rsid w:val="00921ACE"/>
    <w:rsid w:val="00927FEB"/>
    <w:rsid w:val="00940FF9"/>
    <w:rsid w:val="00962599"/>
    <w:rsid w:val="0097572D"/>
    <w:rsid w:val="0098116C"/>
    <w:rsid w:val="009923A8"/>
    <w:rsid w:val="009B3E1A"/>
    <w:rsid w:val="009B5569"/>
    <w:rsid w:val="009B6487"/>
    <w:rsid w:val="009C2151"/>
    <w:rsid w:val="009D0744"/>
    <w:rsid w:val="009F142D"/>
    <w:rsid w:val="00A026C3"/>
    <w:rsid w:val="00A142A5"/>
    <w:rsid w:val="00A22F5C"/>
    <w:rsid w:val="00A4771D"/>
    <w:rsid w:val="00A54D33"/>
    <w:rsid w:val="00A635E5"/>
    <w:rsid w:val="00A715B6"/>
    <w:rsid w:val="00A84CB2"/>
    <w:rsid w:val="00A85740"/>
    <w:rsid w:val="00A86661"/>
    <w:rsid w:val="00AA5B2F"/>
    <w:rsid w:val="00AB5228"/>
    <w:rsid w:val="00AC59A3"/>
    <w:rsid w:val="00AC7D3C"/>
    <w:rsid w:val="00AD4046"/>
    <w:rsid w:val="00AD647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A373F"/>
    <w:rsid w:val="00BB7B27"/>
    <w:rsid w:val="00BC4186"/>
    <w:rsid w:val="00BC4891"/>
    <w:rsid w:val="00BC5F48"/>
    <w:rsid w:val="00BD2469"/>
    <w:rsid w:val="00C21A44"/>
    <w:rsid w:val="00C25ED9"/>
    <w:rsid w:val="00C3413D"/>
    <w:rsid w:val="00C40D5C"/>
    <w:rsid w:val="00C427E2"/>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5360F"/>
    <w:rsid w:val="00D765FF"/>
    <w:rsid w:val="00D87E2A"/>
    <w:rsid w:val="00D9248E"/>
    <w:rsid w:val="00D94427"/>
    <w:rsid w:val="00DC39A2"/>
    <w:rsid w:val="00DD0D36"/>
    <w:rsid w:val="00DD241F"/>
    <w:rsid w:val="00DD3758"/>
    <w:rsid w:val="00E2662C"/>
    <w:rsid w:val="00E32875"/>
    <w:rsid w:val="00E378BB"/>
    <w:rsid w:val="00E40615"/>
    <w:rsid w:val="00E518E1"/>
    <w:rsid w:val="00E82D0F"/>
    <w:rsid w:val="00E90ECD"/>
    <w:rsid w:val="00EA05B0"/>
    <w:rsid w:val="00EB6D89"/>
    <w:rsid w:val="00EC719A"/>
    <w:rsid w:val="00ED2CD5"/>
    <w:rsid w:val="00EF1223"/>
    <w:rsid w:val="00F2052B"/>
    <w:rsid w:val="00F2782B"/>
    <w:rsid w:val="00F33FF0"/>
    <w:rsid w:val="00F53F64"/>
    <w:rsid w:val="00F84B7B"/>
    <w:rsid w:val="00FA34D1"/>
    <w:rsid w:val="00FC0A7C"/>
    <w:rsid w:val="00FC5088"/>
    <w:rsid w:val="00FD2DEC"/>
    <w:rsid w:val="00FE4E62"/>
    <w:rsid w:val="00FE610A"/>
    <w:rsid w:val="00FF04C0"/>
    <w:rsid w:val="00FF4844"/>
    <w:rsid w:val="012D4C0C"/>
    <w:rsid w:val="04481104"/>
    <w:rsid w:val="05766486"/>
    <w:rsid w:val="1AF87ECC"/>
    <w:rsid w:val="1BC12BB3"/>
    <w:rsid w:val="2AE06F2E"/>
    <w:rsid w:val="2E9D29C5"/>
    <w:rsid w:val="2F6A01C9"/>
    <w:rsid w:val="36F8714D"/>
    <w:rsid w:val="408501A8"/>
    <w:rsid w:val="422F393A"/>
    <w:rsid w:val="47A83E26"/>
    <w:rsid w:val="4997646B"/>
    <w:rsid w:val="4A8351F9"/>
    <w:rsid w:val="5345792B"/>
    <w:rsid w:val="53BC4FBB"/>
    <w:rsid w:val="69A2703C"/>
    <w:rsid w:val="6EFB158A"/>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9205D5-A47A-4868-97B7-AAB634FBB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691</Words>
  <Characters>3945</Characters>
  <Application>Microsoft Office Word</Application>
  <DocSecurity>0</DocSecurity>
  <Lines>32</Lines>
  <Paragraphs>9</Paragraphs>
  <ScaleCrop>false</ScaleCrop>
  <Company>Lenovo</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cp:lastPrinted>2020-09-30T07:46:00Z</cp:lastPrinted>
  <dcterms:created xsi:type="dcterms:W3CDTF">2020-09-30T07:33:00Z</dcterms:created>
  <dcterms:modified xsi:type="dcterms:W3CDTF">2020-12-21T02:20:00Z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