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乐山市文明行为促进条例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（2023年4月25日乐山市第八届人民代表大会常务委员会第十一次会议通过　2023年5月25日四川省第十四届人民代表大会常务委员会第三次会议批准）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倡导与规范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治理与促进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lang w:val="en-US" w:eastAsia="zh-CN"/>
        </w:rPr>
        <w:t>第一章</w:t>
      </w:r>
      <w:r>
        <w:rPr>
          <w:rFonts w:hint="eastAsia" w:ascii="黑体" w:hAnsi="黑体" w:eastAsia="黑体" w:cs="黑体"/>
          <w:sz w:val="32"/>
        </w:rPr>
        <w:t>　总</w:t>
      </w:r>
      <w:r>
        <w:rPr>
          <w:rFonts w:hint="eastAsia" w:ascii="黑体" w:hAnsi="黑体" w:eastAsia="黑体" w:cs="黑体"/>
          <w:sz w:val="32"/>
          <w:lang w:eastAsia="zh-CN"/>
        </w:rPr>
        <w:t>　　</w:t>
      </w:r>
      <w:bookmarkStart w:id="0" w:name="_GoBack"/>
      <w:bookmarkEnd w:id="0"/>
      <w:r>
        <w:rPr>
          <w:rFonts w:hint="eastAsia" w:ascii="黑体" w:hAnsi="黑体" w:eastAsia="黑体" w:cs="黑体"/>
          <w:sz w:val="32"/>
        </w:rPr>
        <w:t>则</w:t>
      </w:r>
    </w:p>
    <w:p>
      <w:pPr>
        <w:numPr>
          <w:ilvl w:val="0"/>
          <w:numId w:val="0"/>
        </w:numPr>
        <w:spacing w:before="0" w:after="0" w:line="240" w:lineRule="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为了培育和践行社会主义核心价值观，传承和弘扬中华民族传统美德，引导和规范公民文明行为，提升公民文明素养，促进社会文明进步，根据有关法律法规，结合乐山实际，制定本条例。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本市行政区域内的文明行为促进工作，适用本条例。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本条例所称文明行为，是指以社会主义核心价值观为引领，遵守宪法和法律法规，符合社会主义道德要求，维护公序良俗，尊重他人合法权利，体现社会文明进步的行为。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法治与德治、倡导与治理、自律与他律相结合的原则，构建党委统一领导、政府组织实施、部门各负其责、社会协同推进、群众共同参与的工作机制，纳入文明城市、文明村镇、文明单位、文明家庭、文明校园等精神文明创建活动考评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市、县级精神文明建设委员会统筹推进本行政区域内的文明行为促进工作。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市、县级精神文明建设工作机构具体负责本行政区域内文明行为促进工作的组织规划、指导协调、监督考核等工作。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市、县级人民政府应当将文明行为促进工作作为精神文明建设的重要内容，纳入国民经济和社会发展规划，所需经费列入本级预算，推动文明行为促进工作与经济社会协调发展。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市、县级人民政府有关部门以及景区、园区等管理机构应当按照各自职责做好文明行为促进工作。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乡（镇）人民政府、街道办事处应当做好本辖区内文明行为促进工作。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工会、共青团、妇联、残联等社会团体和企事业单位，应当在各自职责范围内做好文明行为促进工作。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村（居）民委员会应当加强文明行为的宣传和引导，依法将文明行为相关规范纳入村规民约、居民公约。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文明行为促进工作是全社会的共同责任。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国家机关应当在文明行为促进工作中发挥示范作用。国家公职人员、教育工作者等应当在文明行为促进工作中发挥表率作用。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任何单位和个人有权对文明行为促进工作提出意见和建议，对不文明行为进行劝阻、举报和投诉。有关行政机关应当向社会公布举报、投诉方式和途径，依法处理对不文明行为的投诉和举报。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对在文明行为促进工作中作出突出贡献的单位和个人，应当按照有关规定给予表扬和奖励。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倡导与规范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应当遵守法律法规、公序良俗和市民文明公约、村规民约、居民公约、业主公约以及相关文明行为规范，弘扬传统美德，加强社会公德、职业道德、家庭美德、个人品德建设，践行社会主义核心价值观，积极参与文明行为促进工作，自觉抵制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公民应当树立国家观念，弘扬爱国主义精神，铸牢中华民族共同体意识，贯彻总体国家安全观，维护国家统一、安全、荣誉和利益，保守国家秘密，维护国旗、国徽、国歌的尊严，尊崇英烈，拥军优属。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鼓励单位和个人参加社会治理、文明创建、生态环境保护、世界重要旅游目的地建设等志愿服务活动，支持和发展各类志愿服务组织。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鼓励单位和个人开展扶贫、济困、扶老、救孤、恤病、助残、优抚、赈灾、助学、医疗救助等公益活动。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鼓励无偿献血，自愿捐献造血干细胞、人体器官（组织）和遗体等行为。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鼓励采取合法、适当的方式实施见义勇为行为，弘扬见义勇为精神，尊重和保护见义勇为人员。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鼓励、引导单位和个人科学有序参与应急救援、抢险救灾等活动。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在历史文化保护方面，遵守下列行为规范：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护峨眉山—乐山大佛世界文化和自然遗产、夹江东风堰世界灌溉工程遗产，遵守《峨眉山世界文化和自然遗产保护条例》、《乐山大佛世界文化和自然遗产保护条例》以及相关法律法规，维护世界遗产的原真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（二）保护嘉州古城、清溪古镇、箭板镇顺河古街等乐山历史文化名城、名镇和传统村落，保护郭沫若故居等文物古迹；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（三）保护和传承竹纸制作技艺、峨眉武术、沐川草龙和夹江年画等非物质文化遗产；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（四）挖掘、整理和合理利用历史文化资源，开展文化展示、非遗传承、爱国教育和民俗活动；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（五）其他历史文化保护的行为规范。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在生态文明方面，遵守下列行为规范：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（一）保护峨眉山—乐山大佛、黑竹沟、大风顶、绿心等生态环境，维护生态系统多样性和生物多样性，保持动植物基因库的原始特性；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护岷江、大渡河、青衣江干流、支流以及湖泊、湿地原生态自然山水格局和原真性地域人文资源，遵守《乐山市三江岸线保护条例》以及相关法律法规，不违规占用水域、滩涂、岸线，不违规倾倒排泄物、污染物和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（三）保护野生动物，不破坏野生动物栖息地，不非法捕捉、猎杀、买卖、食用野生动物，不非法买卖、食用野生动物制品；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（四）不违法违规垂钓、捕捞水生生物，不放流不符合生态要求的水生生物；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（五）科学开展国土绿化，保护和培育森林植被，保护珙桐、桫椤等珍稀野生植物，保护野生中药材资源，严格执行政府禁火令，严防森林火灾；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（六）不露天焚烧垃圾、秸秆、落叶等产生烟尘污染的物质，控制化学洗涤剂、化肥、农药的过量使用，防止环境污染；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（七）爱护绿地、公园，不攀折花草树木，不侵占或者损毁草坪；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（八）其他维护生态文明的行为规范。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在旅游文明方面，遵守下列行为规范：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（一）尊重当地的风俗习惯、文化传统、宗教信仰和旅游文明行为规范；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（二）遵守景区旅游秩序，服从景区管理；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（三）爱护文物古迹和旅游设施，不在文物古迹和旅游设施上刻划、涂污、攀爬等；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（四）保护桢楠、峨眉冷杉等古树名木，不破坏景观环境；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（五）经营者应当诚信经营，为旅游者提供安全、健康、卫生、方便、热情、周到的旅游服务，保障旅游者合法权益；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（六）经营者应当按照规定对商品和服务明码标价，执行法定的价格干预措施、紧急措施，不得操纵市场价格，不得哄抬价格；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（七）经营者及其工作人员对收集的旅游者个人信息必须严格保密，不得泄露、出售或者非法向他人提供；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（八）产生矛盾纠纷后，礼貌沟通，理性维权；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（九）其他维护旅游文明的行为规范。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根据需要建立旅游公共信息和咨询平台，无偿向旅游者提供旅游景区、线路、交通、气象、住宿、安全、医疗急救等必要信息和咨询服务。鼓励机关、企业事业单位停车泊位、厕所对旅游者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景区管理机构应当公示游览线路，标示游览区域和非开放区域，设置安全警示等标识。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在公共场所文明方面，遵守下列行为规范：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（一）遵循公共礼仪，言行举止得体，礼貌待人，着装整洁；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（二）讲究公共卫生，保持公共场所干净整洁，文明如厕，不乱扔垃圾，咳嗽、打喷嚏时遮掩口鼻，患有传染性疾病时遵守医疗卫生防疫规定；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（三）不在禁止吸烟的场所吸烟或者使用产生烟雾的香烟替代品；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（四）控制噪声污染，公共场所轻声接打电话，依照规定使用外放音响设施、设备，控制外放音量，不影响他人正常的工作和生活；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（五）娱乐、健身时合理使用场地、设施、设备，不以噪音或者其他方式影响他人；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（六）维护公共秩序，遵从公共场所</w:t>
      </w:r>
      <w:r>
        <w:rPr>
          <w:rFonts w:hint="eastAsia" w:eastAsia="仿宋_GB2312"/>
          <w:sz w:val="32"/>
        </w:rPr>
        <w:t>“一米线”</w:t>
      </w:r>
      <w:r>
        <w:rPr>
          <w:rFonts w:eastAsia="仿宋_GB2312"/>
          <w:sz w:val="32"/>
        </w:rPr>
        <w:t>等文明标识的引导，等候服务有序排队，乘坐电梯先出后进，上下楼梯靠右侧通行；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（七）爱护公共设施，合理使用和保护园林绿化、文化娱乐、道路照明、城乡绿道等设施，不在公共设施设备上乱涂乱画或者张贴小广告；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（八）不违规摆摊设点、占道经营；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（九）集贸市场管理人应当加强市场环境卫生管理，保持市场及周边环境整洁有序；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（十）设置门店牌匾应当符合城市管理有关要求，遵循公序良俗，体现城市人文特色和业态特点，并与区域环境、建筑风格相协调；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（十一）其他维护公共场所文明的行为规范。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在交通文明方面，遵守下列行为规范：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（一）文明驾驶，行经斑马线礼让行人，不随意鸣笛，在出入口和拥堵缓行路段等道路互相礼让、有序通行，通过积水路段防止积水溅起妨碍他人；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（二）文明停车，在划定的停车位内按规定的朝向规范停放车辆，不占用无障碍停车位、盲道等无障碍设施；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（三）文明营运，营运车辆驾驶人不得实施甩客、欺客和拒载等行为，做到用语文明、服务规范；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（四）文明乘车，公共交通工具乘坐人不得实施滋扰其他乘客、占座等行为，遵从引导、自觉排队、先下后上，主动为老弱病残孕等有需要的乘客让座；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（五）文明骑行，骑行摩托车、电动自行车不实施乱穿道路、违规载人载物等违反交通规则的行为，不加装遮阳伞、雨棚等妨碍行车安全的装置，规范佩戴头盔，注意避让行人和其他车辆；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（六）文明行路，行人不实施违反交通信号指示乱穿道路等行为，通过路口或者横过道路时不嬉闹、不攀爬道路隔离设施；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（七）爱护共享交通工具，规范有序使用和停放；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（八）机动车驾乘人员不得向外抛掷物品；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（九）其他维护交通文明的行为规范。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在网络文明方面，遵守下列行为规范：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（一）尊重他人合法权益，不得利用网络进行侵犯他人名誉、隐私、知识产权和其他合法权益等活动；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（二）文明互动，理性表达，抵制谩骂、侮辱、诽谤、恐吓等网络暴力行为；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（三）传播先进文化，抵制恐怖、暴力、迷信、色情、低俗等不良信息；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（四）不传播含有丑化民族形象、破坏国家统一和诋毁英模烈士的言论、图片等信息；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（五）抵制网络谣言，不造谣、不信谣、不传谣；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（六）互联网上网服务营业场所的经营者不得接纳未成年人进入营业场所，应当在营业场所入口处的显著位置悬挂未成年人禁入标志；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（七）网络信息内容服务平台应当加强本平台网络信息内容生态治理，培育积极健康、向上向善的网络文化；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（八）其他维护网络文明的行为规范。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在校园文明方面，遵守下列行为规范：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（一）积极践行社会主义核心价值观，弘扬中华优秀传统文化，培养良好的校风、教风、学风；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（二）培养良好的师德师风，关爱学生，不歧视、侮辱、体罚学生；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（三）尊师重教，互爱互助，杜绝校园欺凌；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（四）培育积极健康心态，避免过激行为；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（五）遵守学校教学秩序，维护学校校园安宁，注重礼仪行为规范，不滋事惹事；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（六）不在校园周边设置营业性娱乐场所、酒吧、互联网上网服务营业场所等不适宜未成年人活动的场所和烟、酒、彩票销售网点；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（七）维护校园周边治安和交通秩序，预防和制止侵害未成年人的违法犯罪行为；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（八）其他维护校园文明的行为规范。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在医疗文明方面，遵守下列行为规范：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（一）医务人员应当恪守医德，关心爱护、平等对待患者，尊重患者的知情权和隐私权，维护患者合法权益；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（二）医务人员应当遵守临床诊疗技术规范以及医学伦理规范，不对患者实施过度医疗；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（三）遵守诊疗制度和医疗卫生服务秩序，不影响医务人员的诊疗活动；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（四）尊重和理解医务人员，通过合法途径处理医疗纠纷，不扰乱医疗秩序；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（五）其他维护医疗文明的行为规范。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在社区文明方面，遵守下列行为规范：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（一）不违法违规将住宅改变为经营性用房；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（二）不私搭乱建，不擅自改变、破坏建筑物结构和外观；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（三）不占用共有楼梯间、楼道、巷道，不占用、堵塞、封闭疏散通道、消防通道、安全出口，不侵占公共绿地、物业共用部位及共用设施设备；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（四）不从建筑物内向外抛掷物品；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（五）不私拉乱接电源，不在楼梯间、公共门厅、安全出口泊车充电；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（六）控制室内活动噪音，避免干扰他人正常生活；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（七）文明饲养宠物，采取控制宠物牵引绳等必要措施，避免伤害、惊扰他人，及时清理宠物粪便；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（八）不在城镇建成区内饲养家禽家畜，不占用公共区域种植蔬果；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（九）其他维护社区文明的行为规范。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在乡村文明方面，遵守下列行为规范：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（一）传承弘扬乡村优秀传统文化，倡导勤劳致富、孝老爱亲、邻里和睦、勤俭节约的文明乡风；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（二）养成好习惯，保持房前屋后、村庄、沟渠、塘堰卫生整洁，有序堆放土石、农具、柴草等；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（三）讲究家庭和个人卫生，推进改厨、改灶、改水、改厕，规范处理生活垃圾、动物尸体和粪便；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（四）其他维护乡村文明的行为规范。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在促进绿色低碳的文明生活方式方面，遵守下列行为规范：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（一）节约水、电、气等能源资源，推广绿色新能源运用；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（二）倡导绿色出行，优先选择步行、骑行、乘坐公共交通工具等出行方式；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（三）倡导文明就餐，适量点餐，推行分餐制，使用公筷公勺，践</w:t>
      </w:r>
      <w:r>
        <w:rPr>
          <w:rFonts w:hint="eastAsia" w:eastAsia="仿宋_GB2312"/>
          <w:sz w:val="32"/>
        </w:rPr>
        <w:t>行“光盘行动”；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（四）倡导优先使用可循环利用的产品，拒绝过度包装，减少使用一次性消费品；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（五）做好生活垃圾的源头减量、分类投放、资源化利用；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（六）其他促进绿色低碳文明生活方式的行为规范。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在家庭文明方面，遵守下列行为规范：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（一）尊老爱幼、男女平等、夫妻和睦、勤俭持家、邻里团结，树立优良家风，弘扬家庭美德；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（二）家庭成员之间互相扶持，不得遗弃、虐待，不得实施家庭暴力；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（三）成年子女对父母履行赡养、扶助和保护的义务，关心照料和看望问候父母；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（四）监护人对未成年人不溺爱、不放任、不纵容，正确履行监护职责和抚养、家庭教育义务；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（五）其他维护家庭文明的行为规范。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在移风易俗方面，遵守下列行为规范：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（一）崇尚科学，反对封建迷信；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（二）不得利用宗教、家族势力或者其他形式干涉婚姻自由，不得允许、迫使未成年人结婚或者为未成年人订立婚约；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（三）文明节俭操办婚丧嫁娶等事宜，反对并抵制高价彩礼、人情攀比、厚葬薄养、铺张浪费等陈规陋习；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（四）不在城镇街道、公共场所停放遗体、搭设灵棚（堂）、摆设花圈，不在禁止区域焚烧、抛洒祭奠物品；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（五）其他移风易俗的行为规范。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治理与促进</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和精神文明建设工作机构应当建立健全文明行为促进工作相关机制，明确职责分工，推进新时代文明实践中心建设，将文明行为促进工作纳入年度综合目标绩效考核，保障文明行为促进工作有效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市、县级精神文明建设工作机构应当根据文明行为促进工作的目标和现状，组织制定并动态调整不文明行为重点治理清单和重点治理工作方案，公开征求社会公众意见，报本级人民政府批准后向社会公布实施。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公安、城市管理、交通、市场监管、卫生健康等行政执法机关应当建立不文明行为违法信息共享和执法协作联动机制。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对不文明行为查处情况，行政执法机关可以依法公开。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机关、人民团体、企事业单位、社会组织和基层群众性自治组织应当对其工作场所、经营场所或者服务区域范围内的不文明行为进行劝阻和制止；劝阻或者制止无效的，可以向有关行政执法机关举报，行政执法机关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市、县级人民政府应当按照全国文明城市创建标准，科学规划、合理布局，建设完善下列设施：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（一）道路、桥梁、隔离带和交通标志标线等交通设施；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（二）人行横道、过街天桥、地下通道、绿化照明和停车场及充电桩等市政设施；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（三）盲道、无障碍坡道、残疾人专用停车泊位和电梯等设施以及公共聚集场所的急救设施；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（四）行政区划、住宅小区、街道、楼栋和门牌等地名标志设施；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（五）景区、景点的指示标志，界碑、世界遗产徽志、标志说明等旅游服务设施；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（六）未成年人活动场所及服务设施；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（七）体育场（馆）、文化馆（站）、图书馆和影剧院等公共文化设施；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（八）公园、广场等休闲娱乐场所公共设施；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（九）商场、超市、农贸市场和集市市场等经营场所服务设施；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（十）公共厕所、垃圾存放清运和污水收集处理等环卫设施；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（十一）广告栏、宣传栏等广告宣传设施；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（十二）其他与文明行为促进有关的设施。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相关部门和经营管理单位应当加强对前款设施的日常维护和管理，保证设施完好、使用安全、整洁有序、干净卫生。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市、县级精神文明建设工作机构应当建立文明行为表扬奖励制度，按照规定组织开展文明城市、文明村镇、文明单位、文明家庭、文明校园等创建工作，支持和推动各种形式的群众性精神文明创建活动。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鼓励单位和个人以投入资金、劳动、技术、智力成果等方式参与文明行为促进工作。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报刊、广播、电视、网络等公共媒体和各类宣传栏应当将文明行为促进工作纳入公益宣传内容，宣传乐山世界重要旅游目的地和精神文明建设良好形象，宣传《峨眉山世界文化和自然遗产保护条例》、《乐山大佛世界文化和自然遗产保护条例》、《乐山市三江岸线保护条例》、《乐山市中心城区绿心保护条例》等法律法规，定期刊播文明行为公益广告，传播文明行为先进事迹，对不文明行为实施舆论监督，营造全社会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市、县级精神文明建设工作机构会同有关部门制定文明引导员相关规定。文明引导员在礼仪示范、秩序维护等方面开展宣传引导服务，劝导不文明行为。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级精神文明建设工作机构对有关单位未履行文明行为促进工作职责的，可以会同有关主管部门发出提示函，要求其限期改正；拒不改正的，自责令改正之日起不得参加下一届本市文明称号评选；已经获得文明称号的，依法提请撤销其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市、县级精神文明建设工作机构应当会同有关部门依法建立文明行为和不文明行为记录制度，按照国家有关规定纳入社会信用体系，建立健全守信激励和失信惩戒机制。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国家公职人员、教育工作者等的不文明行为造成严重不良社会影响受到行政处罚的，不文明行为记录可以送达其所在单位，所在单位应当对行为人予以批评教育。</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违反本条例规定的不文明行为，法律、法规、规章已有法律责任规定的，从其规定。未规定法律责任的，由有关行政执法机关对行为人予以批评教育；情节严重的，给予警告。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机关及其工作人员在文明行为促进工作中滥用职权、徇私舞弊、玩忽职守或者有其他不履行、不正确履行职责行为的，由其所在单位或者上级机关、监察机关责令改正；造成不良后果或者影响的，对负有责任的领导人员和直接责任人员依法给予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应当受到罚款行政处罚的，违法行为人可以向实施该行政处罚的行政机关申请参加志愿者组织、助残、助医、维持道路交通、社会治安公共秩序等公益性社会服务，行政机关可以根据违法行为和社会服务岗位设置的实际情况，安排其参加相应的社会服务；违法行为人参加并完成相应的社会服务，经相关行政机关认定的，可以依法从轻、减轻或者不予罚款处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9E5C2C"/>
    <w:rsid w:val="0D9804AC"/>
    <w:rsid w:val="11E4354D"/>
    <w:rsid w:val="16DC7373"/>
    <w:rsid w:val="315F6B8D"/>
    <w:rsid w:val="344634A2"/>
    <w:rsid w:val="3DE63740"/>
    <w:rsid w:val="481351D2"/>
    <w:rsid w:val="53543565"/>
    <w:rsid w:val="558A062C"/>
    <w:rsid w:val="5E480085"/>
    <w:rsid w:val="5E6625C1"/>
    <w:rsid w:val="622F12CF"/>
    <w:rsid w:val="653E08AD"/>
    <w:rsid w:val="71B9247E"/>
    <w:rsid w:val="78CF2B13"/>
    <w:rsid w:val="7D031BD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7257</Words>
  <Characters>7268</Characters>
  <Lines>0</Lines>
  <Paragraphs>0</Paragraphs>
  <TotalTime>1</TotalTime>
  <ScaleCrop>false</ScaleCrop>
  <LinksUpToDate>false</LinksUpToDate>
  <CharactersWithSpaces>7324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2023-10-27T09:42:19Z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