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40" w:lineRule="exact"/>
        <w:jc w:val="center"/>
        <w:rPr>
          <w:rFonts w:ascii="宋体" w:hAnsi="宋体" w:eastAsia="宋体"/>
        </w:rPr>
      </w:pPr>
    </w:p>
    <w:p>
      <w:pPr>
        <w:adjustRightInd w:val="0"/>
        <w:snapToGrid w:val="0"/>
        <w:spacing w:line="540" w:lineRule="exact"/>
        <w:rPr>
          <w:rFonts w:ascii="宋体" w:hAnsi="宋体" w:eastAsia="宋体"/>
        </w:rPr>
      </w:pPr>
    </w:p>
    <w:p>
      <w:pPr>
        <w:adjustRightInd w:val="0"/>
        <w:snapToGrid w:val="0"/>
        <w:spacing w:line="540" w:lineRule="exact"/>
        <w:jc w:val="center"/>
        <w:rPr>
          <w:rFonts w:ascii="宋体" w:hAnsi="宋体" w:eastAsia="宋体"/>
          <w:sz w:val="44"/>
          <w:szCs w:val="44"/>
        </w:rPr>
      </w:pPr>
      <w:r>
        <w:rPr>
          <w:rFonts w:hint="eastAsia" w:ascii="宋体" w:hAnsi="宋体" w:eastAsia="宋体"/>
          <w:sz w:val="44"/>
          <w:szCs w:val="44"/>
        </w:rPr>
        <w:t>济南市文明行为促进条例</w:t>
      </w:r>
    </w:p>
    <w:p>
      <w:pPr>
        <w:adjustRightInd w:val="0"/>
        <w:snapToGrid w:val="0"/>
        <w:spacing w:line="540" w:lineRule="exact"/>
        <w:jc w:val="center"/>
        <w:rPr>
          <w:rFonts w:ascii="宋体" w:hAnsi="宋体" w:eastAsia="宋体"/>
          <w:sz w:val="44"/>
          <w:szCs w:val="44"/>
        </w:rPr>
      </w:pPr>
    </w:p>
    <w:p>
      <w:pPr>
        <w:adjustRightInd w:val="0"/>
        <w:snapToGrid w:val="0"/>
        <w:spacing w:line="540" w:lineRule="exact"/>
        <w:ind w:firstLine="492" w:firstLineChars="150"/>
        <w:rPr>
          <w:rFonts w:ascii="楷体_GB2312" w:hAnsi="宋体" w:eastAsia="楷体_GB2312"/>
          <w:spacing w:val="4"/>
        </w:rPr>
      </w:pPr>
      <w:r>
        <w:rPr>
          <w:rFonts w:hint="eastAsia" w:ascii="楷体_GB2312" w:hAnsi="宋体" w:eastAsia="楷体_GB2312"/>
          <w:spacing w:val="4"/>
        </w:rPr>
        <w:t>（2018年12月20日济南市第十六届人民代表大会常务</w:t>
      </w:r>
    </w:p>
    <w:p>
      <w:pPr>
        <w:adjustRightInd w:val="0"/>
        <w:snapToGrid w:val="0"/>
        <w:spacing w:line="540" w:lineRule="exact"/>
        <w:ind w:firstLine="480" w:firstLineChars="150"/>
        <w:rPr>
          <w:rFonts w:ascii="楷体_GB2312" w:hAnsi="宋体" w:eastAsia="楷体_GB2312"/>
        </w:rPr>
      </w:pPr>
      <w:r>
        <w:rPr>
          <w:rFonts w:hint="eastAsia" w:ascii="楷体_GB2312" w:hAnsi="宋体" w:eastAsia="楷体_GB2312"/>
        </w:rPr>
        <w:t>委员会第二十次会议通过  2019年2月12日山东省第十</w:t>
      </w:r>
    </w:p>
    <w:p>
      <w:pPr>
        <w:adjustRightInd w:val="0"/>
        <w:snapToGrid w:val="0"/>
        <w:spacing w:line="540" w:lineRule="exact"/>
        <w:ind w:firstLine="480" w:firstLineChars="150"/>
        <w:rPr>
          <w:rFonts w:ascii="楷体_GB2312" w:hAnsi="宋体" w:eastAsia="楷体_GB2312"/>
        </w:rPr>
      </w:pPr>
      <w:r>
        <w:rPr>
          <w:rFonts w:hint="eastAsia" w:ascii="楷体_GB2312" w:hAnsi="宋体" w:eastAsia="楷体_GB2312"/>
        </w:rPr>
        <w:t>三届人民代表大会常务委员会第十次会议批准）</w:t>
      </w:r>
    </w:p>
    <w:p>
      <w:pPr>
        <w:adjustRightInd w:val="0"/>
        <w:snapToGrid w:val="0"/>
        <w:spacing w:line="540" w:lineRule="exact"/>
        <w:rPr>
          <w:rFonts w:ascii="宋体" w:hAnsi="宋体" w:eastAsia="宋体"/>
        </w:rPr>
      </w:pPr>
    </w:p>
    <w:p>
      <w:pPr>
        <w:adjustRightInd w:val="0"/>
        <w:snapToGrid w:val="0"/>
        <w:spacing w:line="540" w:lineRule="exact"/>
        <w:ind w:firstLine="3840" w:firstLineChars="1200"/>
        <w:rPr>
          <w:rFonts w:ascii="楷体_GB2312" w:hAnsi="宋体" w:eastAsia="楷体_GB2312"/>
        </w:rPr>
      </w:pPr>
      <w:r>
        <w:rPr>
          <w:rFonts w:hint="eastAsia" w:ascii="楷体_GB2312" w:hAnsi="宋体" w:eastAsia="楷体_GB2312"/>
        </w:rPr>
        <w:t>目  录</w:t>
      </w:r>
    </w:p>
    <w:p>
      <w:pPr>
        <w:widowControl/>
        <w:adjustRightInd w:val="0"/>
        <w:snapToGrid w:val="0"/>
        <w:spacing w:line="540" w:lineRule="exact"/>
        <w:ind w:firstLine="640" w:firstLineChars="200"/>
        <w:rPr>
          <w:rFonts w:ascii="楷体_GB2312" w:hAnsi="宋体" w:eastAsia="楷体_GB2312" w:cs="Arial"/>
        </w:rPr>
      </w:pPr>
      <w:r>
        <w:rPr>
          <w:rFonts w:hint="eastAsia" w:ascii="楷体_GB2312" w:hAnsi="宋体" w:eastAsia="楷体_GB2312" w:cs="Arial"/>
        </w:rPr>
        <w:t>第一章  总则</w:t>
      </w:r>
    </w:p>
    <w:p>
      <w:pPr>
        <w:widowControl/>
        <w:adjustRightInd w:val="0"/>
        <w:snapToGrid w:val="0"/>
        <w:spacing w:line="540" w:lineRule="exact"/>
        <w:ind w:firstLine="640" w:firstLineChars="200"/>
        <w:rPr>
          <w:rFonts w:ascii="楷体_GB2312" w:hAnsi="宋体" w:eastAsia="楷体_GB2312" w:cs="Arial"/>
        </w:rPr>
      </w:pPr>
      <w:r>
        <w:rPr>
          <w:rFonts w:hint="eastAsia" w:ascii="楷体_GB2312" w:hAnsi="宋体" w:eastAsia="楷体_GB2312" w:cs="Arial"/>
        </w:rPr>
        <w:t>第二章  倡导与鼓励</w:t>
      </w:r>
    </w:p>
    <w:p>
      <w:pPr>
        <w:widowControl/>
        <w:adjustRightInd w:val="0"/>
        <w:snapToGrid w:val="0"/>
        <w:spacing w:line="540" w:lineRule="exact"/>
        <w:ind w:firstLine="640" w:firstLineChars="200"/>
        <w:rPr>
          <w:rFonts w:ascii="楷体_GB2312" w:hAnsi="宋体" w:eastAsia="楷体_GB2312" w:cs="Arial"/>
        </w:rPr>
      </w:pPr>
      <w:r>
        <w:rPr>
          <w:rFonts w:hint="eastAsia" w:ascii="楷体_GB2312" w:hAnsi="宋体" w:eastAsia="楷体_GB2312" w:cs="Arial"/>
        </w:rPr>
        <w:t>第三章  重点治理</w:t>
      </w:r>
    </w:p>
    <w:p>
      <w:pPr>
        <w:adjustRightInd w:val="0"/>
        <w:snapToGrid w:val="0"/>
        <w:spacing w:line="540" w:lineRule="exact"/>
        <w:ind w:firstLine="640" w:firstLineChars="200"/>
        <w:rPr>
          <w:rFonts w:ascii="楷体_GB2312" w:hAnsi="宋体" w:eastAsia="楷体_GB2312"/>
        </w:rPr>
      </w:pPr>
      <w:r>
        <w:rPr>
          <w:rFonts w:hint="eastAsia" w:ascii="楷体_GB2312" w:hAnsi="宋体" w:eastAsia="楷体_GB2312" w:cs="Arial"/>
        </w:rPr>
        <w:t>第四章  保障与</w:t>
      </w:r>
      <w:r>
        <w:rPr>
          <w:rFonts w:hint="eastAsia" w:ascii="楷体_GB2312" w:hAnsi="宋体" w:eastAsia="楷体_GB2312"/>
        </w:rPr>
        <w:t>监督</w:t>
      </w:r>
    </w:p>
    <w:p>
      <w:pPr>
        <w:widowControl/>
        <w:adjustRightInd w:val="0"/>
        <w:snapToGrid w:val="0"/>
        <w:spacing w:line="540" w:lineRule="exact"/>
        <w:ind w:firstLine="640" w:firstLineChars="200"/>
        <w:rPr>
          <w:rFonts w:ascii="楷体_GB2312" w:hAnsi="宋体" w:eastAsia="楷体_GB2312" w:cs="Arial"/>
        </w:rPr>
      </w:pPr>
      <w:r>
        <w:rPr>
          <w:rFonts w:hint="eastAsia" w:ascii="楷体_GB2312" w:hAnsi="宋体" w:eastAsia="楷体_GB2312" w:cs="Arial"/>
        </w:rPr>
        <w:t>第五章  法律责任</w:t>
      </w:r>
    </w:p>
    <w:p>
      <w:pPr>
        <w:widowControl/>
        <w:adjustRightInd w:val="0"/>
        <w:snapToGrid w:val="0"/>
        <w:spacing w:line="540" w:lineRule="exact"/>
        <w:ind w:firstLine="640" w:firstLineChars="200"/>
        <w:rPr>
          <w:rFonts w:ascii="楷体_GB2312" w:hAnsi="宋体" w:eastAsia="楷体_GB2312" w:cs="Arial"/>
        </w:rPr>
      </w:pPr>
      <w:r>
        <w:rPr>
          <w:rFonts w:hint="eastAsia" w:ascii="楷体_GB2312" w:hAnsi="宋体" w:eastAsia="楷体_GB2312" w:cs="Arial"/>
        </w:rPr>
        <w:t>第六章  附则</w:t>
      </w:r>
    </w:p>
    <w:p>
      <w:pPr>
        <w:adjustRightInd w:val="0"/>
        <w:snapToGrid w:val="0"/>
        <w:spacing w:line="540" w:lineRule="exact"/>
        <w:jc w:val="center"/>
        <w:rPr>
          <w:rFonts w:ascii="宋体" w:hAnsi="宋体" w:eastAsia="黑体"/>
        </w:rPr>
      </w:pPr>
    </w:p>
    <w:p>
      <w:pPr>
        <w:pStyle w:val="6"/>
        <w:numPr>
          <w:ilvl w:val="0"/>
          <w:numId w:val="1"/>
        </w:numPr>
        <w:adjustRightInd w:val="0"/>
        <w:snapToGrid w:val="0"/>
        <w:spacing w:line="540" w:lineRule="exact"/>
        <w:ind w:firstLineChars="0"/>
        <w:jc w:val="center"/>
        <w:rPr>
          <w:rFonts w:ascii="宋体" w:hAnsi="宋体" w:eastAsia="黑体"/>
        </w:rPr>
      </w:pPr>
      <w:r>
        <w:rPr>
          <w:rFonts w:hint="eastAsia" w:ascii="宋体" w:hAnsi="宋体" w:eastAsia="黑体"/>
        </w:rPr>
        <w:t>总则</w:t>
      </w:r>
    </w:p>
    <w:p>
      <w:pPr>
        <w:pStyle w:val="6"/>
        <w:adjustRightInd w:val="0"/>
        <w:snapToGrid w:val="0"/>
        <w:spacing w:line="540" w:lineRule="exact"/>
        <w:ind w:left="1275" w:firstLine="0" w:firstLineChars="0"/>
        <w:rPr>
          <w:rFonts w:ascii="宋体" w:hAnsi="宋体" w:eastAsia="黑体"/>
        </w:rPr>
      </w:pPr>
    </w:p>
    <w:p>
      <w:pPr>
        <w:adjustRightInd w:val="0"/>
        <w:snapToGrid w:val="0"/>
        <w:spacing w:line="540" w:lineRule="exact"/>
        <w:ind w:firstLine="640" w:firstLineChars="200"/>
        <w:rPr>
          <w:rFonts w:ascii="宋体" w:hAnsi="宋体"/>
        </w:rPr>
      </w:pPr>
      <w:r>
        <w:rPr>
          <w:rFonts w:hint="eastAsia" w:ascii="宋体" w:hAnsi="宋体" w:eastAsia="黑体"/>
        </w:rPr>
        <w:t>第一条</w:t>
      </w:r>
      <w:r>
        <w:rPr>
          <w:rFonts w:hint="eastAsia" w:ascii="宋体" w:hAnsi="宋体"/>
        </w:rPr>
        <w:t xml:space="preserve">  </w:t>
      </w:r>
      <w:r>
        <w:rPr>
          <w:rFonts w:hint="eastAsia" w:ascii="宋体" w:hAnsi="宋体"/>
          <w:spacing w:val="-6"/>
        </w:rPr>
        <w:t>为了引导和促进文明行为，培育和践行社会主义核心价值观，传承和弘扬中华优秀传统文化，提高公民文明素质和社会文明水平，根据有关法律、法规，结合本市实际，制定本条例。</w:t>
      </w:r>
    </w:p>
    <w:p>
      <w:pPr>
        <w:adjustRightInd w:val="0"/>
        <w:snapToGrid w:val="0"/>
        <w:spacing w:line="540" w:lineRule="exact"/>
        <w:ind w:firstLine="640" w:firstLineChars="200"/>
        <w:rPr>
          <w:rFonts w:ascii="宋体" w:hAnsi="宋体"/>
        </w:rPr>
      </w:pPr>
      <w:r>
        <w:rPr>
          <w:rFonts w:hint="eastAsia" w:ascii="宋体" w:hAnsi="宋体" w:eastAsia="黑体"/>
        </w:rPr>
        <w:t xml:space="preserve">第二条  </w:t>
      </w:r>
      <w:r>
        <w:rPr>
          <w:rFonts w:hint="eastAsia" w:ascii="宋体" w:hAnsi="宋体"/>
          <w:spacing w:val="-6"/>
        </w:rPr>
        <w:t>本市行政区域内的文明行为促进工作，适用本条例。</w:t>
      </w:r>
    </w:p>
    <w:p>
      <w:pPr>
        <w:adjustRightInd w:val="0"/>
        <w:snapToGrid w:val="0"/>
        <w:spacing w:line="540" w:lineRule="exact"/>
        <w:ind w:firstLine="640" w:firstLineChars="200"/>
        <w:rPr>
          <w:rFonts w:ascii="宋体" w:hAnsi="宋体"/>
          <w:shd w:val="pct10" w:color="auto" w:fill="FFFFFF"/>
        </w:rPr>
      </w:pPr>
      <w:r>
        <w:rPr>
          <w:rFonts w:hint="eastAsia" w:ascii="宋体" w:hAnsi="宋体" w:eastAsia="黑体"/>
        </w:rPr>
        <w:t xml:space="preserve">第三条  </w:t>
      </w:r>
      <w:r>
        <w:rPr>
          <w:rFonts w:hint="eastAsia" w:ascii="宋体" w:hAnsi="宋体"/>
        </w:rPr>
        <w:t>文明行为促进工作实行法治与德治相结合，坚持以</w:t>
      </w:r>
      <w:bookmarkStart w:id="0" w:name="_GoBack"/>
      <w:bookmarkEnd w:id="0"/>
      <w:r>
        <w:rPr>
          <w:rFonts w:hint="eastAsia" w:ascii="宋体" w:hAnsi="宋体"/>
        </w:rPr>
        <w:t>人为本、社会共治、奖惩结合、系统推进的原则，发挥群众主体作用，形成文明建设长效机制。</w:t>
      </w:r>
    </w:p>
    <w:p>
      <w:pPr>
        <w:adjustRightInd w:val="0"/>
        <w:snapToGrid w:val="0"/>
        <w:spacing w:line="540" w:lineRule="exact"/>
        <w:ind w:firstLine="640" w:firstLineChars="200"/>
        <w:rPr>
          <w:rFonts w:ascii="宋体" w:hAnsi="宋体" w:cs="宋体"/>
        </w:rPr>
      </w:pPr>
      <w:r>
        <w:rPr>
          <w:rFonts w:hint="eastAsia" w:ascii="宋体" w:hAnsi="宋体" w:eastAsia="黑体"/>
        </w:rPr>
        <w:t xml:space="preserve">第四条  </w:t>
      </w:r>
      <w:r>
        <w:rPr>
          <w:rFonts w:hint="eastAsia" w:ascii="宋体" w:hAnsi="宋体"/>
        </w:rPr>
        <w:t>市和区县精神文明建设委员会统筹推进本区域内的文明行为促进工作，</w:t>
      </w:r>
      <w:r>
        <w:rPr>
          <w:rFonts w:hint="eastAsia" w:ascii="宋体" w:hAnsi="宋体" w:cs="宋体"/>
        </w:rPr>
        <w:t>研究解决文明行为促进工作的重大问题。</w:t>
      </w:r>
    </w:p>
    <w:p>
      <w:pPr>
        <w:adjustRightInd w:val="0"/>
        <w:snapToGrid w:val="0"/>
        <w:spacing w:line="540" w:lineRule="exact"/>
        <w:ind w:firstLine="640" w:firstLineChars="200"/>
        <w:rPr>
          <w:rFonts w:ascii="宋体" w:hAnsi="宋体"/>
        </w:rPr>
      </w:pPr>
      <w:r>
        <w:rPr>
          <w:rFonts w:hint="eastAsia" w:ascii="宋体" w:hAnsi="宋体"/>
        </w:rPr>
        <w:t>市和区县精神文明建设工作机构具体负责本区域内文明行为促进工作的指导协调和监督检查。</w:t>
      </w:r>
    </w:p>
    <w:p>
      <w:pPr>
        <w:adjustRightInd w:val="0"/>
        <w:snapToGrid w:val="0"/>
        <w:spacing w:line="540" w:lineRule="exact"/>
        <w:ind w:firstLine="640" w:firstLineChars="200"/>
        <w:rPr>
          <w:rFonts w:ascii="宋体" w:hAnsi="宋体"/>
        </w:rPr>
      </w:pPr>
      <w:r>
        <w:rPr>
          <w:rFonts w:hint="eastAsia" w:ascii="宋体" w:hAnsi="宋体"/>
        </w:rPr>
        <w:t>市和区县人民政府及其部门、镇人民政府、街道办事处，应当按照各自职责做好文明行为促进工作。</w:t>
      </w:r>
    </w:p>
    <w:p>
      <w:pPr>
        <w:adjustRightInd w:val="0"/>
        <w:snapToGrid w:val="0"/>
        <w:spacing w:line="540" w:lineRule="exact"/>
        <w:ind w:firstLine="640" w:firstLineChars="200"/>
        <w:rPr>
          <w:rFonts w:ascii="宋体" w:hAnsi="宋体"/>
        </w:rPr>
      </w:pPr>
      <w:r>
        <w:rPr>
          <w:rFonts w:hint="eastAsia" w:ascii="宋体" w:hAnsi="宋体" w:eastAsia="黑体"/>
        </w:rPr>
        <w:t xml:space="preserve">第五条  </w:t>
      </w:r>
      <w:r>
        <w:rPr>
          <w:rFonts w:hint="eastAsia" w:ascii="宋体" w:hAnsi="宋体"/>
        </w:rPr>
        <w:t>工会、共产主义青年团、妇女联合会等团体，按照各自职责做好文明行为促进工作。</w:t>
      </w:r>
    </w:p>
    <w:p>
      <w:pPr>
        <w:adjustRightInd w:val="0"/>
        <w:snapToGrid w:val="0"/>
        <w:spacing w:line="540" w:lineRule="exact"/>
        <w:ind w:firstLine="640" w:firstLineChars="200"/>
        <w:rPr>
          <w:rFonts w:ascii="宋体" w:hAnsi="宋体"/>
        </w:rPr>
      </w:pPr>
      <w:r>
        <w:rPr>
          <w:rFonts w:hint="eastAsia" w:ascii="宋体" w:hAnsi="宋体"/>
        </w:rPr>
        <w:t>村民委员会、居民委员会、企事业单位和其他社会组织，应当履行社会责任，积极参与文明行为促进工作。</w:t>
      </w:r>
    </w:p>
    <w:p>
      <w:pPr>
        <w:adjustRightInd w:val="0"/>
        <w:snapToGrid w:val="0"/>
        <w:spacing w:line="540" w:lineRule="exact"/>
        <w:ind w:firstLine="640" w:firstLineChars="200"/>
        <w:rPr>
          <w:rFonts w:ascii="宋体" w:hAnsi="宋体"/>
        </w:rPr>
      </w:pPr>
      <w:r>
        <w:rPr>
          <w:rFonts w:hint="eastAsia" w:ascii="宋体" w:hAnsi="宋体"/>
        </w:rPr>
        <w:t>新闻媒体应当积极宣传文明行为，传播文明理念，营造全社会促进文明行为的良好氛围。</w:t>
      </w:r>
    </w:p>
    <w:p>
      <w:pPr>
        <w:adjustRightInd w:val="0"/>
        <w:snapToGrid w:val="0"/>
        <w:spacing w:line="520" w:lineRule="exact"/>
        <w:ind w:firstLine="640" w:firstLineChars="200"/>
        <w:rPr>
          <w:rFonts w:ascii="宋体" w:hAnsi="宋体"/>
        </w:rPr>
      </w:pPr>
      <w:r>
        <w:rPr>
          <w:rFonts w:hint="eastAsia" w:ascii="宋体" w:hAnsi="宋体" w:eastAsia="黑体"/>
        </w:rPr>
        <w:t>第六条</w:t>
      </w:r>
      <w:r>
        <w:rPr>
          <w:rFonts w:hint="eastAsia" w:ascii="宋体" w:hAnsi="宋体"/>
        </w:rPr>
        <w:t xml:space="preserve">  国家机关及其工作人员在依法履职过程中应当文明执法、文明办事、文明服务，提升管理服务水平。</w:t>
      </w:r>
    </w:p>
    <w:p>
      <w:pPr>
        <w:adjustRightInd w:val="0"/>
        <w:snapToGrid w:val="0"/>
        <w:spacing w:line="520" w:lineRule="exact"/>
        <w:ind w:firstLine="640" w:firstLineChars="200"/>
        <w:rPr>
          <w:rFonts w:ascii="宋体" w:hAnsi="宋体"/>
        </w:rPr>
      </w:pPr>
      <w:r>
        <w:rPr>
          <w:rFonts w:hint="eastAsia" w:ascii="宋体" w:hAnsi="宋体"/>
        </w:rPr>
        <w:t>国家机关及其工作人员、人大代表、政协委员、教育工作者、公众人物等，应当在文明行为促进工作中发挥带头示范作用。</w:t>
      </w:r>
    </w:p>
    <w:p>
      <w:pPr>
        <w:adjustRightInd w:val="0"/>
        <w:snapToGrid w:val="0"/>
        <w:spacing w:line="520" w:lineRule="exact"/>
        <w:ind w:firstLine="640" w:firstLineChars="200"/>
        <w:rPr>
          <w:rFonts w:ascii="宋体" w:hAnsi="宋体"/>
        </w:rPr>
      </w:pPr>
      <w:r>
        <w:rPr>
          <w:rFonts w:hint="eastAsia" w:ascii="宋体" w:hAnsi="宋体" w:eastAsia="黑体"/>
        </w:rPr>
        <w:t>第七条</w:t>
      </w:r>
      <w:r>
        <w:rPr>
          <w:rFonts w:hint="eastAsia" w:ascii="宋体" w:hAnsi="宋体"/>
        </w:rPr>
        <w:t xml:space="preserve">  市和区县人民政府应当将文明行为促进工作纳入国民经济和社会发展规划，所需经费列入同级年度财政预算。</w:t>
      </w:r>
    </w:p>
    <w:p>
      <w:pPr>
        <w:adjustRightInd w:val="0"/>
        <w:snapToGrid w:val="0"/>
        <w:spacing w:line="520" w:lineRule="exact"/>
        <w:jc w:val="center"/>
        <w:rPr>
          <w:rFonts w:ascii="宋体" w:hAnsi="宋体" w:eastAsia="黑体"/>
        </w:rPr>
      </w:pPr>
    </w:p>
    <w:p>
      <w:pPr>
        <w:adjustRightInd w:val="0"/>
        <w:snapToGrid w:val="0"/>
        <w:spacing w:line="520" w:lineRule="exact"/>
        <w:jc w:val="center"/>
        <w:rPr>
          <w:rFonts w:ascii="宋体" w:hAnsi="宋体" w:eastAsia="黑体"/>
        </w:rPr>
      </w:pPr>
      <w:r>
        <w:rPr>
          <w:rFonts w:hint="eastAsia" w:ascii="宋体" w:hAnsi="宋体" w:eastAsia="黑体"/>
        </w:rPr>
        <w:t>第二章  倡导与鼓励</w:t>
      </w:r>
    </w:p>
    <w:p>
      <w:pPr>
        <w:adjustRightInd w:val="0"/>
        <w:snapToGrid w:val="0"/>
        <w:spacing w:line="520" w:lineRule="exact"/>
        <w:jc w:val="center"/>
        <w:rPr>
          <w:rFonts w:ascii="宋体" w:hAnsi="宋体" w:eastAsia="黑体"/>
        </w:rPr>
      </w:pPr>
    </w:p>
    <w:p>
      <w:pPr>
        <w:adjustRightInd w:val="0"/>
        <w:snapToGrid w:val="0"/>
        <w:spacing w:line="520" w:lineRule="exact"/>
        <w:ind w:firstLine="640" w:firstLineChars="200"/>
        <w:rPr>
          <w:rFonts w:ascii="宋体" w:hAnsi="宋体"/>
        </w:rPr>
      </w:pPr>
      <w:r>
        <w:rPr>
          <w:rFonts w:hint="eastAsia" w:ascii="宋体" w:hAnsi="宋体" w:eastAsia="黑体"/>
        </w:rPr>
        <w:t xml:space="preserve">第八条  </w:t>
      </w:r>
      <w:r>
        <w:rPr>
          <w:rFonts w:hint="eastAsia" w:ascii="宋体" w:hAnsi="宋体" w:cs="宋体"/>
        </w:rPr>
        <w:t>倡导</w:t>
      </w:r>
      <w:r>
        <w:rPr>
          <w:rFonts w:hint="eastAsia" w:ascii="宋体" w:hAnsi="宋体"/>
        </w:rPr>
        <w:t>下列文明行为：</w:t>
      </w:r>
    </w:p>
    <w:p>
      <w:pPr>
        <w:shd w:val="clear" w:color="auto" w:fill="FFFFFF"/>
        <w:adjustRightInd w:val="0"/>
        <w:snapToGrid w:val="0"/>
        <w:spacing w:line="520" w:lineRule="exact"/>
        <w:ind w:firstLine="480" w:firstLineChars="150"/>
        <w:rPr>
          <w:rFonts w:ascii="宋体" w:hAnsi="宋体"/>
        </w:rPr>
      </w:pPr>
      <w:r>
        <w:rPr>
          <w:rFonts w:hint="eastAsia" w:ascii="宋体" w:hAnsi="宋体"/>
        </w:rPr>
        <w:t>（一）爱国奉献，遵章守纪，</w:t>
      </w:r>
      <w:r>
        <w:rPr>
          <w:rFonts w:hint="eastAsia" w:ascii="宋体" w:hAnsi="宋体" w:cs="宋体"/>
        </w:rPr>
        <w:t>勤勉敬业，诚信友善；</w:t>
      </w:r>
    </w:p>
    <w:p>
      <w:pPr>
        <w:shd w:val="clear" w:color="auto" w:fill="FFFFFF"/>
        <w:adjustRightInd w:val="0"/>
        <w:snapToGrid w:val="0"/>
        <w:spacing w:line="520" w:lineRule="exact"/>
        <w:ind w:firstLine="480" w:firstLineChars="150"/>
        <w:rPr>
          <w:rFonts w:ascii="宋体" w:hAnsi="宋体" w:cs="宋体"/>
        </w:rPr>
      </w:pPr>
      <w:r>
        <w:rPr>
          <w:rFonts w:hint="eastAsia" w:ascii="宋体" w:hAnsi="宋体" w:cs="宋体"/>
        </w:rPr>
        <w:t>（二）尊重公序良俗，遵守市民文明公约、村规民约、行业规范、业主公约、学生守则等行为准则</w:t>
      </w:r>
      <w:r>
        <w:rPr>
          <w:rFonts w:hint="eastAsia" w:ascii="宋体" w:hAnsi="宋体"/>
        </w:rPr>
        <w:t>；</w:t>
      </w:r>
      <w:r>
        <w:rPr>
          <w:rFonts w:hint="eastAsia" w:ascii="宋体" w:hAnsi="宋体" w:cs="Calibri"/>
        </w:rPr>
        <w:t> </w:t>
      </w:r>
    </w:p>
    <w:p>
      <w:pPr>
        <w:adjustRightInd w:val="0"/>
        <w:snapToGrid w:val="0"/>
        <w:spacing w:line="540" w:lineRule="exact"/>
        <w:ind w:firstLine="480" w:firstLineChars="150"/>
        <w:rPr>
          <w:rFonts w:ascii="宋体" w:hAnsi="宋体"/>
        </w:rPr>
      </w:pPr>
      <w:r>
        <w:rPr>
          <w:rFonts w:hint="eastAsia" w:ascii="宋体" w:hAnsi="宋体"/>
        </w:rPr>
        <w:t>（三）注重家庭家教家风，尊老爱幼，家庭和睦，邻里团结；</w:t>
      </w:r>
    </w:p>
    <w:p>
      <w:pPr>
        <w:adjustRightInd w:val="0"/>
        <w:snapToGrid w:val="0"/>
        <w:spacing w:line="540" w:lineRule="exact"/>
        <w:ind w:firstLine="480" w:firstLineChars="150"/>
        <w:rPr>
          <w:rFonts w:ascii="宋体" w:hAnsi="宋体"/>
        </w:rPr>
      </w:pPr>
      <w:r>
        <w:rPr>
          <w:rFonts w:hint="eastAsia" w:ascii="宋体" w:hAnsi="宋体"/>
        </w:rPr>
        <w:t xml:space="preserve">（四）移风易俗，破除陋习，文明节庆，文明祭扫，文明婚丧嫁娶； </w:t>
      </w:r>
    </w:p>
    <w:p>
      <w:pPr>
        <w:adjustRightInd w:val="0"/>
        <w:snapToGrid w:val="0"/>
        <w:spacing w:line="540" w:lineRule="exact"/>
        <w:ind w:firstLine="480" w:firstLineChars="150"/>
        <w:rPr>
          <w:rFonts w:ascii="宋体" w:hAnsi="宋体"/>
        </w:rPr>
      </w:pPr>
      <w:r>
        <w:rPr>
          <w:rFonts w:hint="eastAsia" w:ascii="宋体" w:hAnsi="宋体"/>
        </w:rPr>
        <w:t>（五）爱护公共环境，保护公共设施，爱惜泉水山林，维护泉城风貌；</w:t>
      </w:r>
    </w:p>
    <w:p>
      <w:pPr>
        <w:widowControl/>
        <w:shd w:val="clear" w:color="auto" w:fill="FFFFFF"/>
        <w:adjustRightInd w:val="0"/>
        <w:snapToGrid w:val="0"/>
        <w:spacing w:line="540" w:lineRule="exact"/>
        <w:ind w:firstLine="480" w:firstLineChars="150"/>
        <w:rPr>
          <w:rFonts w:ascii="宋体" w:hAnsi="宋体"/>
        </w:rPr>
      </w:pPr>
      <w:r>
        <w:rPr>
          <w:rFonts w:hint="eastAsia" w:ascii="宋体" w:hAnsi="宋体"/>
        </w:rPr>
        <w:t>（六）遵守公共礼仪和公共秩序，自觉排队，文明用餐，文明观演，文明旅游；</w:t>
      </w:r>
    </w:p>
    <w:p>
      <w:pPr>
        <w:adjustRightInd w:val="0"/>
        <w:snapToGrid w:val="0"/>
        <w:spacing w:line="540" w:lineRule="exact"/>
        <w:ind w:firstLine="480" w:firstLineChars="150"/>
        <w:rPr>
          <w:rFonts w:ascii="宋体" w:hAnsi="宋体"/>
        </w:rPr>
      </w:pPr>
      <w:r>
        <w:rPr>
          <w:rFonts w:hint="eastAsia" w:ascii="宋体" w:hAnsi="宋体"/>
        </w:rPr>
        <w:t>（七）文明出行，安全礼让，避让急救车辆，有序停放交通工具；</w:t>
      </w:r>
    </w:p>
    <w:p>
      <w:pPr>
        <w:adjustRightInd w:val="0"/>
        <w:snapToGrid w:val="0"/>
        <w:spacing w:line="540" w:lineRule="exact"/>
        <w:ind w:firstLine="480" w:firstLineChars="150"/>
        <w:rPr>
          <w:rFonts w:ascii="宋体" w:hAnsi="宋体"/>
        </w:rPr>
      </w:pPr>
      <w:r>
        <w:rPr>
          <w:rFonts w:hint="eastAsia" w:ascii="宋体" w:hAnsi="宋体"/>
        </w:rPr>
        <w:t>（八）关爱帮助残疾人，爱护残疾人专用设施；</w:t>
      </w:r>
    </w:p>
    <w:p>
      <w:pPr>
        <w:widowControl/>
        <w:shd w:val="clear" w:color="auto" w:fill="FFFFFF"/>
        <w:adjustRightInd w:val="0"/>
        <w:snapToGrid w:val="0"/>
        <w:spacing w:line="540" w:lineRule="exact"/>
        <w:ind w:firstLine="480" w:firstLineChars="150"/>
        <w:rPr>
          <w:rFonts w:ascii="宋体" w:hAnsi="宋体" w:cs="宋体"/>
        </w:rPr>
      </w:pPr>
      <w:r>
        <w:rPr>
          <w:rFonts w:hint="eastAsia" w:ascii="宋体" w:hAnsi="宋体" w:cs="宋体"/>
        </w:rPr>
        <w:t>（九）</w:t>
      </w:r>
      <w:r>
        <w:rPr>
          <w:rFonts w:hint="eastAsia" w:ascii="宋体" w:hAnsi="宋体"/>
        </w:rPr>
        <w:t>言行文明，礼貌待人，讲究卫生，衣着整洁，勤俭节约，低碳生活，热爱阅读，文明上网</w:t>
      </w:r>
      <w:r>
        <w:rPr>
          <w:rFonts w:hint="eastAsia" w:ascii="宋体" w:hAnsi="宋体" w:cs="宋体"/>
        </w:rPr>
        <w:t>；</w:t>
      </w:r>
    </w:p>
    <w:p>
      <w:pPr>
        <w:widowControl/>
        <w:shd w:val="clear" w:color="auto" w:fill="FFFFFF"/>
        <w:adjustRightInd w:val="0"/>
        <w:snapToGrid w:val="0"/>
        <w:spacing w:line="540" w:lineRule="exact"/>
        <w:ind w:firstLine="480" w:firstLineChars="150"/>
        <w:rPr>
          <w:rFonts w:ascii="宋体" w:hAnsi="宋体"/>
        </w:rPr>
      </w:pPr>
      <w:r>
        <w:rPr>
          <w:rFonts w:hint="eastAsia" w:ascii="宋体" w:hAnsi="宋体" w:cs="宋体"/>
        </w:rPr>
        <w:t>（十）</w:t>
      </w:r>
      <w:r>
        <w:rPr>
          <w:rFonts w:hint="eastAsia" w:ascii="宋体" w:hAnsi="宋体"/>
        </w:rPr>
        <w:t>其他有益于人与自然、人与社会、人与人文明和谐相处的行为。</w:t>
      </w:r>
    </w:p>
    <w:p>
      <w:pPr>
        <w:widowControl/>
        <w:shd w:val="clear" w:color="auto" w:fill="FFFFFF"/>
        <w:adjustRightInd w:val="0"/>
        <w:snapToGrid w:val="0"/>
        <w:spacing w:line="540" w:lineRule="exact"/>
        <w:ind w:firstLine="640" w:firstLineChars="200"/>
        <w:rPr>
          <w:rFonts w:ascii="宋体" w:hAnsi="宋体" w:cs="宋体"/>
        </w:rPr>
      </w:pPr>
      <w:r>
        <w:rPr>
          <w:rFonts w:hint="eastAsia" w:ascii="宋体" w:hAnsi="宋体" w:eastAsia="黑体"/>
        </w:rPr>
        <w:t xml:space="preserve">第九条  </w:t>
      </w:r>
      <w:r>
        <w:rPr>
          <w:rFonts w:hint="eastAsia" w:ascii="宋体" w:hAnsi="宋体" w:cs="宋体"/>
        </w:rPr>
        <w:t>深入开展创建文明城市、文明单位、文明村镇、文明社区、文明家庭、文明校园等群众性精神文明创建活动。对表现突出、成效显著的，按照有关规定给予表彰、奖励。</w:t>
      </w:r>
      <w:r>
        <w:rPr>
          <w:rFonts w:hint="eastAsia" w:ascii="宋体" w:hAnsi="宋体" w:cs="Calibri"/>
        </w:rPr>
        <w:t> </w:t>
      </w:r>
    </w:p>
    <w:p>
      <w:pPr>
        <w:widowControl/>
        <w:adjustRightInd w:val="0"/>
        <w:snapToGrid w:val="0"/>
        <w:spacing w:line="540" w:lineRule="exact"/>
        <w:ind w:firstLine="640" w:firstLineChars="200"/>
        <w:rPr>
          <w:rFonts w:ascii="宋体" w:hAnsi="宋体" w:cs="宋体"/>
        </w:rPr>
      </w:pPr>
      <w:r>
        <w:rPr>
          <w:rFonts w:hint="eastAsia" w:ascii="宋体" w:hAnsi="宋体" w:eastAsia="黑体"/>
        </w:rPr>
        <w:t xml:space="preserve">第十条  </w:t>
      </w:r>
      <w:r>
        <w:rPr>
          <w:rFonts w:hint="eastAsia" w:ascii="宋体" w:hAnsi="宋体"/>
        </w:rPr>
        <w:t>鼓励和支持扶贫济困、扶老救孤、助残优抚、助学赈灾、医疗救助等慈善公益活动，依法保护慈善活动参与者的合法权益</w:t>
      </w:r>
      <w:r>
        <w:rPr>
          <w:rFonts w:hint="eastAsia" w:ascii="宋体" w:hAnsi="宋体" w:cs="宋体"/>
        </w:rPr>
        <w:t>。</w:t>
      </w:r>
    </w:p>
    <w:p>
      <w:pPr>
        <w:widowControl/>
        <w:adjustRightInd w:val="0"/>
        <w:snapToGrid w:val="0"/>
        <w:spacing w:line="540" w:lineRule="exact"/>
        <w:ind w:firstLine="640" w:firstLineChars="200"/>
        <w:rPr>
          <w:rFonts w:ascii="宋体" w:hAnsi="宋体" w:cs="宋体"/>
        </w:rPr>
      </w:pPr>
      <w:r>
        <w:rPr>
          <w:rFonts w:hint="eastAsia" w:ascii="宋体" w:hAnsi="宋体"/>
        </w:rPr>
        <w:t>捐赠财产用于慈善活动的，依法享受税收优惠。</w:t>
      </w:r>
    </w:p>
    <w:p>
      <w:pPr>
        <w:adjustRightInd w:val="0"/>
        <w:snapToGrid w:val="0"/>
        <w:spacing w:line="540" w:lineRule="exact"/>
        <w:ind w:firstLine="640" w:firstLineChars="200"/>
        <w:rPr>
          <w:rFonts w:ascii="宋体" w:hAnsi="宋体"/>
        </w:rPr>
      </w:pPr>
      <w:r>
        <w:rPr>
          <w:rFonts w:hint="eastAsia" w:ascii="宋体" w:hAnsi="宋体" w:eastAsia="黑体"/>
        </w:rPr>
        <w:t xml:space="preserve">第十一条  </w:t>
      </w:r>
      <w:r>
        <w:rPr>
          <w:rFonts w:hint="eastAsia" w:ascii="宋体" w:hAnsi="宋体"/>
        </w:rPr>
        <w:t>鼓励和支持志愿服务。志愿者、志愿服务组织参加志愿服务活动表现突出、成绩显著的，依法给予表彰和奖励。志愿者有困难时可以申请优先获得志愿服务。保护志愿者和志愿服务组织的合法权益。</w:t>
      </w:r>
    </w:p>
    <w:p>
      <w:pPr>
        <w:adjustRightInd w:val="0"/>
        <w:snapToGrid w:val="0"/>
        <w:spacing w:line="540" w:lineRule="exact"/>
        <w:ind w:firstLine="640" w:firstLineChars="200"/>
        <w:rPr>
          <w:rFonts w:ascii="宋体" w:hAnsi="宋体"/>
        </w:rPr>
      </w:pPr>
      <w:r>
        <w:rPr>
          <w:rFonts w:hint="eastAsia" w:ascii="宋体" w:hAnsi="宋体"/>
        </w:rPr>
        <w:t>捐赠财产用于志愿服务的，依法享受税收优惠。</w:t>
      </w:r>
    </w:p>
    <w:p>
      <w:pPr>
        <w:adjustRightInd w:val="0"/>
        <w:snapToGrid w:val="0"/>
        <w:spacing w:line="540" w:lineRule="exact"/>
        <w:ind w:firstLine="640" w:firstLineChars="200"/>
        <w:rPr>
          <w:rFonts w:ascii="宋体" w:hAnsi="宋体" w:cs="宋体"/>
        </w:rPr>
      </w:pPr>
      <w:r>
        <w:rPr>
          <w:rFonts w:hint="eastAsia" w:ascii="宋体" w:hAnsi="宋体" w:eastAsia="黑体"/>
        </w:rPr>
        <w:t xml:space="preserve">第十二条  </w:t>
      </w:r>
      <w:r>
        <w:rPr>
          <w:rFonts w:hint="eastAsia" w:ascii="宋体" w:hAnsi="宋体"/>
        </w:rPr>
        <w:t>鼓励和</w:t>
      </w:r>
      <w:r>
        <w:rPr>
          <w:rFonts w:hint="eastAsia" w:ascii="宋体" w:hAnsi="宋体" w:cs="宋体"/>
        </w:rPr>
        <w:t>支持公民采取适当的、与自身能力相适应的方式实施见义勇为行为。</w:t>
      </w:r>
    </w:p>
    <w:p>
      <w:pPr>
        <w:adjustRightInd w:val="0"/>
        <w:snapToGrid w:val="0"/>
        <w:spacing w:line="540" w:lineRule="exact"/>
        <w:ind w:firstLine="640" w:firstLineChars="200"/>
        <w:rPr>
          <w:rFonts w:ascii="宋体" w:hAnsi="宋体" w:cs="宋体"/>
        </w:rPr>
      </w:pPr>
      <w:r>
        <w:rPr>
          <w:rFonts w:hint="eastAsia" w:ascii="宋体" w:hAnsi="宋体" w:cs="宋体"/>
        </w:rPr>
        <w:t>对见义勇为人员依法予以奖励和保护。有关单位应当依照规定及时对见义勇为人员及其家属提供法律服务和生活保障。</w:t>
      </w:r>
    </w:p>
    <w:p>
      <w:pPr>
        <w:adjustRightInd w:val="0"/>
        <w:snapToGrid w:val="0"/>
        <w:spacing w:line="540" w:lineRule="exact"/>
        <w:ind w:firstLine="640" w:firstLineChars="200"/>
        <w:rPr>
          <w:rFonts w:ascii="宋体" w:hAnsi="宋体"/>
        </w:rPr>
      </w:pPr>
      <w:r>
        <w:rPr>
          <w:rFonts w:hint="eastAsia" w:ascii="宋体" w:hAnsi="宋体" w:eastAsia="黑体"/>
        </w:rPr>
        <w:t xml:space="preserve">第十三条  </w:t>
      </w:r>
      <w:r>
        <w:rPr>
          <w:rFonts w:hint="eastAsia" w:ascii="宋体" w:hAnsi="宋体"/>
        </w:rPr>
        <w:t>鼓励无偿献血和自愿捐献遗体、人体器官、人体组织。对表现突出的献血者和捐献者，依法给予表彰奖励。</w:t>
      </w:r>
    </w:p>
    <w:p>
      <w:pPr>
        <w:adjustRightInd w:val="0"/>
        <w:snapToGrid w:val="0"/>
        <w:spacing w:line="540" w:lineRule="exact"/>
        <w:ind w:firstLine="640" w:firstLineChars="200"/>
        <w:rPr>
          <w:rFonts w:ascii="宋体" w:hAnsi="宋体"/>
        </w:rPr>
      </w:pPr>
      <w:r>
        <w:rPr>
          <w:rFonts w:hint="eastAsia" w:ascii="宋体" w:hAnsi="宋体"/>
        </w:rPr>
        <w:t>献血者和捐献者及其配偶、父母、子女在临床用血、人体器官、人体组织移植等方面，依法获得优先、优惠待遇。</w:t>
      </w:r>
    </w:p>
    <w:p>
      <w:pPr>
        <w:adjustRightInd w:val="0"/>
        <w:snapToGrid w:val="0"/>
        <w:spacing w:line="540" w:lineRule="exact"/>
        <w:ind w:firstLine="640" w:firstLineChars="200"/>
        <w:rPr>
          <w:rFonts w:ascii="宋体" w:hAnsi="宋体"/>
        </w:rPr>
      </w:pPr>
      <w:r>
        <w:rPr>
          <w:rFonts w:hint="eastAsia" w:ascii="宋体" w:hAnsi="宋体" w:eastAsia="黑体"/>
        </w:rPr>
        <w:t>第十四条</w:t>
      </w:r>
      <w:r>
        <w:rPr>
          <w:rFonts w:hint="eastAsia" w:ascii="宋体" w:hAnsi="宋体"/>
        </w:rPr>
        <w:t xml:space="preserve">  鼓励为他人提供力所能及的帮助。鼓励具备急救技能的公民，对需要急救的人员实施紧急现场救护。鼓励在人口密集的公共场所设置自动体外除颤器等急救设备。</w:t>
      </w:r>
    </w:p>
    <w:p>
      <w:pPr>
        <w:adjustRightInd w:val="0"/>
        <w:snapToGrid w:val="0"/>
        <w:spacing w:line="540" w:lineRule="exact"/>
        <w:ind w:firstLine="640" w:firstLineChars="200"/>
        <w:rPr>
          <w:rFonts w:ascii="宋体" w:hAnsi="宋体"/>
        </w:rPr>
      </w:pPr>
      <w:r>
        <w:rPr>
          <w:rFonts w:hint="eastAsia" w:ascii="宋体" w:hAnsi="宋体"/>
        </w:rPr>
        <w:t>在帮助人与受助人产生纠纷时，有关单位应当为帮助人提供法律服务。</w:t>
      </w:r>
    </w:p>
    <w:p>
      <w:pPr>
        <w:adjustRightInd w:val="0"/>
        <w:snapToGrid w:val="0"/>
        <w:spacing w:line="540" w:lineRule="exact"/>
        <w:ind w:firstLine="640" w:firstLineChars="200"/>
        <w:rPr>
          <w:rFonts w:ascii="宋体" w:hAnsi="宋体"/>
        </w:rPr>
      </w:pPr>
      <w:r>
        <w:rPr>
          <w:rFonts w:hint="eastAsia" w:ascii="宋体" w:hAnsi="宋体" w:eastAsia="黑体"/>
        </w:rPr>
        <w:t>第十五条</w:t>
      </w:r>
      <w:r>
        <w:rPr>
          <w:rFonts w:hint="eastAsia" w:ascii="宋体" w:hAnsi="宋体"/>
        </w:rPr>
        <w:t xml:space="preserve">  鼓励有关单位在招聘时，同等条件下优先录用、聘用道德模范、见义勇为人员、优秀志愿者等先进人物。</w:t>
      </w:r>
    </w:p>
    <w:p>
      <w:pPr>
        <w:adjustRightInd w:val="0"/>
        <w:snapToGrid w:val="0"/>
        <w:spacing w:line="540" w:lineRule="exact"/>
        <w:ind w:firstLine="640" w:firstLineChars="200"/>
        <w:rPr>
          <w:rFonts w:ascii="宋体" w:hAnsi="宋体"/>
        </w:rPr>
      </w:pPr>
      <w:r>
        <w:rPr>
          <w:rFonts w:hint="eastAsia" w:ascii="宋体" w:hAnsi="宋体" w:eastAsia="黑体"/>
        </w:rPr>
        <w:t>第十六条</w:t>
      </w:r>
      <w:r>
        <w:rPr>
          <w:rFonts w:hint="eastAsia" w:ascii="宋体" w:hAnsi="宋体"/>
        </w:rPr>
        <w:t xml:space="preserve">  鼓励和支持国家机关、企事业单位和社会组织利用本单位场所、设施设立学雷锋志愿服务站、公益阅读点、爱心服务点，为环卫工人和其他需要帮助的人员提供饮用水、加热饭菜、遮风避雨、看书读报等便利服务。</w:t>
      </w:r>
    </w:p>
    <w:p>
      <w:pPr>
        <w:adjustRightInd w:val="0"/>
        <w:snapToGrid w:val="0"/>
        <w:spacing w:line="540" w:lineRule="exact"/>
        <w:ind w:firstLine="640" w:firstLineChars="200"/>
        <w:rPr>
          <w:rFonts w:ascii="宋体" w:hAnsi="宋体"/>
        </w:rPr>
      </w:pPr>
      <w:r>
        <w:rPr>
          <w:rFonts w:hint="eastAsia" w:ascii="宋体" w:hAnsi="宋体" w:eastAsia="黑体"/>
        </w:rPr>
        <w:t>第十七条</w:t>
      </w:r>
      <w:r>
        <w:rPr>
          <w:rFonts w:hint="eastAsia" w:ascii="宋体" w:hAnsi="宋体"/>
        </w:rPr>
        <w:t xml:space="preserve">  鼓励机场、车站、商场、医疗卫生机构等公共场所配备独立的母婴室，并为老年人、残疾人、儿童等特殊群体配建更为安全便利的通行、卫生设施。</w:t>
      </w:r>
    </w:p>
    <w:p>
      <w:pPr>
        <w:adjustRightInd w:val="0"/>
        <w:snapToGrid w:val="0"/>
        <w:spacing w:line="540" w:lineRule="exact"/>
        <w:jc w:val="center"/>
        <w:rPr>
          <w:rFonts w:ascii="宋体" w:hAnsi="宋体" w:eastAsia="黑体"/>
        </w:rPr>
      </w:pPr>
    </w:p>
    <w:p>
      <w:pPr>
        <w:adjustRightInd w:val="0"/>
        <w:snapToGrid w:val="0"/>
        <w:spacing w:line="540" w:lineRule="exact"/>
        <w:jc w:val="center"/>
        <w:rPr>
          <w:rFonts w:ascii="宋体" w:hAnsi="宋体" w:eastAsia="黑体"/>
        </w:rPr>
      </w:pPr>
      <w:r>
        <w:rPr>
          <w:rFonts w:hint="eastAsia" w:ascii="宋体" w:hAnsi="宋体" w:eastAsia="黑体"/>
        </w:rPr>
        <w:t>第三章  重点治理</w:t>
      </w:r>
    </w:p>
    <w:p>
      <w:pPr>
        <w:adjustRightInd w:val="0"/>
        <w:snapToGrid w:val="0"/>
        <w:spacing w:line="540" w:lineRule="exact"/>
        <w:jc w:val="center"/>
        <w:rPr>
          <w:rFonts w:ascii="宋体" w:hAnsi="宋体" w:eastAsia="黑体"/>
        </w:rPr>
      </w:pPr>
    </w:p>
    <w:p>
      <w:pPr>
        <w:adjustRightInd w:val="0"/>
        <w:snapToGrid w:val="0"/>
        <w:spacing w:line="540" w:lineRule="exact"/>
        <w:ind w:firstLine="640" w:firstLineChars="200"/>
        <w:rPr>
          <w:rFonts w:ascii="宋体" w:hAnsi="宋体"/>
        </w:rPr>
      </w:pPr>
      <w:r>
        <w:rPr>
          <w:rFonts w:hint="eastAsia" w:ascii="宋体" w:hAnsi="宋体" w:eastAsia="黑体"/>
        </w:rPr>
        <w:t xml:space="preserve">第十八条  </w:t>
      </w:r>
      <w:r>
        <w:rPr>
          <w:rFonts w:hint="eastAsia" w:ascii="宋体" w:hAnsi="宋体"/>
        </w:rPr>
        <w:t>重点治理下列不文明行为：</w:t>
      </w:r>
    </w:p>
    <w:p>
      <w:pPr>
        <w:adjustRightInd w:val="0"/>
        <w:snapToGrid w:val="0"/>
        <w:spacing w:line="540" w:lineRule="exact"/>
        <w:ind w:firstLine="640" w:firstLineChars="200"/>
        <w:rPr>
          <w:rFonts w:ascii="宋体" w:hAnsi="宋体"/>
        </w:rPr>
      </w:pPr>
      <w:r>
        <w:rPr>
          <w:rFonts w:hint="eastAsia" w:ascii="宋体" w:hAnsi="宋体"/>
        </w:rPr>
        <w:t>(一)行人乱穿马路、闯红灯、跨隔离栏；</w:t>
      </w:r>
    </w:p>
    <w:p>
      <w:pPr>
        <w:adjustRightInd w:val="0"/>
        <w:snapToGrid w:val="0"/>
        <w:spacing w:line="540" w:lineRule="exact"/>
        <w:ind w:firstLine="640" w:firstLineChars="200"/>
        <w:rPr>
          <w:rFonts w:ascii="宋体" w:hAnsi="宋体"/>
        </w:rPr>
      </w:pPr>
      <w:r>
        <w:rPr>
          <w:rFonts w:hint="eastAsia" w:ascii="宋体" w:hAnsi="宋体"/>
        </w:rPr>
        <w:t>(二)非机动车闯红灯、逆向行驶、不按规定车道通行；</w:t>
      </w:r>
    </w:p>
    <w:p>
      <w:pPr>
        <w:adjustRightInd w:val="0"/>
        <w:snapToGrid w:val="0"/>
        <w:spacing w:line="540" w:lineRule="exact"/>
        <w:ind w:firstLine="640" w:firstLineChars="200"/>
        <w:rPr>
          <w:rFonts w:ascii="宋体" w:hAnsi="宋体"/>
        </w:rPr>
      </w:pPr>
      <w:r>
        <w:rPr>
          <w:rFonts w:hint="eastAsia" w:ascii="宋体" w:hAnsi="宋体"/>
        </w:rPr>
        <w:t>(三)开车随意穿插变道、不礼让行人、乱停乱放；</w:t>
      </w:r>
    </w:p>
    <w:p>
      <w:pPr>
        <w:adjustRightInd w:val="0"/>
        <w:snapToGrid w:val="0"/>
        <w:spacing w:line="540" w:lineRule="exact"/>
        <w:ind w:firstLine="640" w:firstLineChars="200"/>
        <w:rPr>
          <w:rFonts w:ascii="宋体" w:hAnsi="宋体"/>
        </w:rPr>
      </w:pPr>
      <w:r>
        <w:rPr>
          <w:rFonts w:hint="eastAsia" w:ascii="宋体" w:hAnsi="宋体"/>
        </w:rPr>
        <w:t xml:space="preserve">(四)向车外抛洒物品； </w:t>
      </w:r>
    </w:p>
    <w:p>
      <w:pPr>
        <w:adjustRightInd w:val="0"/>
        <w:snapToGrid w:val="0"/>
        <w:spacing w:line="540" w:lineRule="exact"/>
        <w:ind w:firstLine="640" w:firstLineChars="200"/>
        <w:rPr>
          <w:rFonts w:ascii="宋体" w:hAnsi="宋体"/>
        </w:rPr>
      </w:pPr>
      <w:r>
        <w:rPr>
          <w:rFonts w:hint="eastAsia" w:ascii="宋体" w:hAnsi="宋体"/>
        </w:rPr>
        <w:t>(五)干扰驾驶人安全行车；</w:t>
      </w:r>
    </w:p>
    <w:p>
      <w:pPr>
        <w:adjustRightInd w:val="0"/>
        <w:snapToGrid w:val="0"/>
        <w:spacing w:line="540" w:lineRule="exact"/>
        <w:ind w:firstLine="640" w:firstLineChars="200"/>
        <w:rPr>
          <w:rFonts w:ascii="宋体" w:hAnsi="宋体"/>
        </w:rPr>
      </w:pPr>
      <w:r>
        <w:rPr>
          <w:rFonts w:hint="eastAsia" w:ascii="宋体" w:hAnsi="宋体"/>
        </w:rPr>
        <w:t>(六)乱涂乱画、随意张贴喷涂广告；</w:t>
      </w:r>
    </w:p>
    <w:p>
      <w:pPr>
        <w:adjustRightInd w:val="0"/>
        <w:snapToGrid w:val="0"/>
        <w:spacing w:line="540" w:lineRule="exact"/>
        <w:ind w:firstLine="640" w:firstLineChars="200"/>
        <w:rPr>
          <w:rFonts w:ascii="宋体" w:hAnsi="宋体"/>
        </w:rPr>
      </w:pPr>
      <w:r>
        <w:rPr>
          <w:rFonts w:hint="eastAsia" w:ascii="宋体" w:hAnsi="宋体"/>
        </w:rPr>
        <w:t>(七)随地吐痰、乱扔垃圾；</w:t>
      </w:r>
    </w:p>
    <w:p>
      <w:pPr>
        <w:adjustRightInd w:val="0"/>
        <w:snapToGrid w:val="0"/>
        <w:spacing w:line="540" w:lineRule="exact"/>
        <w:ind w:firstLine="640" w:firstLineChars="200"/>
        <w:rPr>
          <w:rFonts w:ascii="宋体" w:hAnsi="宋体"/>
        </w:rPr>
      </w:pPr>
      <w:r>
        <w:rPr>
          <w:rFonts w:hint="eastAsia" w:ascii="宋体" w:hAnsi="宋体"/>
        </w:rPr>
        <w:t>(八)向泉池、泉渠乱倒污水污物；</w:t>
      </w:r>
    </w:p>
    <w:p>
      <w:pPr>
        <w:adjustRightInd w:val="0"/>
        <w:snapToGrid w:val="0"/>
        <w:spacing w:line="540" w:lineRule="exact"/>
        <w:ind w:firstLine="640" w:firstLineChars="200"/>
        <w:rPr>
          <w:rFonts w:ascii="宋体" w:hAnsi="宋体"/>
        </w:rPr>
      </w:pPr>
      <w:r>
        <w:rPr>
          <w:rFonts w:hint="eastAsia" w:ascii="宋体" w:hAnsi="宋体"/>
        </w:rPr>
        <w:t>(九)在山体保护范围内私自开荒种地；</w:t>
      </w:r>
    </w:p>
    <w:p>
      <w:pPr>
        <w:adjustRightInd w:val="0"/>
        <w:snapToGrid w:val="0"/>
        <w:spacing w:line="540" w:lineRule="exact"/>
        <w:ind w:firstLine="640" w:firstLineChars="200"/>
        <w:rPr>
          <w:rFonts w:ascii="宋体" w:hAnsi="宋体"/>
        </w:rPr>
      </w:pPr>
      <w:r>
        <w:rPr>
          <w:rFonts w:hint="eastAsia" w:ascii="宋体" w:hAnsi="宋体"/>
        </w:rPr>
        <w:t>(十)在住宅小区楼道、绿地等共用部位乱堆杂物，私自种植蔬菜等农作物或者其他植物；</w:t>
      </w:r>
    </w:p>
    <w:p>
      <w:pPr>
        <w:adjustRightInd w:val="0"/>
        <w:snapToGrid w:val="0"/>
        <w:spacing w:line="540" w:lineRule="exact"/>
        <w:ind w:firstLine="640" w:firstLineChars="200"/>
        <w:rPr>
          <w:rFonts w:ascii="宋体" w:hAnsi="宋体"/>
        </w:rPr>
      </w:pPr>
      <w:r>
        <w:rPr>
          <w:rFonts w:hint="eastAsia" w:ascii="宋体" w:hAnsi="宋体"/>
        </w:rPr>
        <w:t xml:space="preserve">(十一)制造生活噪声干扰他人正常生活； </w:t>
      </w:r>
    </w:p>
    <w:p>
      <w:pPr>
        <w:adjustRightInd w:val="0"/>
        <w:snapToGrid w:val="0"/>
        <w:spacing w:line="540" w:lineRule="exact"/>
        <w:ind w:firstLine="640" w:firstLineChars="200"/>
        <w:rPr>
          <w:rFonts w:ascii="宋体" w:hAnsi="宋体"/>
        </w:rPr>
      </w:pPr>
      <w:r>
        <w:rPr>
          <w:rFonts w:hint="eastAsia" w:ascii="宋体" w:hAnsi="宋体"/>
        </w:rPr>
        <w:t>(十二)遛犬不牵绳、不清理粪便、遗弃犬只；</w:t>
      </w:r>
    </w:p>
    <w:p>
      <w:pPr>
        <w:adjustRightInd w:val="0"/>
        <w:snapToGrid w:val="0"/>
        <w:spacing w:line="540" w:lineRule="exact"/>
        <w:ind w:firstLine="640" w:firstLineChars="200"/>
        <w:rPr>
          <w:rFonts w:ascii="宋体" w:hAnsi="宋体"/>
        </w:rPr>
      </w:pPr>
      <w:r>
        <w:rPr>
          <w:rFonts w:hint="eastAsia" w:ascii="宋体" w:hAnsi="宋体"/>
        </w:rPr>
        <w:t>(十三)禁烟区吸烟。</w:t>
      </w:r>
    </w:p>
    <w:p>
      <w:pPr>
        <w:adjustRightInd w:val="0"/>
        <w:snapToGrid w:val="0"/>
        <w:spacing w:line="540" w:lineRule="exact"/>
        <w:ind w:firstLine="640" w:firstLineChars="200"/>
        <w:rPr>
          <w:rFonts w:ascii="宋体" w:hAnsi="宋体"/>
        </w:rPr>
      </w:pPr>
      <w:r>
        <w:rPr>
          <w:rFonts w:hint="eastAsia" w:ascii="宋体" w:hAnsi="宋体" w:eastAsia="黑体"/>
        </w:rPr>
        <w:t>第十九条</w:t>
      </w:r>
      <w:r>
        <w:rPr>
          <w:rFonts w:hint="eastAsia" w:ascii="宋体" w:hAnsi="宋体"/>
        </w:rPr>
        <w:t xml:space="preserve">  </w:t>
      </w:r>
      <w:r>
        <w:rPr>
          <w:rFonts w:hint="eastAsia" w:ascii="宋体" w:hAnsi="宋体"/>
          <w:spacing w:val="-6"/>
        </w:rPr>
        <w:t>市精神文明建设工作机构可以根据文明行为促进工作需要，确定需要重点治理的其他不文明行为，并向社会公布。</w:t>
      </w:r>
    </w:p>
    <w:p>
      <w:pPr>
        <w:adjustRightInd w:val="0"/>
        <w:snapToGrid w:val="0"/>
        <w:spacing w:line="540" w:lineRule="exact"/>
        <w:ind w:firstLine="640" w:firstLineChars="200"/>
        <w:rPr>
          <w:rFonts w:ascii="宋体" w:hAnsi="宋体"/>
        </w:rPr>
      </w:pPr>
      <w:r>
        <w:rPr>
          <w:rFonts w:hint="eastAsia" w:ascii="宋体" w:hAnsi="宋体" w:eastAsia="黑体"/>
        </w:rPr>
        <w:t xml:space="preserve">第二十条  </w:t>
      </w:r>
      <w:r>
        <w:rPr>
          <w:rFonts w:hint="eastAsia" w:ascii="宋体" w:hAnsi="宋体"/>
        </w:rPr>
        <w:t>市和区县精神文明建设工作机构应当根据本区域文明行为促进工作的现状和目标，提出重点治理工作方案，经本级精神文明建设委员会同意后组织实施。</w:t>
      </w:r>
    </w:p>
    <w:p>
      <w:pPr>
        <w:adjustRightInd w:val="0"/>
        <w:snapToGrid w:val="0"/>
        <w:spacing w:line="540" w:lineRule="exact"/>
        <w:ind w:firstLine="640" w:firstLineChars="200"/>
        <w:rPr>
          <w:rFonts w:ascii="宋体" w:hAnsi="宋体"/>
        </w:rPr>
      </w:pPr>
      <w:r>
        <w:rPr>
          <w:rFonts w:hint="eastAsia" w:ascii="宋体" w:hAnsi="宋体" w:eastAsia="黑体"/>
        </w:rPr>
        <w:t>第二十一条</w:t>
      </w:r>
      <w:r>
        <w:rPr>
          <w:rFonts w:hint="eastAsia" w:ascii="宋体" w:hAnsi="宋体"/>
        </w:rPr>
        <w:t xml:space="preserve">  市和区县人民政府及相关部门，应当按照重点治理工作方案要求，建立健全综合整治工作机制和查处协调联动机制，针对重点治理的不文明行为，开展联合执法、重点监管等工作。</w:t>
      </w:r>
    </w:p>
    <w:p>
      <w:pPr>
        <w:adjustRightInd w:val="0"/>
        <w:snapToGrid w:val="0"/>
        <w:spacing w:line="540" w:lineRule="exact"/>
        <w:ind w:firstLine="640" w:firstLineChars="200"/>
        <w:rPr>
          <w:rFonts w:ascii="宋体" w:hAnsi="宋体"/>
        </w:rPr>
      </w:pPr>
      <w:r>
        <w:rPr>
          <w:rFonts w:hint="eastAsia" w:ascii="宋体" w:hAnsi="宋体" w:eastAsia="黑体"/>
        </w:rPr>
        <w:t>第二十二条</w:t>
      </w:r>
      <w:r>
        <w:rPr>
          <w:rFonts w:hint="eastAsia" w:ascii="宋体" w:hAnsi="宋体"/>
        </w:rPr>
        <w:t xml:space="preserve">  市精神文明建设工作机构可以对重点治理的不文明行为以适当形式予以曝光。</w:t>
      </w:r>
    </w:p>
    <w:p>
      <w:pPr>
        <w:adjustRightInd w:val="0"/>
        <w:snapToGrid w:val="0"/>
        <w:spacing w:line="540" w:lineRule="exact"/>
        <w:jc w:val="center"/>
        <w:rPr>
          <w:rFonts w:ascii="宋体" w:hAnsi="宋体" w:eastAsia="黑体"/>
        </w:rPr>
      </w:pPr>
    </w:p>
    <w:p>
      <w:pPr>
        <w:adjustRightInd w:val="0"/>
        <w:snapToGrid w:val="0"/>
        <w:spacing w:line="540" w:lineRule="exact"/>
        <w:jc w:val="center"/>
        <w:rPr>
          <w:rFonts w:ascii="宋体" w:hAnsi="宋体" w:eastAsia="黑体"/>
        </w:rPr>
      </w:pPr>
      <w:r>
        <w:rPr>
          <w:rFonts w:hint="eastAsia" w:ascii="宋体" w:hAnsi="宋体" w:eastAsia="黑体"/>
        </w:rPr>
        <w:t>第四章  保障与监督</w:t>
      </w:r>
    </w:p>
    <w:p>
      <w:pPr>
        <w:adjustRightInd w:val="0"/>
        <w:snapToGrid w:val="0"/>
        <w:spacing w:line="540" w:lineRule="exact"/>
        <w:jc w:val="center"/>
        <w:rPr>
          <w:rFonts w:ascii="宋体" w:hAnsi="宋体" w:eastAsia="黑体"/>
        </w:rPr>
      </w:pPr>
    </w:p>
    <w:p>
      <w:pPr>
        <w:adjustRightInd w:val="0"/>
        <w:snapToGrid w:val="0"/>
        <w:spacing w:line="540" w:lineRule="exact"/>
        <w:ind w:firstLine="640" w:firstLineChars="200"/>
        <w:rPr>
          <w:rFonts w:ascii="宋体" w:hAnsi="宋体"/>
        </w:rPr>
      </w:pPr>
      <w:r>
        <w:rPr>
          <w:rFonts w:hint="eastAsia" w:ascii="宋体" w:hAnsi="宋体" w:eastAsia="黑体"/>
        </w:rPr>
        <w:t xml:space="preserve">第二十三条  </w:t>
      </w:r>
      <w:r>
        <w:rPr>
          <w:rFonts w:hint="eastAsia" w:ascii="宋体" w:hAnsi="宋体"/>
        </w:rPr>
        <w:t>市和区县人民政府应当建立、健全文明行为表扬奖励制度，加强组织领导，完善评选机制。</w:t>
      </w:r>
    </w:p>
    <w:p>
      <w:pPr>
        <w:adjustRightInd w:val="0"/>
        <w:snapToGrid w:val="0"/>
        <w:spacing w:line="540" w:lineRule="exact"/>
        <w:ind w:firstLine="640" w:firstLineChars="200"/>
        <w:rPr>
          <w:rFonts w:ascii="宋体" w:hAnsi="宋体"/>
        </w:rPr>
      </w:pPr>
      <w:r>
        <w:rPr>
          <w:rFonts w:hint="eastAsia" w:ascii="宋体" w:hAnsi="宋体" w:eastAsia="黑体"/>
        </w:rPr>
        <w:t xml:space="preserve">第二十四条  </w:t>
      </w:r>
      <w:r>
        <w:rPr>
          <w:rFonts w:hint="eastAsia" w:ascii="宋体" w:hAnsi="宋体" w:cs="宋体"/>
        </w:rPr>
        <w:t>市和区县</w:t>
      </w:r>
      <w:r>
        <w:rPr>
          <w:rFonts w:hint="eastAsia" w:ascii="宋体" w:hAnsi="宋体"/>
        </w:rPr>
        <w:t>精神文明建设工作机构，应当会同有关部门采取多种方式和途径，开展社会主义核心价值观教育和公民道德教育，提升公民文明道德素养，并做好道德模范等评选表彰、帮扶礼遇等工作。</w:t>
      </w:r>
    </w:p>
    <w:p>
      <w:pPr>
        <w:adjustRightInd w:val="0"/>
        <w:snapToGrid w:val="0"/>
        <w:spacing w:line="540" w:lineRule="exact"/>
        <w:ind w:firstLine="640" w:firstLineChars="200"/>
        <w:rPr>
          <w:rFonts w:ascii="宋体" w:hAnsi="宋体"/>
        </w:rPr>
      </w:pPr>
      <w:r>
        <w:rPr>
          <w:rFonts w:hint="eastAsia" w:ascii="宋体" w:hAnsi="宋体" w:eastAsia="黑体"/>
        </w:rPr>
        <w:t>第二十五条</w:t>
      </w:r>
      <w:r>
        <w:rPr>
          <w:rFonts w:hint="eastAsia" w:ascii="宋体" w:hAnsi="宋体"/>
        </w:rPr>
        <w:t xml:space="preserve">  教育主管部门和教育机构应当将文明行为规范纳入教育、教学内容，培养文明行为习惯。</w:t>
      </w:r>
    </w:p>
    <w:p>
      <w:pPr>
        <w:adjustRightInd w:val="0"/>
        <w:snapToGrid w:val="0"/>
        <w:spacing w:line="540" w:lineRule="exact"/>
        <w:ind w:firstLine="640" w:firstLineChars="200"/>
        <w:rPr>
          <w:rFonts w:ascii="宋体" w:hAnsi="宋体" w:cs="宋体"/>
        </w:rPr>
      </w:pPr>
      <w:r>
        <w:rPr>
          <w:rFonts w:hint="eastAsia" w:ascii="宋体" w:hAnsi="宋体" w:eastAsia="黑体"/>
        </w:rPr>
        <w:t xml:space="preserve">第二十六条 </w:t>
      </w:r>
      <w:r>
        <w:rPr>
          <w:rFonts w:hint="eastAsia" w:ascii="宋体" w:hAnsi="宋体"/>
        </w:rPr>
        <w:t xml:space="preserve"> 公安机关交通管理部门应当加强交通管理和文明出行宣传，保持道路交通信号灯、交通标志、交通标线的规范、清晰、完好。</w:t>
      </w:r>
    </w:p>
    <w:p>
      <w:pPr>
        <w:adjustRightInd w:val="0"/>
        <w:snapToGrid w:val="0"/>
        <w:spacing w:line="540" w:lineRule="exact"/>
        <w:ind w:firstLine="640" w:firstLineChars="200"/>
        <w:rPr>
          <w:rFonts w:ascii="宋体" w:hAnsi="宋体"/>
        </w:rPr>
      </w:pPr>
      <w:r>
        <w:rPr>
          <w:rFonts w:hint="eastAsia" w:ascii="宋体" w:hAnsi="宋体" w:eastAsia="黑体"/>
        </w:rPr>
        <w:t>第二十七条</w:t>
      </w:r>
      <w:r>
        <w:rPr>
          <w:rFonts w:hint="eastAsia" w:ascii="宋体" w:hAnsi="宋体"/>
        </w:rPr>
        <w:t xml:space="preserve">  民政部门应当建立健全志愿服务登记注册、服务记录等机制，加强志愿服务管理，规范和促进志愿服务。</w:t>
      </w:r>
    </w:p>
    <w:p>
      <w:pPr>
        <w:adjustRightInd w:val="0"/>
        <w:snapToGrid w:val="0"/>
        <w:spacing w:line="540" w:lineRule="exact"/>
        <w:ind w:firstLine="640" w:firstLineChars="200"/>
        <w:rPr>
          <w:rFonts w:ascii="宋体" w:hAnsi="宋体"/>
        </w:rPr>
      </w:pPr>
      <w:r>
        <w:rPr>
          <w:rFonts w:hint="eastAsia" w:ascii="宋体" w:hAnsi="宋体" w:eastAsia="黑体"/>
        </w:rPr>
        <w:t xml:space="preserve">第二十八条  </w:t>
      </w:r>
      <w:r>
        <w:rPr>
          <w:rFonts w:hint="eastAsia" w:ascii="宋体" w:hAnsi="宋体"/>
        </w:rPr>
        <w:t>城市管理和城市管理行政执法部门应当完善市容环境管理网络，对城市管理中的不文明行为加强监管，依法查处。</w:t>
      </w:r>
    </w:p>
    <w:p>
      <w:pPr>
        <w:adjustRightInd w:val="0"/>
        <w:snapToGrid w:val="0"/>
        <w:spacing w:line="540" w:lineRule="exact"/>
        <w:ind w:firstLine="640" w:firstLineChars="200"/>
        <w:rPr>
          <w:rFonts w:ascii="宋体" w:hAnsi="宋体"/>
        </w:rPr>
      </w:pPr>
      <w:r>
        <w:rPr>
          <w:rFonts w:hint="eastAsia" w:ascii="宋体" w:hAnsi="宋体" w:eastAsia="黑体"/>
        </w:rPr>
        <w:t xml:space="preserve">第二十九条  </w:t>
      </w:r>
      <w:r>
        <w:rPr>
          <w:rFonts w:hint="eastAsia" w:ascii="宋体" w:hAnsi="宋体"/>
        </w:rPr>
        <w:t>村民委员会、居民委员会应当开展经常性文明素养教育，推动移风易俗，治理陈规陋习。</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第三十条  </w:t>
      </w:r>
      <w:r>
        <w:rPr>
          <w:rFonts w:hint="eastAsia" w:ascii="宋体" w:hAnsi="宋体"/>
        </w:rPr>
        <w:t>机场、车站、医院等公共场所，应当设置醒目导向标志，保证设施健全完好，加强引导管理，维护良好秩序。</w:t>
      </w:r>
    </w:p>
    <w:p>
      <w:pPr>
        <w:adjustRightInd w:val="0"/>
        <w:snapToGrid w:val="0"/>
        <w:spacing w:line="540" w:lineRule="exact"/>
        <w:ind w:firstLine="640" w:firstLineChars="200"/>
        <w:rPr>
          <w:rFonts w:ascii="宋体" w:hAnsi="宋体"/>
        </w:rPr>
      </w:pPr>
      <w:r>
        <w:rPr>
          <w:rFonts w:hint="eastAsia" w:ascii="宋体" w:hAnsi="宋体"/>
        </w:rPr>
        <w:t>物业服务企业应当履行好公用设施、公共绿化的维护义务，保障服务区域内设施设备完好。</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第三十一条 </w:t>
      </w:r>
      <w:r>
        <w:rPr>
          <w:rFonts w:hint="eastAsia" w:ascii="宋体" w:hAnsi="宋体"/>
        </w:rPr>
        <w:t xml:space="preserve"> 公共场所管理经营单位、物业服务企业、业主委员会，应当对其区域范围内发生的不文明行为及时予以劝阻、制止；劝阻、制止无效的，可以报告村民委员会、居民委员会或者街道办事处、有关部门处理。</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第三十二条  </w:t>
      </w:r>
      <w:r>
        <w:rPr>
          <w:rFonts w:hint="eastAsia" w:ascii="宋体" w:hAnsi="宋体"/>
        </w:rPr>
        <w:t>公民有权对不文明行为进行劝阻，可以采取现场拍照等方式向有关部门举报，也可以通过12345市民服务热线举报。对积极劝阻不文明行为的公民，有关部门给予保护和奖励。</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第三十三条  </w:t>
      </w:r>
      <w:r>
        <w:rPr>
          <w:rFonts w:hint="eastAsia" w:ascii="宋体" w:hAnsi="宋体"/>
        </w:rPr>
        <w:t>精神文明建设工作机构和政府有关部门应当将受到表彰的文明行为或者受到行政处罚的不文明行为，依法录入公共信用信息系统。</w:t>
      </w:r>
    </w:p>
    <w:p>
      <w:pPr>
        <w:adjustRightInd w:val="0"/>
        <w:snapToGrid w:val="0"/>
        <w:spacing w:line="540" w:lineRule="exact"/>
        <w:jc w:val="center"/>
        <w:rPr>
          <w:rFonts w:ascii="宋体" w:hAnsi="宋体" w:eastAsia="黑体"/>
        </w:rPr>
      </w:pPr>
    </w:p>
    <w:p>
      <w:pPr>
        <w:adjustRightInd w:val="0"/>
        <w:snapToGrid w:val="0"/>
        <w:spacing w:line="540" w:lineRule="exact"/>
        <w:jc w:val="center"/>
        <w:rPr>
          <w:rFonts w:ascii="宋体" w:hAnsi="宋体" w:eastAsia="黑体"/>
        </w:rPr>
      </w:pPr>
      <w:r>
        <w:rPr>
          <w:rFonts w:hint="eastAsia" w:ascii="宋体" w:hAnsi="宋体" w:eastAsia="黑体"/>
        </w:rPr>
        <w:t>第五章  法律责任</w:t>
      </w:r>
    </w:p>
    <w:p>
      <w:pPr>
        <w:adjustRightInd w:val="0"/>
        <w:snapToGrid w:val="0"/>
        <w:spacing w:line="540" w:lineRule="exact"/>
        <w:jc w:val="center"/>
        <w:rPr>
          <w:rFonts w:ascii="宋体" w:hAnsi="宋体" w:eastAsia="黑体"/>
        </w:rPr>
      </w:pPr>
    </w:p>
    <w:p>
      <w:pPr>
        <w:adjustRightInd w:val="0"/>
        <w:snapToGrid w:val="0"/>
        <w:spacing w:line="540" w:lineRule="exact"/>
        <w:ind w:firstLine="640" w:firstLineChars="200"/>
        <w:rPr>
          <w:rFonts w:ascii="宋体" w:hAnsi="宋体" w:cs="Arial"/>
        </w:rPr>
      </w:pPr>
      <w:r>
        <w:rPr>
          <w:rFonts w:hint="eastAsia" w:ascii="宋体" w:hAnsi="宋体" w:eastAsia="黑体"/>
        </w:rPr>
        <w:t xml:space="preserve">第三十四条  </w:t>
      </w:r>
      <w:r>
        <w:rPr>
          <w:rFonts w:hint="eastAsia" w:ascii="宋体" w:hAnsi="宋体" w:cs="Arial"/>
        </w:rPr>
        <w:t>有本条例第十八条第一项、第二项、第三项、第四项、第五项行为之一，违反道路交通安全规定的，依据有关道路交通安全法律法规的规定予以处罚。</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第三十五条  </w:t>
      </w:r>
      <w:r>
        <w:rPr>
          <w:rFonts w:hint="eastAsia" w:ascii="宋体" w:hAnsi="宋体" w:cs="Arial"/>
        </w:rPr>
        <w:t>有本条例第十八条第六项行为，</w:t>
      </w:r>
      <w:r>
        <w:rPr>
          <w:rFonts w:hint="eastAsia" w:ascii="宋体" w:hAnsi="宋体"/>
        </w:rPr>
        <w:t>乱涂乱画、随意张贴喷涂广告的，依据《济南市城市市容管理条例》的规定予以处罚。</w:t>
      </w:r>
    </w:p>
    <w:p>
      <w:pPr>
        <w:widowControl/>
        <w:shd w:val="clear" w:color="auto" w:fill="FFFFFF"/>
        <w:adjustRightInd w:val="0"/>
        <w:snapToGrid w:val="0"/>
        <w:spacing w:line="540" w:lineRule="exact"/>
        <w:ind w:firstLine="640" w:firstLineChars="200"/>
        <w:rPr>
          <w:rFonts w:ascii="宋体" w:hAnsi="宋体" w:cs="Arial"/>
          <w:shd w:val="pct10" w:color="auto" w:fill="FFFFFF"/>
        </w:rPr>
      </w:pPr>
      <w:r>
        <w:rPr>
          <w:rFonts w:hint="eastAsia" w:ascii="宋体" w:hAnsi="宋体" w:eastAsia="黑体"/>
        </w:rPr>
        <w:t xml:space="preserve">第三十六条  </w:t>
      </w:r>
      <w:r>
        <w:rPr>
          <w:rFonts w:hint="eastAsia" w:ascii="宋体" w:hAnsi="宋体" w:cs="Arial"/>
        </w:rPr>
        <w:t>有本条例第十八条第七项行为，随地吐痰、乱扔垃圾的，由城市管理行政执法部门予以警告，责令其当场清理，处二十元以上一百元以下罚款。</w:t>
      </w:r>
    </w:p>
    <w:p>
      <w:pPr>
        <w:adjustRightInd w:val="0"/>
        <w:snapToGrid w:val="0"/>
        <w:spacing w:line="540" w:lineRule="exact"/>
        <w:ind w:firstLine="640" w:firstLineChars="200"/>
        <w:rPr>
          <w:rFonts w:ascii="宋体" w:hAnsi="宋体"/>
        </w:rPr>
      </w:pPr>
      <w:r>
        <w:rPr>
          <w:rFonts w:hint="eastAsia" w:ascii="宋体" w:hAnsi="宋体" w:eastAsia="黑体"/>
        </w:rPr>
        <w:t xml:space="preserve">第三十七条  </w:t>
      </w:r>
      <w:r>
        <w:rPr>
          <w:rFonts w:hint="eastAsia" w:ascii="宋体" w:hAnsi="宋体"/>
        </w:rPr>
        <w:t>有本条例第十八条第八项行为，向泉池、泉渠乱倒污水污物的，</w:t>
      </w:r>
      <w:r>
        <w:rPr>
          <w:rFonts w:hint="eastAsia" w:ascii="宋体" w:hAnsi="宋体" w:cs="Arial"/>
        </w:rPr>
        <w:t>依据《济南市名泉保护条例》的规定</w:t>
      </w:r>
      <w:r>
        <w:rPr>
          <w:rFonts w:hint="eastAsia" w:ascii="宋体" w:hAnsi="宋体"/>
        </w:rPr>
        <w:t>予以处罚。</w:t>
      </w:r>
    </w:p>
    <w:p>
      <w:pPr>
        <w:adjustRightInd w:val="0"/>
        <w:snapToGrid w:val="0"/>
        <w:spacing w:line="540" w:lineRule="exact"/>
        <w:ind w:firstLine="640" w:firstLineChars="200"/>
        <w:rPr>
          <w:rFonts w:ascii="宋体" w:hAnsi="宋体" w:cs="Arial"/>
        </w:rPr>
      </w:pPr>
      <w:r>
        <w:rPr>
          <w:rFonts w:hint="eastAsia" w:ascii="宋体" w:hAnsi="宋体" w:eastAsia="黑体"/>
        </w:rPr>
        <w:t xml:space="preserve">第三十八条  </w:t>
      </w:r>
      <w:r>
        <w:rPr>
          <w:rFonts w:hint="eastAsia" w:ascii="宋体" w:hAnsi="宋体"/>
        </w:rPr>
        <w:t>有本条例第十八条第九项行为，在山体保护范围内私自开荒种地的，由城市管理行政执法部门责令限期改正；逾期不改正的，处二千元以上一万元以下罚款。</w:t>
      </w:r>
    </w:p>
    <w:p>
      <w:pPr>
        <w:adjustRightInd w:val="0"/>
        <w:snapToGrid w:val="0"/>
        <w:spacing w:line="540" w:lineRule="exact"/>
        <w:ind w:firstLine="640" w:firstLineChars="200"/>
        <w:rPr>
          <w:rFonts w:ascii="宋体" w:hAnsi="宋体"/>
          <w:spacing w:val="-6"/>
        </w:rPr>
      </w:pPr>
      <w:r>
        <w:rPr>
          <w:rFonts w:hint="eastAsia" w:ascii="宋体" w:hAnsi="宋体" w:eastAsia="黑体"/>
        </w:rPr>
        <w:t xml:space="preserve">第三十九条  </w:t>
      </w:r>
      <w:r>
        <w:rPr>
          <w:rFonts w:hint="eastAsia" w:ascii="宋体" w:hAnsi="宋体" w:cs="Arial"/>
          <w:spacing w:val="-6"/>
        </w:rPr>
        <w:t>有本条例第十八条第十项行为，</w:t>
      </w:r>
      <w:r>
        <w:rPr>
          <w:rFonts w:hint="eastAsia" w:ascii="宋体" w:hAnsi="宋体"/>
          <w:spacing w:val="-6"/>
        </w:rPr>
        <w:t>在住宅小区楼道、绿地等共用部位乱堆杂物，私自种植蔬菜等农作物或者其他植物，经劝阻制止无效的，由城市管理行政执法部门给予警告，责令限期改正；逾期不改正的，处二千元以上一万元以下罚款。</w:t>
      </w:r>
    </w:p>
    <w:p>
      <w:pPr>
        <w:adjustRightInd w:val="0"/>
        <w:snapToGrid w:val="0"/>
        <w:spacing w:line="540" w:lineRule="exact"/>
        <w:ind w:firstLine="640" w:firstLineChars="200"/>
        <w:rPr>
          <w:rFonts w:ascii="宋体" w:hAnsi="宋体" w:cs="Arial"/>
        </w:rPr>
      </w:pPr>
      <w:r>
        <w:rPr>
          <w:rFonts w:hint="eastAsia" w:ascii="宋体" w:hAnsi="宋体" w:eastAsia="黑体"/>
        </w:rPr>
        <w:t xml:space="preserve">第四十条  </w:t>
      </w:r>
      <w:r>
        <w:rPr>
          <w:rFonts w:hint="eastAsia" w:ascii="宋体" w:hAnsi="宋体" w:cs="Arial"/>
        </w:rPr>
        <w:t>有本条例第十八条第十一项行为，</w:t>
      </w:r>
      <w:r>
        <w:rPr>
          <w:rFonts w:hint="eastAsia" w:ascii="宋体" w:hAnsi="宋体"/>
        </w:rPr>
        <w:t>制造生活噪声干扰他人正常生活的，依据社会生活噪声污染防治</w:t>
      </w:r>
      <w:r>
        <w:rPr>
          <w:rFonts w:hint="eastAsia" w:ascii="宋体" w:hAnsi="宋体" w:cs="Arial"/>
        </w:rPr>
        <w:t>法律法规的规定予以处罚。</w:t>
      </w:r>
    </w:p>
    <w:p>
      <w:pPr>
        <w:adjustRightInd w:val="0"/>
        <w:snapToGrid w:val="0"/>
        <w:spacing w:line="540" w:lineRule="exact"/>
        <w:ind w:firstLine="640" w:firstLineChars="200"/>
        <w:rPr>
          <w:rFonts w:ascii="宋体" w:hAnsi="宋体"/>
        </w:rPr>
      </w:pPr>
      <w:r>
        <w:rPr>
          <w:rFonts w:hint="eastAsia" w:ascii="宋体" w:hAnsi="宋体" w:eastAsia="黑体"/>
        </w:rPr>
        <w:t>第四十一条</w:t>
      </w:r>
      <w:r>
        <w:rPr>
          <w:rFonts w:hint="eastAsia" w:ascii="宋体" w:hAnsi="宋体"/>
        </w:rPr>
        <w:t xml:space="preserve">  有本条例第十八条第十二项行为，遛犬不牵绳、不清理粪便、遗弃犬只的，依据</w:t>
      </w:r>
      <w:r>
        <w:rPr>
          <w:rFonts w:hint="eastAsia" w:ascii="宋体" w:hAnsi="宋体" w:cs="Arial"/>
        </w:rPr>
        <w:t>《济南市养犬管理规定》的规定</w:t>
      </w:r>
      <w:r>
        <w:rPr>
          <w:rFonts w:hint="eastAsia" w:ascii="宋体" w:hAnsi="宋体"/>
        </w:rPr>
        <w:t>予以处罚。</w:t>
      </w:r>
    </w:p>
    <w:p>
      <w:pPr>
        <w:widowControl/>
        <w:shd w:val="clear" w:color="auto" w:fill="FFFFFF"/>
        <w:adjustRightInd w:val="0"/>
        <w:snapToGrid w:val="0"/>
        <w:spacing w:line="540" w:lineRule="exact"/>
        <w:ind w:firstLine="640" w:firstLineChars="200"/>
        <w:rPr>
          <w:rFonts w:ascii="宋体" w:hAnsi="宋体" w:cs="宋体"/>
        </w:rPr>
      </w:pPr>
      <w:r>
        <w:rPr>
          <w:rFonts w:hint="eastAsia" w:ascii="宋体" w:hAnsi="宋体" w:eastAsia="黑体"/>
        </w:rPr>
        <w:t xml:space="preserve">第四十二条  </w:t>
      </w:r>
      <w:r>
        <w:rPr>
          <w:rFonts w:hint="eastAsia" w:ascii="宋体" w:hAnsi="宋体"/>
        </w:rPr>
        <w:t>有本条例第十八条第十三项行为，</w:t>
      </w:r>
      <w:r>
        <w:rPr>
          <w:rFonts w:hint="eastAsia" w:ascii="宋体" w:hAnsi="宋体" w:cs="Arial"/>
        </w:rPr>
        <w:t>在禁烟区吸烟的，由卫生部门依据《济南市公共场所禁止吸烟的规定》的规定予以处罚</w:t>
      </w:r>
      <w:r>
        <w:rPr>
          <w:rFonts w:hint="eastAsia" w:ascii="宋体" w:hAnsi="宋体" w:cs="宋体"/>
        </w:rPr>
        <w:t>。</w:t>
      </w:r>
    </w:p>
    <w:p>
      <w:pPr>
        <w:adjustRightInd w:val="0"/>
        <w:snapToGrid w:val="0"/>
        <w:spacing w:line="540" w:lineRule="exact"/>
        <w:ind w:firstLine="640" w:firstLineChars="200"/>
        <w:rPr>
          <w:rFonts w:ascii="宋体" w:hAnsi="宋体" w:cs="Arial"/>
        </w:rPr>
      </w:pPr>
      <w:r>
        <w:rPr>
          <w:rFonts w:hint="eastAsia" w:ascii="宋体" w:hAnsi="宋体" w:eastAsia="黑体"/>
        </w:rPr>
        <w:t>第四十三条</w:t>
      </w:r>
      <w:r>
        <w:rPr>
          <w:rFonts w:hint="eastAsia" w:ascii="宋体" w:hAnsi="宋体"/>
        </w:rPr>
        <w:t xml:space="preserve">  </w:t>
      </w:r>
      <w:r>
        <w:rPr>
          <w:rFonts w:hint="eastAsia" w:ascii="宋体" w:hAnsi="宋体" w:cs="Arial"/>
        </w:rPr>
        <w:t>有本条例第十八条规定行为之一，构成违反治安管理处罚的，由公安机关依据《中华人民共和国治安管理处罚法》的规定予以处罚。</w:t>
      </w:r>
    </w:p>
    <w:p>
      <w:pPr>
        <w:adjustRightInd w:val="0"/>
        <w:snapToGrid w:val="0"/>
        <w:spacing w:line="540" w:lineRule="exact"/>
        <w:ind w:firstLine="640" w:firstLineChars="200"/>
        <w:rPr>
          <w:rFonts w:ascii="宋体" w:hAnsi="宋体"/>
        </w:rPr>
      </w:pPr>
      <w:r>
        <w:rPr>
          <w:rFonts w:hint="eastAsia" w:ascii="宋体" w:hAnsi="宋体" w:eastAsia="黑体"/>
        </w:rPr>
        <w:t xml:space="preserve">第四十四条  </w:t>
      </w:r>
      <w:r>
        <w:rPr>
          <w:rFonts w:hint="eastAsia" w:ascii="宋体" w:hAnsi="宋体" w:cs="Arial"/>
        </w:rPr>
        <w:t>有本条例第十八条规定行为之一，</w:t>
      </w:r>
      <w:r>
        <w:rPr>
          <w:rFonts w:hint="eastAsia" w:ascii="宋体" w:hAnsi="宋体"/>
        </w:rPr>
        <w:t>给他人造成损害的，应当依法承担民事责任。</w:t>
      </w:r>
    </w:p>
    <w:p>
      <w:pPr>
        <w:adjustRightInd w:val="0"/>
        <w:snapToGrid w:val="0"/>
        <w:spacing w:line="540" w:lineRule="exact"/>
        <w:ind w:firstLine="640" w:firstLineChars="200"/>
        <w:rPr>
          <w:rFonts w:ascii="宋体" w:hAnsi="宋体"/>
        </w:rPr>
      </w:pPr>
      <w:r>
        <w:rPr>
          <w:rFonts w:hint="eastAsia" w:ascii="宋体" w:hAnsi="宋体" w:eastAsia="黑体"/>
        </w:rPr>
        <w:t xml:space="preserve">第四十五条  </w:t>
      </w:r>
      <w:r>
        <w:rPr>
          <w:rFonts w:hint="eastAsia" w:ascii="宋体" w:hAnsi="宋体" w:cs="Arial"/>
        </w:rPr>
        <w:t>对重点治理的不文明行为，法律法规规定了处罚种类、幅度的，有关部门应当视情节在法定处罚种类、幅度内从重处罚。</w:t>
      </w:r>
    </w:p>
    <w:p>
      <w:pPr>
        <w:widowControl/>
        <w:adjustRightInd w:val="0"/>
        <w:snapToGrid w:val="0"/>
        <w:spacing w:line="540" w:lineRule="exact"/>
        <w:ind w:firstLine="640" w:firstLineChars="200"/>
        <w:rPr>
          <w:rFonts w:ascii="宋体" w:hAnsi="宋体" w:cs="Arial"/>
        </w:rPr>
      </w:pPr>
      <w:r>
        <w:rPr>
          <w:rFonts w:hint="eastAsia" w:ascii="宋体" w:hAnsi="宋体" w:eastAsia="黑体"/>
        </w:rPr>
        <w:t xml:space="preserve">第四十六条  </w:t>
      </w:r>
      <w:r>
        <w:rPr>
          <w:rFonts w:hint="eastAsia" w:ascii="宋体" w:hAnsi="宋体" w:cs="Arial"/>
        </w:rPr>
        <w:t>有关部门和单位及其工作人员在文明行为促进工作中滥用职权、徇私舞弊、玩忽职守的，依法给予处分；构成犯罪的，依法追究刑事责任。</w:t>
      </w:r>
    </w:p>
    <w:p>
      <w:pPr>
        <w:adjustRightInd w:val="0"/>
        <w:snapToGrid w:val="0"/>
        <w:spacing w:line="540" w:lineRule="exact"/>
        <w:jc w:val="center"/>
        <w:rPr>
          <w:rFonts w:ascii="宋体" w:hAnsi="宋体" w:eastAsia="黑体"/>
        </w:rPr>
      </w:pPr>
    </w:p>
    <w:p>
      <w:pPr>
        <w:adjustRightInd w:val="0"/>
        <w:snapToGrid w:val="0"/>
        <w:spacing w:line="540" w:lineRule="exact"/>
        <w:jc w:val="center"/>
        <w:rPr>
          <w:rFonts w:ascii="宋体" w:hAnsi="宋体" w:eastAsia="黑体"/>
        </w:rPr>
      </w:pPr>
      <w:r>
        <w:rPr>
          <w:rFonts w:hint="eastAsia" w:ascii="宋体" w:hAnsi="宋体" w:eastAsia="黑体"/>
        </w:rPr>
        <w:t>第六章  附则</w:t>
      </w:r>
    </w:p>
    <w:p>
      <w:pPr>
        <w:adjustRightInd w:val="0"/>
        <w:snapToGrid w:val="0"/>
        <w:spacing w:line="540" w:lineRule="exact"/>
        <w:jc w:val="center"/>
        <w:rPr>
          <w:rFonts w:ascii="宋体" w:hAnsi="宋体" w:eastAsia="黑体"/>
        </w:rPr>
      </w:pPr>
    </w:p>
    <w:p>
      <w:pPr>
        <w:adjustRightInd w:val="0"/>
        <w:snapToGrid w:val="0"/>
        <w:spacing w:line="540" w:lineRule="exact"/>
        <w:ind w:firstLine="640" w:firstLineChars="200"/>
      </w:pPr>
      <w:r>
        <w:rPr>
          <w:rFonts w:hint="eastAsia" w:ascii="宋体" w:hAnsi="宋体" w:eastAsia="黑体"/>
        </w:rPr>
        <w:t xml:space="preserve">第四十七条  </w:t>
      </w:r>
      <w:r>
        <w:rPr>
          <w:rFonts w:hint="eastAsia" w:ascii="宋体" w:hAnsi="宋体"/>
        </w:rPr>
        <w:t>本条例自2019年</w:t>
      </w:r>
      <w:r>
        <w:rPr>
          <w:rFonts w:ascii="宋体" w:hAnsi="宋体"/>
        </w:rPr>
        <w:t>3</w:t>
      </w:r>
      <w:r>
        <w:rPr>
          <w:rFonts w:hint="eastAsia" w:ascii="宋体" w:hAnsi="宋体"/>
        </w:rPr>
        <w:t>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92C45"/>
    <w:multiLevelType w:val="multilevel"/>
    <w:tmpl w:val="20092C45"/>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1131F"/>
    <w:rsid w:val="3871131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2019-03-08T01:29:00Z</dcterms:created>
  <dc:creator>苏健</dc:creator>
  <cp:lastModifiedBy>苏健</cp:lastModifiedBy>
  <dcterms:modified xsi:type="dcterms:W3CDTF">2019-03-08T01:30:34Z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