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cs="Times New Roman"/>
          <w:sz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cs="Times New Roman"/>
          <w:sz w:val="32"/>
          <w:lang w:val="en-US" w:eastAsia="zh-CN"/>
        </w:rPr>
      </w:pPr>
    </w:p>
    <w:p>
      <w:pPr>
        <w:pStyle w:val="26"/>
        <w:widowControl w:val="0"/>
        <w:wordWrap/>
        <w:spacing w:beforeLines="0" w:afterLines="0"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w:t>
      </w:r>
      <w:r>
        <w:rPr>
          <w:rFonts w:hint="eastAsia" w:eastAsia="宋体" w:cs="宋体"/>
          <w:color w:val="000000"/>
          <w:spacing w:val="0"/>
          <w:sz w:val="44"/>
          <w:lang w:eastAsia="zh-CN"/>
        </w:rPr>
        <w:t>文明行为促进条例</w:t>
      </w:r>
    </w:p>
    <w:p>
      <w:pPr>
        <w:pStyle w:val="26"/>
        <w:widowControl w:val="0"/>
        <w:wordWrap/>
        <w:spacing w:beforeLines="0" w:afterLines="0" w:line="590" w:lineRule="exact"/>
        <w:jc w:val="center"/>
        <w:textAlignment w:val="auto"/>
        <w:outlineLvl w:val="9"/>
        <w:rPr>
          <w:rFonts w:hint="eastAsia" w:ascii="宋体" w:hAnsi="宋体" w:eastAsia="宋体" w:cs="宋体"/>
          <w:color w:val="000000"/>
          <w:spacing w:val="0"/>
          <w:sz w:val="44"/>
        </w:rPr>
      </w:pPr>
    </w:p>
    <w:p>
      <w:pPr>
        <w:pStyle w:val="26"/>
        <w:widowControl w:val="0"/>
        <w:wordWrap/>
        <w:adjustRightInd w:val="0"/>
        <w:snapToGrid/>
        <w:spacing w:beforeLines="0" w:afterLines="0" w:line="590" w:lineRule="exact"/>
        <w:ind w:left="0" w:leftChars="0" w:right="0" w:rightChars="0" w:firstLine="632" w:firstLineChars="200"/>
        <w:jc w:val="both"/>
        <w:textAlignment w:val="auto"/>
        <w:outlineLvl w:val="9"/>
        <w:rPr>
          <w:rFonts w:ascii="宋体" w:hAnsi="宋体" w:eastAsia="楷体_GB2312"/>
          <w:spacing w:val="0"/>
          <w:szCs w:val="32"/>
        </w:rPr>
      </w:pPr>
      <w:r>
        <w:rPr>
          <w:rFonts w:ascii="宋体" w:hAnsi="宋体" w:eastAsia="楷体_GB2312"/>
          <w:spacing w:val="0"/>
          <w:szCs w:val="32"/>
        </w:rPr>
        <w:t>（20</w:t>
      </w:r>
      <w:r>
        <w:rPr>
          <w:rFonts w:hint="eastAsia" w:eastAsia="楷体_GB2312"/>
          <w:spacing w:val="0"/>
          <w:szCs w:val="32"/>
          <w:lang w:val="en-US" w:eastAsia="zh-CN"/>
        </w:rPr>
        <w:t>21</w:t>
      </w:r>
      <w:r>
        <w:rPr>
          <w:rFonts w:ascii="宋体" w:hAnsi="宋体" w:eastAsia="楷体_GB2312"/>
          <w:spacing w:val="0"/>
          <w:szCs w:val="32"/>
        </w:rPr>
        <w:t>年</w:t>
      </w:r>
      <w:r>
        <w:rPr>
          <w:rFonts w:hint="eastAsia" w:ascii="宋体" w:hAnsi="宋体" w:eastAsia="楷体_GB2312"/>
          <w:spacing w:val="0"/>
          <w:szCs w:val="32"/>
          <w:lang w:val="en-US" w:eastAsia="zh-CN"/>
        </w:rPr>
        <w:t>7</w:t>
      </w:r>
      <w:r>
        <w:rPr>
          <w:rFonts w:ascii="宋体" w:hAnsi="宋体" w:eastAsia="楷体_GB2312"/>
          <w:spacing w:val="0"/>
          <w:szCs w:val="32"/>
        </w:rPr>
        <w:t>月</w:t>
      </w:r>
      <w:r>
        <w:rPr>
          <w:rFonts w:hint="eastAsia" w:eastAsia="楷体_GB2312"/>
          <w:spacing w:val="0"/>
          <w:szCs w:val="32"/>
          <w:lang w:val="en-US" w:eastAsia="zh-CN"/>
        </w:rPr>
        <w:t>30</w:t>
      </w:r>
      <w:r>
        <w:rPr>
          <w:rFonts w:ascii="宋体" w:hAnsi="宋体" w:eastAsia="楷体_GB2312"/>
          <w:spacing w:val="0"/>
          <w:szCs w:val="32"/>
        </w:rPr>
        <w:t>日广东省第十</w:t>
      </w:r>
      <w:r>
        <w:rPr>
          <w:rFonts w:hint="eastAsia" w:eastAsia="楷体_GB2312"/>
          <w:spacing w:val="0"/>
          <w:szCs w:val="32"/>
          <w:lang w:eastAsia="zh-CN"/>
        </w:rPr>
        <w:t>三</w:t>
      </w:r>
      <w:r>
        <w:rPr>
          <w:rFonts w:ascii="宋体" w:hAnsi="宋体" w:eastAsia="楷体_GB2312"/>
          <w:spacing w:val="0"/>
          <w:szCs w:val="32"/>
        </w:rPr>
        <w:t>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eastAsia="楷体_GB2312"/>
          <w:spacing w:val="0"/>
          <w:szCs w:val="32"/>
          <w:lang w:eastAsia="zh-CN"/>
        </w:rPr>
        <w:t>三</w:t>
      </w:r>
      <w:r>
        <w:rPr>
          <w:rFonts w:ascii="宋体" w:hAnsi="宋体" w:eastAsia="楷体_GB2312"/>
          <w:spacing w:val="0"/>
          <w:szCs w:val="32"/>
        </w:rPr>
        <w:t>次会议通过）</w:t>
      </w:r>
    </w:p>
    <w:p>
      <w:pPr>
        <w:pStyle w:val="26"/>
        <w:widowControl w:val="0"/>
        <w:wordWrap/>
        <w:spacing w:beforeLines="0" w:afterLines="0" w:line="590" w:lineRule="exact"/>
        <w:ind w:firstLine="640"/>
        <w:jc w:val="left"/>
        <w:textAlignment w:val="auto"/>
        <w:outlineLvl w:val="9"/>
        <w:rPr>
          <w:rFonts w:ascii="宋体" w:hAnsi="宋体" w:eastAsia="楷体_GB2312"/>
          <w:spacing w:val="0"/>
          <w:szCs w:val="32"/>
        </w:rPr>
      </w:pPr>
    </w:p>
    <w:p>
      <w:pPr>
        <w:pStyle w:val="26"/>
        <w:widowControl w:val="0"/>
        <w:wordWrap/>
        <w:spacing w:beforeLines="0" w:afterLines="0"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规范与倡导</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促进与保障</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治理与监督</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pStyle w:val="26"/>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附则</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黑体" w:cs="黑体"/>
          <w:color w:val="auto"/>
          <w:kern w:val="2"/>
          <w:sz w:val="32"/>
          <w:szCs w:val="32"/>
        </w:rPr>
      </w:pPr>
      <w:r>
        <w:rPr>
          <w:rFonts w:hint="eastAsia" w:ascii="宋体" w:hAnsi="宋体" w:eastAsia="黑体" w:cs="黑体"/>
          <w:color w:val="auto"/>
          <w:kern w:val="2"/>
          <w:sz w:val="32"/>
          <w:szCs w:val="32"/>
          <w:lang w:val="en-US" w:eastAsia="zh-CN" w:bidi="ar"/>
        </w:rPr>
        <w:t>第一章  总  则</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第一条 </w:t>
      </w:r>
      <w:r>
        <w:rPr>
          <w:rFonts w:hint="eastAsia" w:ascii="宋体" w:hAnsi="宋体" w:eastAsia="仿宋_GB2312" w:cs="仿宋_GB2312"/>
          <w:color w:val="auto"/>
          <w:kern w:val="2"/>
          <w:sz w:val="32"/>
          <w:szCs w:val="32"/>
          <w:lang w:val="en-US" w:eastAsia="zh-CN" w:bidi="ar"/>
        </w:rPr>
        <w:t xml:space="preserve"> 为了培育和践行社会主义核心价值观，加强公民道德建设，引导和促进文明行为，提高社会文明程度，根据有关法律、行政法规，结合本省实际，制定本条例。</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第二条 </w:t>
      </w:r>
      <w:r>
        <w:rPr>
          <w:rFonts w:hint="eastAsia" w:ascii="宋体" w:hAnsi="宋体" w:eastAsia="仿宋_GB2312" w:cs="仿宋_GB2312"/>
          <w:color w:val="auto"/>
          <w:kern w:val="2"/>
          <w:sz w:val="32"/>
          <w:szCs w:val="32"/>
          <w:lang w:val="en-US" w:eastAsia="zh-CN" w:bidi="ar"/>
        </w:rPr>
        <w:t xml:space="preserve"> 本条例适用于本省行政区域内的文明行为促进工作及相关活动。</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本条例所称文明行为，是指遵守宪法和法律法规，符合社会主义道德要求，体现社会文明进步的行为。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第三条 </w:t>
      </w:r>
      <w:r>
        <w:rPr>
          <w:rFonts w:hint="eastAsia" w:ascii="宋体" w:hAnsi="宋体" w:eastAsia="仿宋_GB2312" w:cs="仿宋_GB2312"/>
          <w:color w:val="auto"/>
          <w:kern w:val="2"/>
          <w:sz w:val="32"/>
          <w:szCs w:val="32"/>
          <w:lang w:val="en-US" w:eastAsia="zh-CN" w:bidi="ar"/>
        </w:rPr>
        <w:t xml:space="preserve"> 文明行为促进工作应当坚持法治和德治相结合、倡导和治理相结合、自律和他律相结合，构建党委统一领导、政府组织实施、部门各负其责、社会共同参与的工作机制。</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文明行为促进工作按照国家和省的规定纳入文明城市、文明村镇、文明单位、文明家庭、文明校园考评体系。</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第四条 </w:t>
      </w:r>
      <w:r>
        <w:rPr>
          <w:rFonts w:hint="eastAsia" w:ascii="宋体" w:hAnsi="宋体" w:eastAsia="仿宋_GB2312" w:cs="仿宋_GB2312"/>
          <w:color w:val="auto"/>
          <w:kern w:val="2"/>
          <w:sz w:val="32"/>
          <w:szCs w:val="32"/>
          <w:lang w:val="en-US" w:eastAsia="zh-CN" w:bidi="ar"/>
        </w:rPr>
        <w:t xml:space="preserve"> 县级以上人民政府应当将文明行为促进工作作为精神文明建设重要内容，纳入国民经济和社会发展规划，所需经费列入本级财政预算。</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bidi="ar"/>
        </w:rPr>
        <w:t>网信、教育、公安、民政、生态环境、住房和城乡建设、交通</w:t>
      </w:r>
      <w:r>
        <w:rPr>
          <w:rFonts w:hint="eastAsia" w:ascii="宋体" w:hAnsi="宋体" w:eastAsia="仿宋_GB2312" w:cs="仿宋_GB2312"/>
          <w:color w:val="auto"/>
          <w:kern w:val="2"/>
          <w:sz w:val="32"/>
          <w:szCs w:val="32"/>
          <w:lang w:val="en-US" w:eastAsia="zh-CN" w:bidi="ar"/>
        </w:rPr>
        <w:t>运输</w:t>
      </w:r>
      <w:r>
        <w:rPr>
          <w:rFonts w:hint="eastAsia" w:ascii="宋体" w:hAnsi="宋体" w:eastAsia="仿宋_GB2312" w:cs="仿宋_GB2312"/>
          <w:i w:val="0"/>
          <w:color w:val="auto"/>
          <w:kern w:val="2"/>
          <w:sz w:val="32"/>
          <w:szCs w:val="32"/>
          <w:lang w:val="en-US" w:eastAsia="zh-CN" w:bidi="ar"/>
        </w:rPr>
        <w:t>、文化和旅游、卫生健康、城市管理和综合执法等部门，应当按照各自职责做好文明行为促进工作。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乡镇人民政府、街道办事处应当按照上级人民政府及其有关部门、精神文明建设委员会及其办事机构的要求，负责本辖区内的文明行为促进工作。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黑体" w:cs="黑体"/>
          <w:color w:val="auto"/>
          <w:kern w:val="2"/>
          <w:sz w:val="32"/>
          <w:szCs w:val="32"/>
          <w:lang w:val="en-US" w:eastAsia="zh-CN" w:bidi="ar"/>
        </w:rPr>
        <w:t xml:space="preserve">第五条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i w:val="0"/>
          <w:color w:val="auto"/>
          <w:kern w:val="2"/>
          <w:sz w:val="32"/>
          <w:szCs w:val="32"/>
          <w:lang w:val="en-US" w:eastAsia="zh-CN" w:bidi="ar"/>
        </w:rPr>
        <w:t>县级以上精神文明建设委员会负责统筹推进本行政区域内文明行为促进工作，</w:t>
      </w:r>
      <w:r>
        <w:rPr>
          <w:rFonts w:hint="eastAsia" w:ascii="宋体" w:hAnsi="宋体" w:eastAsia="仿宋_GB2312" w:cs="仿宋_GB2312"/>
          <w:color w:val="auto"/>
          <w:kern w:val="2"/>
          <w:sz w:val="32"/>
          <w:szCs w:val="32"/>
          <w:lang w:val="en-US" w:eastAsia="zh-CN" w:bidi="ar"/>
        </w:rPr>
        <w:t>指导、推动、督促本地各部门落实精神文明建设工作职责。</w:t>
      </w:r>
      <w:r>
        <w:rPr>
          <w:rFonts w:hint="eastAsia" w:ascii="宋体" w:hAnsi="宋体" w:eastAsia="仿宋_GB2312" w:cs="仿宋_GB2312"/>
          <w:i w:val="0"/>
          <w:color w:val="auto"/>
          <w:kern w:val="2"/>
          <w:sz w:val="32"/>
          <w:szCs w:val="32"/>
          <w:lang w:val="en-US" w:eastAsia="zh-CN" w:bidi="ar"/>
        </w:rPr>
        <w:t>县级以上精神文明建设委员会办事机构负责本行政区域内文明行为促进工作的组织协调、督促检查等工作。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b w:val="0"/>
          <w:i w:val="0"/>
          <w:color w:val="auto"/>
          <w:kern w:val="2"/>
          <w:sz w:val="32"/>
          <w:szCs w:val="32"/>
          <w:lang w:val="en-US" w:eastAsia="zh-CN" w:bidi="ar"/>
        </w:rPr>
        <w:t xml:space="preserve">第六条 </w:t>
      </w:r>
      <w:r>
        <w:rPr>
          <w:rFonts w:hint="eastAsia" w:ascii="宋体" w:hAnsi="宋体" w:eastAsia="仿宋_GB2312" w:cs="仿宋_GB2312"/>
          <w:b w:val="0"/>
          <w:i w:val="0"/>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工会、共青团、妇联、残联等人民团体，应当在各自工作范围内做好文明行为促进工作。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村民委员会、居民委员会应当加强文明行为的宣传、教育和引导，推动将文明行为基本要求纳入村规民约、居民公约，协助做好文明行为促进工作。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第七条 </w:t>
      </w:r>
      <w:r>
        <w:rPr>
          <w:rFonts w:hint="eastAsia" w:ascii="宋体" w:hAnsi="宋体" w:eastAsia="仿宋_GB2312" w:cs="仿宋_GB2312"/>
          <w:color w:val="auto"/>
          <w:kern w:val="2"/>
          <w:sz w:val="32"/>
          <w:szCs w:val="32"/>
          <w:lang w:val="en-US" w:eastAsia="zh-CN" w:bidi="ar"/>
        </w:rPr>
        <w:t xml:space="preserve"> 单位和个人应当支持和积极参与文明行为促进工作，有权对不文明行为进行劝阻、投诉和举报。</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国家机关工作人员、教育工作者、社会公众人物等应当在文明行为促进工作中发挥示范表率作用。</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第八条 </w:t>
      </w:r>
      <w:r>
        <w:rPr>
          <w:rFonts w:hint="eastAsia" w:ascii="宋体" w:hAnsi="宋体" w:eastAsia="仿宋_GB2312" w:cs="仿宋_GB2312"/>
          <w:color w:val="auto"/>
          <w:kern w:val="2"/>
          <w:sz w:val="32"/>
          <w:szCs w:val="32"/>
          <w:lang w:val="en-US" w:eastAsia="zh-CN" w:bidi="ar"/>
        </w:rPr>
        <w:t xml:space="preserve"> 县级以上人民政府及其有关部门、精神文明建设委员会及其办事机构应当按照国家和省的有关规定建立健全表彰奖励制度，对在文明创建、文明行为促进工作中表现突出、成效显著的单位和个人予以表彰和奖励。</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第二章  规范与倡导</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420"/>
        <w:jc w:val="both"/>
        <w:textAlignment w:val="baseline"/>
        <w:outlineLvl w:val="9"/>
        <w:rPr>
          <w:rFonts w:hint="eastAsia" w:ascii="宋体" w:hAnsi="宋体" w:eastAsia="仿宋_GB2312" w:cs="Times New Roman"/>
          <w:color w:val="auto"/>
          <w:kern w:val="0"/>
          <w:sz w:val="32"/>
          <w:szCs w:val="32"/>
          <w:vertAlign w:val="baseline"/>
        </w:rPr>
      </w:pPr>
      <w:r>
        <w:rPr>
          <w:rFonts w:hint="eastAsia" w:ascii="宋体" w:hAnsi="宋体" w:eastAsia="仿宋_GB2312" w:cs="Times New Roman"/>
          <w:color w:val="auto"/>
          <w:kern w:val="0"/>
          <w:sz w:val="32"/>
          <w:szCs w:val="32"/>
          <w:vertAlign w:val="baseline"/>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黑体" w:cs="黑体"/>
          <w:color w:val="auto"/>
          <w:kern w:val="2"/>
          <w:sz w:val="32"/>
          <w:szCs w:val="32"/>
          <w:lang w:val="en-US" w:eastAsia="zh-CN" w:bidi="ar"/>
        </w:rPr>
        <w:t xml:space="preserve">第九条 </w:t>
      </w:r>
      <w:r>
        <w:rPr>
          <w:rFonts w:hint="eastAsia" w:ascii="宋体" w:hAnsi="宋体" w:eastAsia="仿宋_GB2312" w:cs="仿宋_GB2312"/>
          <w:color w:val="auto"/>
          <w:kern w:val="2"/>
          <w:sz w:val="32"/>
          <w:szCs w:val="32"/>
          <w:lang w:val="en-US" w:eastAsia="zh-CN" w:bidi="ar"/>
        </w:rPr>
        <w:t xml:space="preserve"> 公民应当树立国家观念，弘扬爱国主义精神</w:t>
      </w:r>
      <w:r>
        <w:rPr>
          <w:rFonts w:hint="eastAsia" w:ascii="宋体" w:hAnsi="宋体" w:eastAsia="仿宋_GB2312" w:cs="仿宋_GB2312"/>
          <w:i w:val="0"/>
          <w:color w:val="auto"/>
          <w:kern w:val="2"/>
          <w:sz w:val="32"/>
          <w:szCs w:val="32"/>
          <w:lang w:val="en-US" w:eastAsia="zh-CN" w:bidi="ar"/>
        </w:rPr>
        <w:t>，维护国家统一、安全、荣誉和利益。</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公民应当崇尚、学习、捍卫英雄烈士,不得以任何形式歪曲、丑化、亵渎、否定英雄烈士事迹和精神，不得破坏、污损英雄烈士纪念设施。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第十条 </w:t>
      </w:r>
      <w:r>
        <w:rPr>
          <w:rFonts w:hint="eastAsia" w:ascii="宋体" w:hAnsi="宋体" w:eastAsia="仿宋_GB2312" w:cs="仿宋_GB2312"/>
          <w:color w:val="auto"/>
          <w:kern w:val="2"/>
          <w:sz w:val="32"/>
          <w:szCs w:val="32"/>
          <w:lang w:val="en-US" w:eastAsia="zh-CN" w:bidi="ar"/>
        </w:rPr>
        <w:t xml:space="preserve"> 本省推动公民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第十一条 </w:t>
      </w:r>
      <w:r>
        <w:rPr>
          <w:rFonts w:hint="eastAsia" w:ascii="宋体" w:hAnsi="宋体" w:eastAsia="仿宋_GB2312" w:cs="仿宋_GB2312"/>
          <w:color w:val="auto"/>
          <w:kern w:val="2"/>
          <w:sz w:val="32"/>
          <w:szCs w:val="32"/>
          <w:lang w:val="en-US" w:eastAsia="zh-CN" w:bidi="ar"/>
        </w:rPr>
        <w:t xml:space="preserve"> 在本省行政区域内居住、工作、生活、学习、旅游及从事其他活动的个人，应当遵守各类文明行为规范，自觉抵制不文明行为，维护公序良俗。</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第十二条 </w:t>
      </w:r>
      <w:r>
        <w:rPr>
          <w:rFonts w:hint="eastAsia" w:ascii="宋体" w:hAnsi="宋体" w:eastAsia="仿宋_GB2312" w:cs="仿宋_GB2312"/>
          <w:color w:val="auto"/>
          <w:kern w:val="2"/>
          <w:sz w:val="32"/>
          <w:szCs w:val="32"/>
          <w:lang w:val="en-US" w:eastAsia="zh-CN" w:bidi="ar"/>
        </w:rPr>
        <w:t xml:space="preserve"> 在遵循公共场所文明礼仪方面，自觉遵守下列规定：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（一）着装整洁得体，言行举止文明有礼；</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（二）遵守公共秩序，有序礼让；</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（三）等候服务依次排队；</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（四）爱护公共设施，不得侵占、损毁或者以不恰当方式使用公共设施；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（五）在公共场所不得大声喧哗，控制手机及其他电子产品外放音量，避免干扰他人；开展歌舞、健身等活动时，遵守环境噪音管理有关规定；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六</w:t>
      </w:r>
      <w:r>
        <w:rPr>
          <w:rFonts w:hint="eastAsia" w:ascii="宋体" w:hAnsi="宋体" w:eastAsia="仿宋_GB2312" w:cs="仿宋_GB2312"/>
          <w:color w:val="auto"/>
          <w:kern w:val="2"/>
          <w:sz w:val="32"/>
          <w:szCs w:val="32"/>
          <w:lang w:val="en-US" w:eastAsia="zh-CN" w:bidi="ar"/>
        </w:rPr>
        <w:t>）参观展览会、博览会和观看文艺演出、体育比赛等，遵守活动现场秩序，不得乱丢垃圾；成年人教育、引导随行未成年人遵循参观、观看礼仪；</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（七）其他公共场所文明行为规范。</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第十三条 </w:t>
      </w:r>
      <w:r>
        <w:rPr>
          <w:rFonts w:hint="eastAsia" w:ascii="宋体" w:hAnsi="宋体" w:eastAsia="仿宋_GB2312" w:cs="仿宋_GB2312"/>
          <w:color w:val="auto"/>
          <w:spacing w:val="0"/>
          <w:kern w:val="2"/>
          <w:sz w:val="32"/>
          <w:szCs w:val="32"/>
          <w:lang w:val="en-US" w:eastAsia="zh-CN" w:bidi="ar"/>
        </w:rPr>
        <w:t xml:space="preserve"> 在维护公共卫生方</w:t>
      </w:r>
      <w:r>
        <w:rPr>
          <w:rFonts w:hint="eastAsia" w:ascii="宋体" w:hAnsi="宋体" w:eastAsia="仿宋_GB2312" w:cs="仿宋_GB2312"/>
          <w:color w:val="auto"/>
          <w:kern w:val="2"/>
          <w:sz w:val="32"/>
          <w:szCs w:val="32"/>
          <w:lang w:val="en-US" w:eastAsia="zh-CN" w:bidi="ar"/>
        </w:rPr>
        <w:t>面，自觉遵守下列规定：</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right="0" w:rightChars="0" w:firstLine="632" w:firstLineChars="200"/>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（一）维护公共场所干净、整洁；</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right="0" w:rightChars="0" w:firstLine="632" w:firstLineChars="200"/>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（二）依法依规分类投放垃圾；</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（三）遵守控制吸烟有关规定；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四</w:t>
      </w:r>
      <w:r>
        <w:rPr>
          <w:rFonts w:hint="eastAsia" w:ascii="宋体" w:hAnsi="宋体" w:eastAsia="仿宋_GB2312" w:cs="仿宋_GB2312"/>
          <w:color w:val="auto"/>
          <w:kern w:val="2"/>
          <w:sz w:val="32"/>
          <w:szCs w:val="32"/>
          <w:lang w:val="en-US" w:eastAsia="zh-CN" w:bidi="ar"/>
        </w:rPr>
        <w:t>）在公共场所咳嗽、打喷嚏时遮掩口鼻，呼吸道传染性疾病患者外出时佩戴口罩；</w:t>
      </w:r>
    </w:p>
    <w:p>
      <w:pPr>
        <w:pStyle w:val="13"/>
        <w:keepNext w:val="0"/>
        <w:keepLines w:val="0"/>
        <w:pageBreakBefore w:val="0"/>
        <w:widowControl w:val="0"/>
        <w:suppressLineNumbers w:val="0"/>
        <w:kinsoku/>
        <w:wordWrap/>
        <w:topLinePunct w:val="0"/>
        <w:autoSpaceDN/>
        <w:bidi w:val="0"/>
        <w:adjustRightInd w:val="0"/>
        <w:spacing w:before="0" w:beforeAutospacing="0" w:after="0" w:afterAutospacing="0" w:line="590" w:lineRule="exact"/>
        <w:ind w:left="0" w:leftChars="0" w:right="0" w:rightChars="0" w:firstLine="632" w:firstLineChars="200"/>
        <w:jc w:val="both"/>
        <w:textAlignment w:val="baseline"/>
        <w:outlineLvl w:val="9"/>
        <w:rPr>
          <w:rFonts w:hint="eastAsia" w:ascii="宋体" w:hAnsi="宋体" w:eastAsia="仿宋_GB2312" w:cs="Times New Roman"/>
          <w:color w:val="auto"/>
          <w:kern w:val="0"/>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五</w:t>
      </w:r>
      <w:r>
        <w:rPr>
          <w:rFonts w:hint="eastAsia" w:ascii="宋体" w:hAnsi="宋体" w:eastAsia="仿宋_GB2312" w:cs="仿宋_GB2312"/>
          <w:color w:val="auto"/>
          <w:kern w:val="2"/>
          <w:sz w:val="32"/>
          <w:szCs w:val="32"/>
          <w:lang w:val="en-US" w:eastAsia="zh-CN" w:bidi="ar"/>
        </w:rPr>
        <w:t>）不随地吐痰、便溺、乱扔废弃物；</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六）</w:t>
      </w:r>
      <w:r>
        <w:rPr>
          <w:rFonts w:hint="eastAsia" w:ascii="宋体" w:hAnsi="宋体" w:eastAsia="仿宋_GB2312" w:cs="仿宋_GB2312"/>
          <w:color w:val="auto"/>
          <w:kern w:val="2"/>
          <w:sz w:val="32"/>
          <w:szCs w:val="32"/>
          <w:lang w:val="en-US" w:eastAsia="zh-CN" w:bidi="ar"/>
        </w:rPr>
        <w:t>不得在禁止露天焚烧的区域焚烧秸杆、落叶、杂草、垃圾等产生烟尘污染的物质；</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七</w:t>
      </w: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不得在城市市区内违规饲养家禽家畜；</w:t>
      </w:r>
    </w:p>
    <w:p>
      <w:pPr>
        <w:pStyle w:val="13"/>
        <w:keepNext w:val="0"/>
        <w:keepLines w:val="0"/>
        <w:pageBreakBefore w:val="0"/>
        <w:widowControl w:val="0"/>
        <w:suppressLineNumbers w:val="0"/>
        <w:kinsoku/>
        <w:wordWrap/>
        <w:topLinePunct w:val="0"/>
        <w:autoSpaceDN/>
        <w:bidi w:val="0"/>
        <w:adjustRightInd w:val="0"/>
        <w:spacing w:before="0" w:beforeAutospacing="0" w:after="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（八）其他公共卫生文明行为规范。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第十四条 </w:t>
      </w:r>
      <w:r>
        <w:rPr>
          <w:rFonts w:hint="eastAsia" w:ascii="宋体" w:hAnsi="宋体" w:eastAsia="仿宋_GB2312" w:cs="仿宋_GB2312"/>
          <w:color w:val="auto"/>
          <w:kern w:val="2"/>
          <w:sz w:val="32"/>
          <w:szCs w:val="32"/>
          <w:lang w:val="en-US" w:eastAsia="zh-CN" w:bidi="ar"/>
        </w:rPr>
        <w:t xml:space="preserve"> 在维护交通安全与秩序、文明出行方面，自觉遵守下列规定：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spacing w:val="-6"/>
          <w:kern w:val="2"/>
          <w:sz w:val="32"/>
          <w:szCs w:val="32"/>
          <w:lang w:val="en-US" w:eastAsia="zh-CN" w:bidi="ar"/>
        </w:rPr>
        <w:t>（一）按照交通信号灯、交通标志、交通标线和</w:t>
      </w:r>
      <w:r>
        <w:rPr>
          <w:rFonts w:hint="eastAsia" w:ascii="宋体" w:hAnsi="宋体" w:eastAsia="仿宋_GB2312" w:cs="仿宋_GB2312"/>
          <w:color w:val="auto"/>
          <w:kern w:val="2"/>
          <w:sz w:val="32"/>
          <w:szCs w:val="32"/>
          <w:lang w:val="en-US" w:eastAsia="zh-CN" w:bidi="ar"/>
        </w:rPr>
        <w:t>交通警察的指挥</w:t>
      </w:r>
      <w:r>
        <w:rPr>
          <w:rFonts w:hint="eastAsia" w:ascii="宋体" w:hAnsi="宋体" w:eastAsia="仿宋_GB2312" w:cs="仿宋_GB2312"/>
          <w:color w:val="auto"/>
          <w:spacing w:val="-6"/>
          <w:kern w:val="2"/>
          <w:sz w:val="32"/>
          <w:szCs w:val="32"/>
          <w:lang w:val="en-US" w:eastAsia="zh-CN" w:bidi="ar"/>
        </w:rPr>
        <w:t>通行；</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（二）驾驶机动车通过没有交通信号的交叉路口、行经人行横道和积水路段时，应当减速慢行，遵守让行有关规定；</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（三）驾驶机动车应当按规定鸣喇叭、使用灯光，遇到停车排队等候或者缓慢行驶时依次交替通行；</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（四）驾驶机动车遇到正在执行紧急任务的警车、消防车、救护车、工程救险车应当主动让行，非紧急情况时不得占用应急车道；</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auto"/>
          <w:kern w:val="0"/>
          <w:sz w:val="32"/>
          <w:szCs w:val="32"/>
          <w:vertAlign w:val="baseline"/>
        </w:rPr>
      </w:pPr>
      <w:r>
        <w:rPr>
          <w:rFonts w:hint="eastAsia" w:ascii="宋体" w:hAnsi="宋体" w:eastAsia="仿宋_GB2312" w:cs="仿宋_GB2312"/>
          <w:color w:val="auto"/>
          <w:kern w:val="0"/>
          <w:sz w:val="32"/>
          <w:szCs w:val="32"/>
          <w:vertAlign w:val="baseline"/>
          <w:lang w:val="en-US" w:eastAsia="zh-CN" w:bidi="ar"/>
        </w:rPr>
        <w:t>（五）驾驶非机动车应当在非机动车道内或者道路两侧行驶，不逆行，不乱穿马路；</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lang w:val="en-US" w:eastAsia="zh-CN" w:bidi="ar"/>
        </w:rPr>
        <w:t>（六）驾驶、乘坐机动车应当按规定使用安全带，驾驶、乘坐摩托车、电动自行车应当按规定戴安全头盔</w:t>
      </w:r>
      <w:r>
        <w:rPr>
          <w:rFonts w:hint="eastAsia" w:ascii="宋体" w:hAnsi="宋体" w:cs="仿宋_GB2312"/>
          <w:b w:val="0"/>
          <w:color w:val="auto"/>
          <w:kern w:val="2"/>
          <w:sz w:val="32"/>
          <w:szCs w:val="32"/>
          <w:lang w:val="en-US" w:eastAsia="zh-CN" w:bidi="ar"/>
        </w:rPr>
        <w:t>；</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i w:val="0"/>
          <w:color w:val="auto"/>
          <w:kern w:val="2"/>
          <w:sz w:val="32"/>
          <w:szCs w:val="32"/>
          <w:lang w:val="en-US" w:eastAsia="zh-CN" w:bidi="ar"/>
        </w:rPr>
        <w:t>七</w:t>
      </w:r>
      <w:r>
        <w:rPr>
          <w:rFonts w:hint="eastAsia" w:ascii="宋体" w:hAnsi="宋体" w:eastAsia="仿宋_GB2312" w:cs="仿宋_GB2312"/>
          <w:color w:val="auto"/>
          <w:kern w:val="2"/>
          <w:sz w:val="32"/>
          <w:szCs w:val="32"/>
          <w:lang w:val="en-US" w:eastAsia="zh-CN" w:bidi="ar"/>
        </w:rPr>
        <w:t>）在规定地点停放车辆，不得占用盲道、消防车通道等，不得妨碍其他车辆和行人通行；</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八</w:t>
      </w:r>
      <w:r>
        <w:rPr>
          <w:rFonts w:hint="eastAsia" w:ascii="宋体" w:hAnsi="宋体" w:eastAsia="仿宋_GB2312" w:cs="仿宋_GB2312"/>
          <w:color w:val="auto"/>
          <w:kern w:val="2"/>
          <w:sz w:val="32"/>
          <w:szCs w:val="32"/>
          <w:lang w:val="en-US" w:eastAsia="zh-CN" w:bidi="ar"/>
        </w:rPr>
        <w:t>）出</w:t>
      </w:r>
      <w:r>
        <w:rPr>
          <w:rFonts w:hint="eastAsia" w:ascii="宋体" w:hAnsi="宋体" w:eastAsia="仿宋_GB2312" w:cs="仿宋_GB2312"/>
          <w:color w:val="auto"/>
          <w:spacing w:val="-6"/>
          <w:kern w:val="2"/>
          <w:sz w:val="32"/>
          <w:szCs w:val="32"/>
          <w:lang w:val="en-US" w:eastAsia="zh-CN" w:bidi="ar"/>
        </w:rPr>
        <w:t>租车驾驶员按照规定使用计价器，不拒载，</w:t>
      </w:r>
      <w:r>
        <w:rPr>
          <w:rFonts w:hint="eastAsia" w:ascii="宋体" w:hAnsi="宋体" w:eastAsia="仿宋_GB2312" w:cs="仿宋_GB2312"/>
          <w:i w:val="0"/>
          <w:color w:val="auto"/>
          <w:spacing w:val="-6"/>
          <w:kern w:val="2"/>
          <w:sz w:val="32"/>
          <w:szCs w:val="32"/>
          <w:lang w:val="en-US" w:eastAsia="zh-CN" w:bidi="ar"/>
        </w:rPr>
        <w:t>不</w:t>
      </w:r>
      <w:r>
        <w:rPr>
          <w:rFonts w:hint="eastAsia" w:ascii="宋体" w:hAnsi="宋体" w:eastAsia="仿宋_GB2312" w:cs="仿宋_GB2312"/>
          <w:color w:val="auto"/>
          <w:spacing w:val="-6"/>
          <w:kern w:val="2"/>
          <w:sz w:val="32"/>
          <w:szCs w:val="32"/>
          <w:lang w:val="en-US" w:eastAsia="zh-CN" w:bidi="ar"/>
        </w:rPr>
        <w:t>途中甩客，</w:t>
      </w:r>
      <w:r>
        <w:rPr>
          <w:rFonts w:hint="eastAsia" w:ascii="宋体" w:hAnsi="宋体" w:eastAsia="仿宋_GB2312" w:cs="仿宋_GB2312"/>
          <w:i w:val="0"/>
          <w:color w:val="auto"/>
          <w:spacing w:val="-6"/>
          <w:kern w:val="2"/>
          <w:sz w:val="32"/>
          <w:szCs w:val="32"/>
          <w:lang w:val="en-US" w:eastAsia="zh-CN" w:bidi="ar"/>
        </w:rPr>
        <w:t>不</w:t>
      </w:r>
      <w:r>
        <w:rPr>
          <w:rFonts w:hint="eastAsia" w:ascii="宋体" w:hAnsi="宋体" w:eastAsia="仿宋_GB2312" w:cs="仿宋_GB2312"/>
          <w:color w:val="auto"/>
          <w:spacing w:val="-6"/>
          <w:kern w:val="2"/>
          <w:sz w:val="32"/>
          <w:szCs w:val="32"/>
          <w:lang w:val="en-US" w:eastAsia="zh-CN" w:bidi="ar"/>
        </w:rPr>
        <w:t>故意绕道行驶；</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九</w:t>
      </w:r>
      <w:r>
        <w:rPr>
          <w:rFonts w:hint="eastAsia" w:ascii="宋体" w:hAnsi="宋体" w:eastAsia="仿宋_GB2312" w:cs="仿宋_GB2312"/>
          <w:color w:val="auto"/>
          <w:kern w:val="2"/>
          <w:sz w:val="32"/>
          <w:szCs w:val="32"/>
          <w:lang w:val="en-US" w:eastAsia="zh-CN" w:bidi="ar"/>
        </w:rPr>
        <w:t>）警车、消防车、救护车、工程救险车非执行紧急任务时，不得使用警报器、标志灯具，不享有有关道路优先通行权；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i w:val="0"/>
          <w:color w:val="auto"/>
          <w:kern w:val="2"/>
          <w:sz w:val="32"/>
          <w:szCs w:val="32"/>
          <w:lang w:val="en-US" w:eastAsia="zh-CN" w:bidi="ar"/>
        </w:rPr>
        <w:t xml:space="preserve">    （十</w:t>
      </w:r>
      <w:r>
        <w:rPr>
          <w:rFonts w:hint="eastAsia" w:ascii="宋体" w:hAnsi="宋体" w:eastAsia="仿宋_GB2312" w:cs="仿宋_GB2312"/>
          <w:color w:val="auto"/>
          <w:kern w:val="2"/>
          <w:sz w:val="32"/>
          <w:szCs w:val="32"/>
          <w:lang w:val="en-US" w:eastAsia="zh-CN" w:bidi="ar"/>
        </w:rPr>
        <w:t>）乘坐公共交通工具时，按照有效客票记载的时间、班次和座位号乘坐，不得干扰驾驶人安全驾驶；</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w:t>
      </w:r>
      <w:r>
        <w:rPr>
          <w:rFonts w:hint="eastAsia" w:ascii="宋体" w:hAnsi="宋体" w:eastAsia="仿宋_GB2312" w:cs="仿宋_GB2312"/>
          <w:i w:val="0"/>
          <w:color w:val="auto"/>
          <w:kern w:val="2"/>
          <w:sz w:val="32"/>
          <w:szCs w:val="32"/>
          <w:lang w:val="en-US" w:eastAsia="zh-CN" w:bidi="ar"/>
        </w:rPr>
        <w:t>十一</w:t>
      </w:r>
      <w:r>
        <w:rPr>
          <w:rFonts w:hint="eastAsia" w:ascii="宋体" w:hAnsi="宋体" w:eastAsia="仿宋_GB2312" w:cs="仿宋_GB2312"/>
          <w:color w:val="auto"/>
          <w:kern w:val="2"/>
          <w:sz w:val="32"/>
          <w:szCs w:val="32"/>
          <w:lang w:val="en-US" w:eastAsia="zh-CN" w:bidi="ar"/>
        </w:rPr>
        <w:t>）其他交通文明行为规范。</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黑体" w:cs="黑体"/>
          <w:color w:val="auto"/>
          <w:kern w:val="2"/>
          <w:sz w:val="32"/>
          <w:szCs w:val="32"/>
          <w:vertAlign w:val="baseline"/>
          <w:lang w:val="en-US" w:eastAsia="zh-CN" w:bidi="ar"/>
        </w:rPr>
        <w:t xml:space="preserve">第十五条 </w:t>
      </w:r>
      <w:r>
        <w:rPr>
          <w:rFonts w:hint="eastAsia" w:ascii="宋体" w:hAnsi="宋体" w:eastAsia="仿宋_GB2312" w:cs="仿宋_GB2312"/>
          <w:color w:val="auto"/>
          <w:kern w:val="2"/>
          <w:sz w:val="32"/>
          <w:szCs w:val="32"/>
          <w:vertAlign w:val="baseline"/>
          <w:lang w:val="en-US" w:eastAsia="zh-CN" w:bidi="ar"/>
        </w:rPr>
        <w:t xml:space="preserve"> 在维护城乡社区公共文明方面，自觉遵守下列规定：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（一）遵守村规民约、居民公约</w:t>
      </w:r>
      <w:r>
        <w:rPr>
          <w:rFonts w:hint="eastAsia" w:ascii="宋体" w:hAnsi="宋体" w:eastAsia="仿宋_GB2312" w:cs="仿宋_GB2312"/>
          <w:i w:val="0"/>
          <w:color w:val="auto"/>
          <w:kern w:val="2"/>
          <w:sz w:val="32"/>
          <w:szCs w:val="32"/>
          <w:lang w:val="en-US" w:eastAsia="zh-CN" w:bidi="ar"/>
        </w:rPr>
        <w:t>、</w:t>
      </w:r>
      <w:r>
        <w:rPr>
          <w:rFonts w:hint="eastAsia" w:ascii="宋体" w:hAnsi="宋体" w:eastAsia="仿宋_GB2312" w:cs="仿宋_GB2312"/>
          <w:color w:val="auto"/>
          <w:kern w:val="2"/>
          <w:sz w:val="32"/>
          <w:szCs w:val="32"/>
          <w:lang w:val="en-US" w:eastAsia="zh-CN" w:bidi="ar"/>
        </w:rPr>
        <w:t>社区管理规约，配合社区工作者、物业服务企业依法依规开展服务和管理工作；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（二）邻里之间和睦相处，依法、友善处理矛盾纠纷；</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（三）不得从建筑物、构筑物内向外抛掷物品；</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（四）不得违法搭建建筑物、构筑物；</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auto"/>
          <w:kern w:val="0"/>
          <w:sz w:val="32"/>
          <w:szCs w:val="32"/>
          <w:vertAlign w:val="baseline"/>
        </w:rPr>
      </w:pPr>
      <w:r>
        <w:rPr>
          <w:rFonts w:hint="eastAsia" w:ascii="宋体" w:hAnsi="宋体" w:eastAsia="仿宋_GB2312" w:cs="仿宋_GB2312"/>
          <w:color w:val="auto"/>
          <w:kern w:val="2"/>
          <w:sz w:val="32"/>
          <w:szCs w:val="32"/>
          <w:vertAlign w:val="baseline"/>
          <w:lang w:val="en-US" w:eastAsia="zh-CN" w:bidi="ar"/>
        </w:rPr>
        <w:t>（五）遵守电动车消防安全管理有关</w:t>
      </w:r>
      <w:r>
        <w:rPr>
          <w:rFonts w:hint="eastAsia" w:ascii="宋体" w:hAnsi="宋体" w:eastAsia="仿宋_GB2312" w:cs="仿宋_GB2312"/>
          <w:color w:val="auto"/>
          <w:kern w:val="0"/>
          <w:sz w:val="32"/>
          <w:szCs w:val="32"/>
          <w:vertAlign w:val="baseline"/>
          <w:lang w:val="en-US" w:eastAsia="zh-CN" w:bidi="ar"/>
        </w:rPr>
        <w:t>规定，将电动车停放在安全地点，确保充电安全，不在建筑物内的共用通道、电梯间、楼梯间、安全出口处等公共区域停放电动自行车、电动摩托车和电动三轮车或者为其充电；</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2"/>
          <w:sz w:val="32"/>
          <w:szCs w:val="32"/>
          <w:lang w:val="en-US" w:eastAsia="zh-CN" w:bidi="ar"/>
        </w:rPr>
        <w:t>（六）</w:t>
      </w:r>
      <w:r>
        <w:rPr>
          <w:rFonts w:hint="eastAsia" w:ascii="宋体" w:hAnsi="宋体" w:eastAsia="仿宋_GB2312" w:cs="仿宋_GB2312"/>
          <w:color w:val="auto"/>
          <w:kern w:val="0"/>
          <w:sz w:val="32"/>
          <w:szCs w:val="32"/>
          <w:lang w:val="en-US" w:eastAsia="zh-CN" w:bidi="ar"/>
        </w:rPr>
        <w:t>进行装修装饰作业、文化娱乐、体育锻炼等活动时，遵守作业、作息时间和环境噪声管理等有关规定；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（七）其他社区文明行为规范。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第十六条 </w:t>
      </w:r>
      <w:r>
        <w:rPr>
          <w:rFonts w:hint="eastAsia" w:ascii="宋体" w:hAnsi="宋体" w:eastAsia="仿宋_GB2312" w:cs="仿宋_GB2312"/>
          <w:color w:val="auto"/>
          <w:kern w:val="2"/>
          <w:sz w:val="32"/>
          <w:szCs w:val="32"/>
          <w:lang w:val="en-US" w:eastAsia="zh-CN" w:bidi="ar"/>
        </w:rPr>
        <w:t xml:space="preserve"> 在文明旅游方面，自觉遵守下列规定：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（一）尊重当地历史文化传统、民族习俗、宗教信仰和礼仪禁忌，赴境外旅游的还应当遵守旅游目的地国家和地区的法律</w:t>
      </w:r>
      <w:r>
        <w:rPr>
          <w:rFonts w:hint="eastAsia" w:ascii="宋体" w:hAnsi="宋体" w:eastAsia="仿宋_GB2312" w:cs="仿宋_GB2312"/>
          <w:i w:val="0"/>
          <w:color w:val="auto"/>
          <w:kern w:val="2"/>
          <w:sz w:val="32"/>
          <w:szCs w:val="32"/>
          <w:lang w:val="en-US" w:eastAsia="zh-CN" w:bidi="ar"/>
        </w:rPr>
        <w:t>和文明规范</w:t>
      </w:r>
      <w:r>
        <w:rPr>
          <w:rFonts w:hint="eastAsia" w:ascii="宋体" w:hAnsi="宋体" w:eastAsia="仿宋_GB2312" w:cs="仿宋_GB2312"/>
          <w:color w:val="auto"/>
          <w:kern w:val="2"/>
          <w:sz w:val="32"/>
          <w:szCs w:val="32"/>
          <w:lang w:val="en-US" w:eastAsia="zh-CN" w:bidi="ar"/>
        </w:rPr>
        <w:t>；</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（二）服从景区引导和管理，爱护景区公共设施，保护生态环境；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（三）爱护文物古迹以及其他重要历史文化遗产、风景名胜</w:t>
      </w:r>
      <w:r>
        <w:rPr>
          <w:rFonts w:hint="eastAsia" w:ascii="宋体" w:hAnsi="宋体" w:eastAsia="仿宋_GB2312" w:cs="仿宋_GB2312"/>
          <w:color w:val="auto"/>
          <w:kern w:val="2"/>
          <w:sz w:val="32"/>
          <w:szCs w:val="32"/>
          <w:lang w:val="en-US" w:eastAsia="zh-CN" w:bidi="ar"/>
        </w:rPr>
        <w:t>等文化旅游资源，不得在文物古迹上刻划、涂画、张贴，不得攀爬、损坏文物，不得违反规定拍照、录像；</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（四）旅行社和导游应当向旅游者告知旅游文明规范，讲解旅游目的地风俗习惯、宗教禁忌等注意事项，引导文明旅游；</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（五）其他文明旅游行为规范。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第十七条 </w:t>
      </w:r>
      <w:r>
        <w:rPr>
          <w:rFonts w:hint="eastAsia" w:ascii="宋体" w:hAnsi="宋体" w:eastAsia="仿宋_GB2312" w:cs="仿宋_GB2312"/>
          <w:color w:val="auto"/>
          <w:kern w:val="2"/>
          <w:sz w:val="32"/>
          <w:szCs w:val="32"/>
          <w:lang w:val="en-US" w:eastAsia="zh-CN" w:bidi="ar"/>
        </w:rPr>
        <w:t xml:space="preserve"> 在维护医疗秩序方面，自觉遵守下列规定：</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spacing w:val="-6"/>
          <w:kern w:val="2"/>
          <w:sz w:val="32"/>
          <w:szCs w:val="32"/>
          <w:vertAlign w:val="baseline"/>
          <w:lang w:val="en-US" w:eastAsia="zh-CN" w:bidi="ar"/>
        </w:rPr>
        <w:t>（一）遵守医疗机构有关就诊、治疗、检查的规定，听</w:t>
      </w:r>
      <w:r>
        <w:rPr>
          <w:rFonts w:hint="eastAsia" w:ascii="宋体" w:hAnsi="宋体" w:eastAsia="仿宋_GB2312" w:cs="仿宋_GB2312"/>
          <w:color w:val="auto"/>
          <w:kern w:val="2"/>
          <w:sz w:val="32"/>
          <w:szCs w:val="32"/>
          <w:vertAlign w:val="baseline"/>
          <w:lang w:val="en-US" w:eastAsia="zh-CN" w:bidi="ar"/>
        </w:rPr>
        <w:t>从工作人员指引，配合开展诊疗活动，</w:t>
      </w:r>
      <w:r>
        <w:rPr>
          <w:rFonts w:hint="eastAsia" w:ascii="宋体" w:hAnsi="宋体" w:eastAsia="仿宋_GB2312" w:cs="仿宋_GB2312"/>
          <w:i w:val="0"/>
          <w:color w:val="auto"/>
          <w:kern w:val="2"/>
          <w:sz w:val="32"/>
          <w:szCs w:val="32"/>
          <w:vertAlign w:val="baseline"/>
          <w:lang w:val="en-US" w:eastAsia="zh-CN" w:bidi="ar"/>
        </w:rPr>
        <w:t>保持诊疗场所的整洁和安静</w:t>
      </w:r>
      <w:r>
        <w:rPr>
          <w:rFonts w:hint="eastAsia" w:ascii="宋体" w:hAnsi="宋体" w:eastAsia="仿宋_GB2312" w:cs="仿宋_GB2312"/>
          <w:color w:val="auto"/>
          <w:kern w:val="2"/>
          <w:sz w:val="32"/>
          <w:szCs w:val="32"/>
          <w:vertAlign w:val="baseline"/>
          <w:lang w:val="en-US" w:eastAsia="zh-CN" w:bidi="ar"/>
        </w:rPr>
        <w:t>；</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color w:val="auto"/>
          <w:kern w:val="2"/>
          <w:sz w:val="32"/>
          <w:szCs w:val="32"/>
          <w:u w:val="single"/>
        </w:rPr>
      </w:pPr>
      <w:r>
        <w:rPr>
          <w:rFonts w:hint="eastAsia" w:ascii="宋体" w:hAnsi="宋体" w:eastAsia="仿宋_GB2312" w:cs="仿宋_GB2312"/>
          <w:i w:val="0"/>
          <w:color w:val="auto"/>
          <w:kern w:val="2"/>
          <w:sz w:val="32"/>
          <w:szCs w:val="32"/>
          <w:lang w:val="en-US" w:eastAsia="zh-CN" w:bidi="ar"/>
        </w:rPr>
        <w:t>（二）患有传染病或者与传染病患者密切接触的，依法配合相关检验检疫、隔离治疗、健康管理等措施，如实提供有关情况；</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bidi="ar"/>
        </w:rPr>
        <w:t>（三）尊重和理解医护人员，通过合法途径处理医疗纠纷，不得扰乱医疗秩序；</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bidi="ar"/>
        </w:rPr>
        <w:t>（四）医务人员应当关心爱护、平等对待患者，尊重患者的知情权、同意权，保护患者隐私，维护患者合法权益；</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val="0"/>
          <w:color w:val="auto"/>
          <w:kern w:val="2"/>
          <w:sz w:val="32"/>
          <w:szCs w:val="32"/>
        </w:rPr>
      </w:pPr>
      <w:r>
        <w:rPr>
          <w:rFonts w:hint="eastAsia" w:ascii="宋体" w:hAnsi="宋体" w:eastAsia="仿宋_GB2312" w:cs="仿宋_GB2312"/>
          <w:i w:val="0"/>
          <w:color w:val="auto"/>
          <w:kern w:val="2"/>
          <w:sz w:val="32"/>
          <w:szCs w:val="32"/>
          <w:lang w:val="en-US" w:eastAsia="zh-CN" w:bidi="ar"/>
        </w:rPr>
        <w:t>（</w:t>
      </w:r>
      <w:r>
        <w:rPr>
          <w:rFonts w:hint="eastAsia" w:ascii="宋体" w:hAnsi="宋体" w:eastAsia="仿宋_GB2312" w:cs="仿宋_GB2312"/>
          <w:i w:val="0"/>
          <w:color w:val="auto"/>
          <w:spacing w:val="-6"/>
          <w:kern w:val="2"/>
          <w:sz w:val="32"/>
          <w:szCs w:val="32"/>
          <w:lang w:val="en-US" w:eastAsia="zh-CN" w:bidi="ar"/>
        </w:rPr>
        <w:t>五）医务人员应当遵守</w:t>
      </w:r>
      <w:r>
        <w:rPr>
          <w:rFonts w:hint="eastAsia" w:ascii="宋体" w:hAnsi="宋体" w:eastAsia="仿宋_GB2312" w:cs="仿宋_GB2312"/>
          <w:i w:val="0"/>
          <w:color w:val="auto"/>
          <w:spacing w:val="-6"/>
          <w:kern w:val="0"/>
          <w:sz w:val="32"/>
          <w:szCs w:val="32"/>
          <w:lang w:val="en-US" w:eastAsia="zh-CN" w:bidi="ar"/>
        </w:rPr>
        <w:t>临床诊疗技术规范以及医学伦理规</w:t>
      </w:r>
      <w:r>
        <w:rPr>
          <w:rFonts w:hint="eastAsia" w:ascii="宋体" w:hAnsi="宋体" w:eastAsia="仿宋_GB2312" w:cs="仿宋_GB2312"/>
          <w:i w:val="0"/>
          <w:color w:val="auto"/>
          <w:kern w:val="0"/>
          <w:sz w:val="32"/>
          <w:szCs w:val="32"/>
          <w:lang w:val="en-US" w:eastAsia="zh-CN" w:bidi="ar"/>
        </w:rPr>
        <w:t>范，不得对患者实施过度医疗</w:t>
      </w:r>
      <w:r>
        <w:rPr>
          <w:rFonts w:hint="eastAsia" w:ascii="宋体" w:hAnsi="宋体" w:eastAsia="仿宋_GB2312" w:cs="仿宋_GB2312"/>
          <w:i w:val="0"/>
          <w:color w:val="auto"/>
          <w:kern w:val="2"/>
          <w:sz w:val="32"/>
          <w:szCs w:val="32"/>
          <w:lang w:val="en-US" w:eastAsia="zh-CN" w:bidi="ar"/>
        </w:rPr>
        <w:t>；</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i w:val="0"/>
          <w:color w:val="auto"/>
          <w:kern w:val="2"/>
          <w:sz w:val="32"/>
          <w:szCs w:val="32"/>
          <w:lang w:val="en-US" w:eastAsia="zh-CN" w:bidi="ar"/>
        </w:rPr>
        <w:t>（六</w:t>
      </w:r>
      <w:r>
        <w:rPr>
          <w:rFonts w:hint="eastAsia" w:ascii="宋体" w:hAnsi="宋体" w:eastAsia="仿宋_GB2312" w:cs="仿宋_GB2312"/>
          <w:color w:val="auto"/>
          <w:kern w:val="2"/>
          <w:sz w:val="32"/>
          <w:szCs w:val="32"/>
          <w:lang w:val="en-US" w:eastAsia="zh-CN" w:bidi="ar"/>
        </w:rPr>
        <w:t>）其他医疗文明行为规范。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color w:val="auto"/>
          <w:kern w:val="2"/>
          <w:sz w:val="32"/>
          <w:szCs w:val="32"/>
          <w:u w:val="single"/>
        </w:rPr>
      </w:pPr>
      <w:r>
        <w:rPr>
          <w:rFonts w:hint="eastAsia" w:ascii="宋体" w:hAnsi="宋体" w:eastAsia="黑体" w:cs="黑体"/>
          <w:color w:val="auto"/>
          <w:kern w:val="2"/>
          <w:sz w:val="32"/>
          <w:szCs w:val="32"/>
          <w:lang w:val="en-US" w:eastAsia="zh-CN" w:bidi="ar"/>
        </w:rPr>
        <w:t xml:space="preserve">第十八条 </w:t>
      </w:r>
      <w:r>
        <w:rPr>
          <w:rFonts w:hint="eastAsia" w:ascii="宋体" w:hAnsi="宋体" w:eastAsia="仿宋_GB2312" w:cs="仿宋_GB2312"/>
          <w:color w:val="auto"/>
          <w:kern w:val="2"/>
          <w:sz w:val="32"/>
          <w:szCs w:val="32"/>
          <w:lang w:val="en-US" w:eastAsia="zh-CN" w:bidi="ar"/>
        </w:rPr>
        <w:t xml:space="preserve"> 在维护学校秩序方面，自觉遵守下列规定：</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0" w:firstLine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（一）维护校园环境，爱护教学设施，遵守教学秩序，树立尊师重教的良好社会风尚；</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316" w:firstLineChars="1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（二）教育工作者应当加强师德修养</w:t>
      </w:r>
      <w:r>
        <w:rPr>
          <w:rFonts w:hint="eastAsia" w:ascii="宋体" w:hAnsi="宋体" w:eastAsia="仿宋_GB2312" w:cs="仿宋_GB2312"/>
          <w:i w:val="0"/>
          <w:color w:val="auto"/>
          <w:kern w:val="2"/>
          <w:sz w:val="32"/>
          <w:szCs w:val="32"/>
          <w:lang w:val="en-US" w:eastAsia="zh-CN" w:bidi="ar"/>
        </w:rPr>
        <w:t>，</w:t>
      </w:r>
      <w:r>
        <w:rPr>
          <w:rFonts w:hint="eastAsia" w:ascii="宋体" w:hAnsi="宋体" w:eastAsia="仿宋_GB2312" w:cs="仿宋_GB2312"/>
          <w:color w:val="auto"/>
          <w:kern w:val="2"/>
          <w:sz w:val="32"/>
          <w:szCs w:val="32"/>
          <w:lang w:val="en-US" w:eastAsia="zh-CN" w:bidi="ar"/>
        </w:rPr>
        <w:t>文明教学，</w:t>
      </w:r>
      <w:r>
        <w:rPr>
          <w:rFonts w:hint="eastAsia" w:ascii="宋体" w:hAnsi="宋体" w:eastAsia="仿宋_GB2312" w:cs="仿宋_GB2312"/>
          <w:i w:val="0"/>
          <w:color w:val="auto"/>
          <w:kern w:val="2"/>
          <w:sz w:val="32"/>
          <w:szCs w:val="32"/>
          <w:lang w:val="en-US" w:eastAsia="zh-CN" w:bidi="ar"/>
        </w:rPr>
        <w:t>关爱学生，</w:t>
      </w:r>
      <w:r>
        <w:rPr>
          <w:rFonts w:hint="eastAsia" w:ascii="宋体" w:hAnsi="宋体" w:eastAsia="仿宋_GB2312" w:cs="仿宋_GB2312"/>
          <w:color w:val="auto"/>
          <w:kern w:val="2"/>
          <w:sz w:val="32"/>
          <w:szCs w:val="32"/>
          <w:lang w:val="en-US" w:eastAsia="zh-CN" w:bidi="ar"/>
        </w:rPr>
        <w:t>尊重学生人格尊严；</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right="0" w:rightChars="0" w:firstLine="304" w:firstLineChars="100"/>
        <w:jc w:val="both"/>
        <w:outlineLvl w:val="9"/>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spacing w:val="-6"/>
          <w:kern w:val="2"/>
          <w:sz w:val="32"/>
          <w:szCs w:val="32"/>
          <w:lang w:val="en-US" w:eastAsia="zh-CN" w:bidi="ar"/>
        </w:rPr>
        <w:t xml:space="preserve">  （三）学生应当学习践行文明礼仪礼节，尊重教师，友爱同学，自觉抵制校园欺凌行为；</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 xml:space="preserve">   </w:t>
      </w:r>
      <w:r>
        <w:rPr>
          <w:rFonts w:hint="eastAsia" w:ascii="宋体" w:hAnsi="宋体" w:eastAsia="楷体" w:cs="楷体"/>
          <w:color w:val="auto"/>
          <w:spacing w:val="-6"/>
          <w:kern w:val="2"/>
          <w:sz w:val="32"/>
          <w:szCs w:val="32"/>
          <w:lang w:val="en-US" w:eastAsia="zh-CN" w:bidi="ar"/>
        </w:rPr>
        <w:t xml:space="preserve"> </w:t>
      </w:r>
      <w:r>
        <w:rPr>
          <w:rFonts w:hint="eastAsia" w:ascii="宋体" w:hAnsi="宋体" w:eastAsia="仿宋_GB2312" w:cs="仿宋_GB2312"/>
          <w:color w:val="auto"/>
          <w:spacing w:val="-6"/>
          <w:kern w:val="2"/>
          <w:sz w:val="32"/>
          <w:szCs w:val="32"/>
          <w:lang w:val="en-US" w:eastAsia="zh-CN" w:bidi="ar"/>
        </w:rPr>
        <w:t>（四）其</w:t>
      </w:r>
      <w:r>
        <w:rPr>
          <w:rFonts w:hint="eastAsia" w:ascii="宋体" w:hAnsi="宋体" w:eastAsia="仿宋_GB2312" w:cs="仿宋_GB2312"/>
          <w:color w:val="auto"/>
          <w:kern w:val="2"/>
          <w:sz w:val="32"/>
          <w:szCs w:val="32"/>
          <w:lang w:val="en-US" w:eastAsia="zh-CN" w:bidi="ar"/>
        </w:rPr>
        <w:t>他校园文明行为规范。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第十九条 </w:t>
      </w:r>
      <w:r>
        <w:rPr>
          <w:rFonts w:hint="eastAsia" w:ascii="宋体" w:hAnsi="宋体" w:eastAsia="仿宋_GB2312" w:cs="仿宋_GB2312"/>
          <w:color w:val="auto"/>
          <w:kern w:val="2"/>
          <w:sz w:val="32"/>
          <w:szCs w:val="32"/>
          <w:lang w:val="en-US" w:eastAsia="zh-CN" w:bidi="ar"/>
        </w:rPr>
        <w:t xml:space="preserve"> 在文明上网、办网方面，自觉遵守下列规定：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632" w:leftChars="20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（一）维护网络安全，遵守网络秩序；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（二）不得编造、发布、传播虚假信息或者违法信息；</w:t>
      </w:r>
    </w:p>
    <w:p>
      <w:pPr>
        <w:pStyle w:val="13"/>
        <w:keepNext w:val="0"/>
        <w:keepLines w:val="0"/>
        <w:pageBreakBefore w:val="0"/>
        <w:widowControl w:val="0"/>
        <w:suppressLineNumbers w:val="0"/>
        <w:kinsoku/>
        <w:wordWrap/>
        <w:topLinePunct w:val="0"/>
        <w:autoSpaceDE w:val="0"/>
        <w:autoSpaceDN/>
        <w:bidi w:val="0"/>
        <w:adjustRightInd w:val="0"/>
        <w:spacing w:before="0" w:beforeAutospacing="0" w:after="0" w:afterAutospacing="0" w:line="590" w:lineRule="exact"/>
        <w:ind w:left="0" w:leftChars="0" w:right="0" w:rightChars="0" w:firstLine="632"/>
        <w:jc w:val="both"/>
        <w:textAlignment w:val="baseline"/>
        <w:outlineLvl w:val="9"/>
        <w:rPr>
          <w:rFonts w:hint="eastAsia" w:ascii="宋体" w:hAnsi="宋体" w:eastAsia="仿宋_GB2312" w:cs="仿宋_GB2312"/>
          <w:color w:val="auto"/>
          <w:kern w:val="0"/>
          <w:sz w:val="32"/>
          <w:szCs w:val="32"/>
          <w:vertAlign w:val="baseline"/>
        </w:rPr>
      </w:pPr>
      <w:r>
        <w:rPr>
          <w:rFonts w:hint="eastAsia" w:ascii="宋体" w:hAnsi="宋体" w:eastAsia="仿宋_GB2312" w:cs="仿宋_GB2312"/>
          <w:color w:val="auto"/>
          <w:kern w:val="2"/>
          <w:sz w:val="32"/>
          <w:szCs w:val="32"/>
          <w:vertAlign w:val="baseline"/>
          <w:lang w:val="en-US" w:eastAsia="zh-CN" w:bidi="ar"/>
        </w:rPr>
        <w:t>（三）自觉抵制网络谣言、</w:t>
      </w:r>
      <w:r>
        <w:rPr>
          <w:rFonts w:hint="eastAsia" w:ascii="宋体" w:hAnsi="宋体" w:eastAsia="仿宋_GB2312" w:cs="仿宋_GB2312"/>
          <w:color w:val="auto"/>
          <w:kern w:val="0"/>
          <w:sz w:val="32"/>
          <w:szCs w:val="32"/>
          <w:vertAlign w:val="baseline"/>
          <w:lang w:val="en-US" w:eastAsia="zh-CN" w:bidi="ar"/>
        </w:rPr>
        <w:t>色情、暴力等有害信息；</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（四）尊重他人隐私，不得非法公开他人个人信息；</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（五）使用文明语言，拒绝网络暴力；</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left"/>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（六）网络运营者应当营造安全健康的网络环境，对未成年人参与网络游戏的时长、内容及游戏消费等</w:t>
      </w:r>
      <w:r>
        <w:rPr>
          <w:rFonts w:hint="eastAsia" w:ascii="宋体" w:hAnsi="宋体" w:eastAsia="仿宋_GB2312" w:cs="仿宋_GB2312"/>
          <w:i w:val="0"/>
          <w:color w:val="auto"/>
          <w:kern w:val="2"/>
          <w:sz w:val="32"/>
          <w:szCs w:val="32"/>
          <w:lang w:val="en-US" w:eastAsia="zh-CN" w:bidi="ar"/>
        </w:rPr>
        <w:t>制定具体</w:t>
      </w:r>
      <w:r>
        <w:rPr>
          <w:rFonts w:hint="eastAsia" w:ascii="宋体" w:hAnsi="宋体" w:eastAsia="仿宋_GB2312" w:cs="仿宋_GB2312"/>
          <w:color w:val="auto"/>
          <w:kern w:val="2"/>
          <w:sz w:val="32"/>
          <w:szCs w:val="32"/>
          <w:lang w:val="en-US" w:eastAsia="zh-CN" w:bidi="ar"/>
        </w:rPr>
        <w:t>限制措施；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（七）其他网络文明行为规范。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第二十条 </w:t>
      </w:r>
      <w:r>
        <w:rPr>
          <w:rFonts w:hint="eastAsia" w:ascii="宋体" w:hAnsi="宋体" w:eastAsia="仿宋_GB2312" w:cs="仿宋_GB2312"/>
          <w:color w:val="auto"/>
          <w:kern w:val="2"/>
          <w:sz w:val="32"/>
          <w:szCs w:val="32"/>
          <w:lang w:val="en-US" w:eastAsia="zh-CN" w:bidi="ar"/>
        </w:rPr>
        <w:t xml:space="preserve"> 在家庭文明建设方面，自觉遵守下列规定：</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（一）家庭成员之间互相关爱、互相扶持，自觉履行抚养、赡养、扶养义务；</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08" w:firstLineChars="200"/>
        <w:jc w:val="both"/>
        <w:outlineLvl w:val="9"/>
        <w:rPr>
          <w:rFonts w:hint="eastAsia" w:ascii="宋体" w:hAnsi="宋体" w:eastAsia="仿宋_GB2312" w:cs="仿宋_GB2312"/>
          <w:i w:val="0"/>
          <w:color w:val="auto"/>
          <w:spacing w:val="-6"/>
          <w:kern w:val="2"/>
          <w:sz w:val="32"/>
          <w:szCs w:val="32"/>
        </w:rPr>
      </w:pPr>
      <w:r>
        <w:rPr>
          <w:rFonts w:hint="eastAsia" w:ascii="宋体" w:hAnsi="宋体" w:eastAsia="仿宋_GB2312" w:cs="仿宋_GB2312"/>
          <w:color w:val="auto"/>
          <w:spacing w:val="-6"/>
          <w:kern w:val="2"/>
          <w:sz w:val="32"/>
          <w:szCs w:val="32"/>
          <w:lang w:val="en-US" w:eastAsia="zh-CN" w:bidi="ar"/>
        </w:rPr>
        <w:t>（二）尊敬长辈，关心</w:t>
      </w:r>
      <w:r>
        <w:rPr>
          <w:rFonts w:hint="eastAsia" w:ascii="宋体" w:hAnsi="宋体" w:eastAsia="仿宋_GB2312" w:cs="仿宋_GB2312"/>
          <w:i w:val="0"/>
          <w:color w:val="auto"/>
          <w:spacing w:val="-6"/>
          <w:kern w:val="2"/>
          <w:sz w:val="32"/>
          <w:szCs w:val="32"/>
          <w:lang w:val="en-US" w:eastAsia="zh-CN" w:bidi="ar"/>
        </w:rPr>
        <w:t>照料</w:t>
      </w:r>
      <w:r>
        <w:rPr>
          <w:rFonts w:hint="eastAsia" w:ascii="宋体" w:hAnsi="宋体" w:eastAsia="仿宋_GB2312" w:cs="仿宋_GB2312"/>
          <w:color w:val="auto"/>
          <w:spacing w:val="-6"/>
          <w:kern w:val="2"/>
          <w:sz w:val="32"/>
          <w:szCs w:val="32"/>
          <w:lang w:val="en-US" w:eastAsia="zh-CN" w:bidi="ar"/>
        </w:rPr>
        <w:t>老年人</w:t>
      </w:r>
      <w:r>
        <w:rPr>
          <w:rFonts w:hint="eastAsia" w:ascii="宋体" w:hAnsi="宋体" w:eastAsia="仿宋_GB2312" w:cs="仿宋_GB2312"/>
          <w:i w:val="0"/>
          <w:color w:val="auto"/>
          <w:spacing w:val="-6"/>
          <w:kern w:val="2"/>
          <w:sz w:val="32"/>
          <w:szCs w:val="32"/>
          <w:lang w:val="en-US" w:eastAsia="zh-CN" w:bidi="ar"/>
        </w:rPr>
        <w:t xml:space="preserve">，给予老年人精神慰藉；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left"/>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（三）未成年人的父母或者其他监护人教育和约束未成年人遵守法律法规和文明行为规范；</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（四）其他家庭文明行为规范。</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spacing w:val="-6"/>
          <w:kern w:val="2"/>
          <w:sz w:val="32"/>
          <w:szCs w:val="32"/>
          <w:lang w:val="en-US" w:eastAsia="zh-CN" w:bidi="ar"/>
        </w:rPr>
        <w:t xml:space="preserve">第二十一条 </w:t>
      </w:r>
      <w:r>
        <w:rPr>
          <w:rFonts w:hint="eastAsia" w:ascii="宋体" w:hAnsi="宋体" w:eastAsia="仿宋_GB2312" w:cs="仿宋_GB2312"/>
          <w:color w:val="auto"/>
          <w:spacing w:val="-6"/>
          <w:kern w:val="2"/>
          <w:sz w:val="32"/>
          <w:szCs w:val="32"/>
          <w:lang w:val="en-US" w:eastAsia="zh-CN" w:bidi="ar"/>
        </w:rPr>
        <w:t xml:space="preserve"> 在文明饲养宠物方</w:t>
      </w:r>
      <w:r>
        <w:rPr>
          <w:rFonts w:hint="eastAsia" w:ascii="宋体" w:hAnsi="宋体" w:eastAsia="仿宋_GB2312" w:cs="仿宋_GB2312"/>
          <w:color w:val="auto"/>
          <w:kern w:val="2"/>
          <w:sz w:val="32"/>
          <w:szCs w:val="32"/>
          <w:lang w:val="en-US" w:eastAsia="zh-CN" w:bidi="ar"/>
        </w:rPr>
        <w:t>面，自觉遵守下列规定：</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（一）管理好所养宠物，避免干扰他人正常生活；</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（二）依法为所养宠物接种疫苗；</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（三）携带犬只或者其他具有攻击性、恐吓性的宠物外出，由成年人用牵引带牵领或者装入笼内，主动避让行人，即时清理动物粪便等排泄物；</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（四）其他饲养宠物文明行为规范。</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第二十二条 </w:t>
      </w:r>
      <w:r>
        <w:rPr>
          <w:rFonts w:hint="eastAsia" w:ascii="宋体" w:hAnsi="宋体" w:eastAsia="仿宋_GB2312" w:cs="仿宋_GB2312"/>
          <w:color w:val="auto"/>
          <w:kern w:val="2"/>
          <w:sz w:val="32"/>
          <w:szCs w:val="32"/>
          <w:lang w:val="en-US" w:eastAsia="zh-CN" w:bidi="ar"/>
        </w:rPr>
        <w:t xml:space="preserve"> 在践行绿色发展理念方面，倡导下列文明健康绿色环保的生活方式和行为：</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0" w:firstLine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（一）节约水、电、气等资源；</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（二）优先选择乘坐、使用公共交通工具或者非机动车出行；</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（三）优先购买使用节能电器、节水器具等绿色产品；</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w:t>
      </w:r>
      <w:r>
        <w:rPr>
          <w:rFonts w:hint="eastAsia" w:ascii="宋体" w:hAnsi="宋体" w:eastAsia="仿宋_GB2312" w:cs="仿宋_GB2312"/>
          <w:i w:val="0"/>
          <w:color w:val="auto"/>
          <w:kern w:val="2"/>
          <w:sz w:val="32"/>
          <w:szCs w:val="32"/>
          <w:lang w:val="en-US" w:eastAsia="zh-CN" w:bidi="ar"/>
        </w:rPr>
        <w:t>优先</w:t>
      </w:r>
      <w:r>
        <w:rPr>
          <w:rFonts w:hint="eastAsia" w:ascii="宋体" w:hAnsi="宋体" w:eastAsia="仿宋_GB2312" w:cs="仿宋_GB2312"/>
          <w:color w:val="auto"/>
          <w:kern w:val="2"/>
          <w:sz w:val="32"/>
          <w:szCs w:val="32"/>
          <w:lang w:val="en-US" w:eastAsia="zh-CN" w:bidi="ar"/>
        </w:rPr>
        <w:t>使用可循环利用产品，减少使用一次性用品；</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shd w:val="clear" w:color="auto" w:fill="FFFFFF"/>
        </w:rPr>
      </w:pPr>
      <w:r>
        <w:rPr>
          <w:rFonts w:hint="eastAsia" w:ascii="宋体" w:hAnsi="宋体" w:eastAsia="仿宋_GB2312" w:cs="仿宋_GB2312"/>
          <w:color w:val="auto"/>
          <w:kern w:val="2"/>
          <w:sz w:val="32"/>
          <w:szCs w:val="32"/>
          <w:shd w:val="clear" w:color="auto" w:fill="FFFFFF"/>
          <w:lang w:val="en-US" w:eastAsia="zh-CN" w:bidi="ar"/>
        </w:rPr>
        <w:t>（</w:t>
      </w:r>
      <w:r>
        <w:rPr>
          <w:rFonts w:hint="eastAsia" w:ascii="宋体" w:hAnsi="宋体" w:eastAsia="仿宋_GB2312" w:cs="仿宋_GB2312"/>
          <w:color w:val="auto"/>
          <w:kern w:val="2"/>
          <w:sz w:val="32"/>
          <w:szCs w:val="32"/>
          <w:lang w:val="en-US" w:eastAsia="zh-CN" w:bidi="ar"/>
        </w:rPr>
        <w:t>五</w:t>
      </w:r>
      <w:r>
        <w:rPr>
          <w:rFonts w:hint="eastAsia" w:ascii="宋体" w:hAnsi="宋体" w:eastAsia="仿宋_GB2312" w:cs="仿宋_GB2312"/>
          <w:color w:val="auto"/>
          <w:kern w:val="2"/>
          <w:sz w:val="32"/>
          <w:szCs w:val="32"/>
          <w:shd w:val="clear" w:color="auto" w:fill="FFFFFF"/>
          <w:lang w:val="en-US" w:eastAsia="zh-CN" w:bidi="ar"/>
        </w:rPr>
        <w:t>）</w:t>
      </w:r>
      <w:r>
        <w:rPr>
          <w:rFonts w:hint="eastAsia" w:ascii="宋体" w:hAnsi="宋体" w:eastAsia="仿宋_GB2312" w:cs="仿宋_GB2312"/>
          <w:color w:val="auto"/>
          <w:kern w:val="2"/>
          <w:sz w:val="32"/>
          <w:szCs w:val="32"/>
          <w:lang w:val="en-US" w:eastAsia="zh-CN" w:bidi="ar"/>
        </w:rPr>
        <w:t>爱惜粮食，合理点餐，节约用餐，</w:t>
      </w:r>
      <w:r>
        <w:rPr>
          <w:rFonts w:hint="eastAsia" w:ascii="宋体" w:hAnsi="宋体" w:eastAsia="仿宋_GB2312" w:cs="仿宋_GB2312"/>
          <w:i w:val="0"/>
          <w:color w:val="auto"/>
          <w:kern w:val="2"/>
          <w:sz w:val="32"/>
          <w:szCs w:val="32"/>
          <w:lang w:val="en-US" w:eastAsia="zh-CN" w:bidi="ar"/>
        </w:rPr>
        <w:t>操办</w:t>
      </w:r>
      <w:r>
        <w:rPr>
          <w:rFonts w:hint="eastAsia" w:ascii="宋体" w:hAnsi="宋体" w:eastAsia="仿宋_GB2312" w:cs="仿宋_GB2312"/>
          <w:color w:val="auto"/>
          <w:kern w:val="2"/>
          <w:sz w:val="32"/>
          <w:szCs w:val="32"/>
          <w:lang w:val="en-US" w:eastAsia="zh-CN" w:bidi="ar"/>
        </w:rPr>
        <w:t>婚丧</w:t>
      </w:r>
      <w:r>
        <w:rPr>
          <w:rFonts w:hint="eastAsia" w:ascii="宋体" w:hAnsi="宋体" w:eastAsia="仿宋_GB2312" w:cs="仿宋_GB2312"/>
          <w:i w:val="0"/>
          <w:color w:val="auto"/>
          <w:kern w:val="2"/>
          <w:sz w:val="32"/>
          <w:szCs w:val="32"/>
          <w:lang w:val="en-US" w:eastAsia="zh-CN" w:bidi="ar"/>
        </w:rPr>
        <w:t>嫁娶</w:t>
      </w:r>
      <w:r>
        <w:rPr>
          <w:rFonts w:hint="eastAsia" w:ascii="宋体" w:hAnsi="宋体" w:eastAsia="仿宋_GB2312" w:cs="仿宋_GB2312"/>
          <w:color w:val="auto"/>
          <w:kern w:val="2"/>
          <w:sz w:val="32"/>
          <w:szCs w:val="32"/>
          <w:lang w:val="en-US" w:eastAsia="zh-CN" w:bidi="ar"/>
        </w:rPr>
        <w:t xml:space="preserve">等活动时，按照人数文明节俭安排餐饮，避免餐饮浪费；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i/>
          <w:color w:val="auto"/>
          <w:kern w:val="2"/>
          <w:sz w:val="32"/>
          <w:szCs w:val="32"/>
          <w:u w:val="single"/>
        </w:rPr>
      </w:pPr>
      <w:r>
        <w:rPr>
          <w:rFonts w:hint="eastAsia" w:ascii="宋体" w:hAnsi="宋体" w:eastAsia="仿宋_GB2312" w:cs="仿宋_GB2312"/>
          <w:color w:val="auto"/>
          <w:kern w:val="2"/>
          <w:sz w:val="32"/>
          <w:szCs w:val="32"/>
          <w:lang w:val="en-US" w:eastAsia="zh-CN" w:bidi="ar"/>
        </w:rPr>
        <w:t>（六）践行绿色殡葬，采用符合节地生态要求的安葬方式；</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（七）国家机关带头采购节能、节水、环保、再生等绿色产</w:t>
      </w:r>
      <w:r>
        <w:rPr>
          <w:rFonts w:hint="eastAsia" w:ascii="宋体" w:hAnsi="宋体" w:eastAsia="仿宋_GB2312" w:cs="仿宋_GB2312"/>
          <w:color w:val="auto"/>
          <w:kern w:val="2"/>
          <w:sz w:val="32"/>
          <w:szCs w:val="32"/>
          <w:lang w:val="en-US" w:eastAsia="zh-CN" w:bidi="ar"/>
        </w:rPr>
        <w:t>品，推进无纸化办公；</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316" w:firstLineChars="1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（八）其他文明健康绿色环保的生活方式和行为。</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lang w:val="en-US" w:eastAsia="zh-CN" w:bidi="ar"/>
        </w:rPr>
        <w:t xml:space="preserve">第二十三条 </w:t>
      </w:r>
      <w:r>
        <w:rPr>
          <w:rFonts w:hint="eastAsia" w:ascii="宋体" w:hAnsi="宋体" w:eastAsia="仿宋_GB2312" w:cs="仿宋_GB2312"/>
          <w:color w:val="auto"/>
          <w:kern w:val="2"/>
          <w:sz w:val="32"/>
          <w:szCs w:val="32"/>
          <w:lang w:val="en-US" w:eastAsia="zh-CN" w:bidi="ar"/>
        </w:rPr>
        <w:t xml:space="preserve"> 在</w:t>
      </w:r>
      <w:r>
        <w:rPr>
          <w:rFonts w:hint="eastAsia" w:ascii="宋体" w:hAnsi="宋体" w:eastAsia="仿宋_GB2312" w:cs="仿宋_GB2312"/>
          <w:color w:val="auto"/>
          <w:kern w:val="0"/>
          <w:sz w:val="32"/>
          <w:szCs w:val="32"/>
          <w:lang w:val="en-US" w:eastAsia="zh-CN" w:bidi="ar"/>
        </w:rPr>
        <w:t>弘扬社会正气方面，</w:t>
      </w:r>
      <w:r>
        <w:rPr>
          <w:rFonts w:hint="eastAsia" w:ascii="宋体" w:hAnsi="宋体" w:eastAsia="仿宋_GB2312" w:cs="仿宋_GB2312"/>
          <w:color w:val="auto"/>
          <w:kern w:val="2"/>
          <w:sz w:val="32"/>
          <w:szCs w:val="32"/>
          <w:lang w:val="en-US" w:eastAsia="zh-CN" w:bidi="ar"/>
        </w:rPr>
        <w:t>支持和鼓励下列文明</w:t>
      </w:r>
      <w:r>
        <w:rPr>
          <w:rFonts w:hint="eastAsia" w:ascii="宋体" w:hAnsi="宋体" w:eastAsia="仿宋_GB2312" w:cs="仿宋_GB2312"/>
          <w:color w:val="auto"/>
          <w:kern w:val="0"/>
          <w:sz w:val="32"/>
          <w:szCs w:val="32"/>
          <w:lang w:val="en-US" w:eastAsia="zh-CN" w:bidi="ar"/>
        </w:rPr>
        <w:t>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 xml:space="preserve">    （一）参加抢险救灾救人、依法制止违法犯罪等见义勇为行</w:t>
      </w:r>
      <w:r>
        <w:rPr>
          <w:rFonts w:hint="eastAsia" w:ascii="宋体" w:hAnsi="宋体" w:eastAsia="仿宋_GB2312" w:cs="仿宋_GB2312"/>
          <w:color w:val="auto"/>
          <w:kern w:val="2"/>
          <w:sz w:val="32"/>
          <w:szCs w:val="32"/>
          <w:lang w:val="en-US" w:eastAsia="zh-CN" w:bidi="ar"/>
        </w:rPr>
        <w:t>为；</w:t>
      </w:r>
    </w:p>
    <w:p>
      <w:pPr>
        <w:pStyle w:val="13"/>
        <w:keepNext w:val="0"/>
        <w:keepLines w:val="0"/>
        <w:pageBreakBefore w:val="0"/>
        <w:widowControl w:val="0"/>
        <w:suppressLineNumbers w:val="0"/>
        <w:kinsoku/>
        <w:wordWrap/>
        <w:overflowPunct w:val="0"/>
        <w:topLinePunct w:val="0"/>
        <w:autoSpaceDE w:val="0"/>
        <w:autoSpaceDN/>
        <w:bidi w:val="0"/>
        <w:adjustRightInd w:val="0"/>
        <w:spacing w:before="0" w:beforeAutospacing="0" w:after="0" w:afterAutospacing="0" w:line="590" w:lineRule="exact"/>
        <w:ind w:left="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 xml:space="preserve">    （二）无偿献血和依法捐献人体细胞、人体组织、人体器</w:t>
      </w:r>
      <w:r>
        <w:rPr>
          <w:rFonts w:hint="eastAsia" w:ascii="宋体" w:hAnsi="宋体" w:eastAsia="仿宋_GB2312" w:cs="仿宋_GB2312"/>
          <w:color w:val="auto"/>
          <w:kern w:val="2"/>
          <w:sz w:val="32"/>
          <w:szCs w:val="32"/>
          <w:lang w:val="en-US" w:eastAsia="zh-CN" w:bidi="ar"/>
        </w:rPr>
        <w:t>官、遗体；</w:t>
      </w:r>
    </w:p>
    <w:p>
      <w:pPr>
        <w:pStyle w:val="13"/>
        <w:keepNext w:val="0"/>
        <w:keepLines w:val="0"/>
        <w:pageBreakBefore w:val="0"/>
        <w:widowControl w:val="0"/>
        <w:suppressLineNumbers w:val="0"/>
        <w:kinsoku/>
        <w:wordWrap/>
        <w:overflowPunct w:val="0"/>
        <w:topLinePunct w:val="0"/>
        <w:autoSpaceDE w:val="0"/>
        <w:autoSpaceDN/>
        <w:bidi w:val="0"/>
        <w:adjustRightInd w:val="0"/>
        <w:snapToGrid w:val="0"/>
        <w:spacing w:before="0" w:beforeAutospacing="0" w:after="0" w:afterAutospacing="0" w:line="590" w:lineRule="exact"/>
        <w:ind w:left="0" w:leftChars="0" w:right="0" w:rightChars="0" w:firstLine="0" w:firstLine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（三）参加扶老、助残、济困、助学、赈灾、医疗救助等慈善公益、志愿服务活动；</w:t>
      </w:r>
    </w:p>
    <w:p>
      <w:pPr>
        <w:pStyle w:val="13"/>
        <w:keepNext w:val="0"/>
        <w:keepLines w:val="0"/>
        <w:pageBreakBefore w:val="0"/>
        <w:widowControl w:val="0"/>
        <w:suppressLineNumbers w:val="0"/>
        <w:kinsoku/>
        <w:wordWrap/>
        <w:overflowPunct w:val="0"/>
        <w:topLinePunct w:val="0"/>
        <w:autoSpaceDE w:val="0"/>
        <w:autoSpaceDN/>
        <w:bidi w:val="0"/>
        <w:adjustRightInd w:val="0"/>
        <w:snapToGrid w:val="0"/>
        <w:spacing w:before="0" w:beforeAutospacing="0" w:after="0" w:afterAutospacing="0" w:line="590" w:lineRule="exact"/>
        <w:ind w:left="0" w:leftChars="0" w:right="0" w:rightChars="0" w:firstLine="0" w:firstLineChars="0"/>
        <w:jc w:val="both"/>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bidi="ar"/>
        </w:rPr>
        <w:t xml:space="preserve">    （四）其他弘扬社会正气的文明行为。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黑体" w:cs="黑体"/>
          <w:color w:val="auto"/>
          <w:kern w:val="2"/>
          <w:sz w:val="32"/>
          <w:szCs w:val="32"/>
        </w:rPr>
      </w:pPr>
      <w:r>
        <w:rPr>
          <w:rFonts w:hint="eastAsia" w:ascii="宋体" w:hAnsi="宋体" w:eastAsia="黑体" w:cs="黑体"/>
          <w:color w:val="auto"/>
          <w:kern w:val="2"/>
          <w:sz w:val="32"/>
          <w:szCs w:val="32"/>
          <w:lang w:val="en-US" w:eastAsia="zh-CN" w:bidi="ar"/>
        </w:rPr>
        <w:t>第三章  促进与保障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第二十四条 </w:t>
      </w:r>
      <w:r>
        <w:rPr>
          <w:rFonts w:hint="eastAsia" w:ascii="宋体" w:hAnsi="宋体" w:eastAsia="仿宋_GB2312" w:cs="仿宋_GB2312"/>
          <w:color w:val="auto"/>
          <w:kern w:val="2"/>
          <w:sz w:val="32"/>
          <w:szCs w:val="32"/>
          <w:lang w:val="en-US" w:eastAsia="zh-CN" w:bidi="ar"/>
        </w:rPr>
        <w:t xml:space="preserve"> 各级人民政府及其有关部门、精神文明建设委员会及其办事机构应当建立健全文明行为促进与保障工作机制，推进新时代文明实践中心建设，组织开展文明创建等实践活动，引导和促进文明行为。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firstLine="632" w:firstLineChars="200"/>
        <w:jc w:val="both"/>
        <w:outlineLvl w:val="9"/>
        <w:rPr>
          <w:rFonts w:hint="eastAsia" w:ascii="宋体" w:hAnsi="宋体" w:eastAsia="仿宋_GB2312" w:cs="仿宋_GB2312"/>
          <w:color w:val="auto"/>
          <w:kern w:val="2"/>
          <w:sz w:val="21"/>
          <w:szCs w:val="21"/>
        </w:rPr>
      </w:pPr>
      <w:r>
        <w:rPr>
          <w:rFonts w:hint="eastAsia" w:ascii="宋体" w:hAnsi="宋体" w:eastAsia="仿宋_GB2312" w:cs="仿宋_GB2312"/>
          <w:color w:val="auto"/>
          <w:kern w:val="2"/>
          <w:sz w:val="32"/>
          <w:szCs w:val="32"/>
          <w:lang w:val="en-US" w:eastAsia="zh-CN" w:bidi="ar"/>
        </w:rPr>
        <w:t>精神文明建设委员会及其办事机构应当加强文明城市、文明村镇、文明单位、文明家庭、文明校园等</w:t>
      </w:r>
      <w:r>
        <w:rPr>
          <w:rFonts w:hint="eastAsia" w:ascii="宋体" w:hAnsi="宋体" w:eastAsia="仿宋_GB2312" w:cs="仿宋_GB2312"/>
          <w:i w:val="0"/>
          <w:color w:val="auto"/>
          <w:kern w:val="2"/>
          <w:sz w:val="32"/>
          <w:szCs w:val="32"/>
          <w:lang w:val="en-US" w:eastAsia="zh-CN" w:bidi="ar"/>
        </w:rPr>
        <w:t>群众性精神文明创建</w:t>
      </w:r>
      <w:r>
        <w:rPr>
          <w:rFonts w:hint="eastAsia" w:ascii="宋体" w:hAnsi="宋体" w:eastAsia="仿宋_GB2312" w:cs="仿宋_GB2312"/>
          <w:color w:val="auto"/>
          <w:kern w:val="2"/>
          <w:sz w:val="32"/>
          <w:szCs w:val="32"/>
          <w:lang w:val="en-US" w:eastAsia="zh-CN" w:bidi="ar"/>
        </w:rPr>
        <w:t>活动</w:t>
      </w:r>
      <w:r>
        <w:rPr>
          <w:rFonts w:hint="eastAsia" w:ascii="宋体" w:hAnsi="宋体" w:eastAsia="仿宋_GB2312" w:cs="仿宋_GB2312"/>
          <w:i w:val="0"/>
          <w:color w:val="auto"/>
          <w:kern w:val="2"/>
          <w:sz w:val="32"/>
          <w:szCs w:val="32"/>
          <w:lang w:val="en-US" w:eastAsia="zh-CN" w:bidi="ar"/>
        </w:rPr>
        <w:t>的规划指导、协调督促</w:t>
      </w:r>
      <w:r>
        <w:rPr>
          <w:rFonts w:hint="eastAsia" w:ascii="宋体" w:hAnsi="宋体" w:eastAsia="仿宋_GB2312" w:cs="仿宋_GB2312"/>
          <w:color w:val="auto"/>
          <w:kern w:val="2"/>
          <w:sz w:val="32"/>
          <w:szCs w:val="32"/>
          <w:lang w:val="en-US" w:eastAsia="zh-CN" w:bidi="ar"/>
        </w:rPr>
        <w:t>。</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第二十五条 </w:t>
      </w:r>
      <w:r>
        <w:rPr>
          <w:rFonts w:hint="eastAsia" w:ascii="宋体" w:hAnsi="宋体" w:eastAsia="仿宋_GB2312" w:cs="仿宋_GB2312"/>
          <w:color w:val="auto"/>
          <w:kern w:val="2"/>
          <w:sz w:val="32"/>
          <w:szCs w:val="32"/>
          <w:lang w:val="en-US" w:eastAsia="zh-CN" w:bidi="ar"/>
        </w:rPr>
        <w:t xml:space="preserve"> 各级人民政府及有关部门应当推进文明城市创建，加强城市规划建设管理，完善城市文明建设基础设施，保护城市历史文化和特色风貌，维护美丽整洁的生活环境、规范有序的社会秩序，提供文明便捷高效的公共服务，促进城市文明和谐宜居。</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第二十六条 </w:t>
      </w:r>
      <w:r>
        <w:rPr>
          <w:rFonts w:hint="eastAsia" w:ascii="宋体" w:hAnsi="宋体" w:eastAsia="仿宋_GB2312" w:cs="仿宋_GB2312"/>
          <w:color w:val="auto"/>
          <w:kern w:val="2"/>
          <w:sz w:val="32"/>
          <w:szCs w:val="32"/>
          <w:lang w:val="en-US" w:eastAsia="zh-CN" w:bidi="ar"/>
        </w:rPr>
        <w:t xml:space="preserve"> 各级人民政府及有关部门应当推进文明村镇创建，加强村镇环境整治，保护村镇自然、</w:t>
      </w:r>
      <w:r>
        <w:rPr>
          <w:rFonts w:hint="eastAsia" w:ascii="宋体" w:hAnsi="宋体" w:eastAsia="仿宋_GB2312" w:cs="仿宋_GB2312"/>
          <w:color w:val="auto"/>
          <w:spacing w:val="-6"/>
          <w:kern w:val="2"/>
          <w:sz w:val="32"/>
          <w:szCs w:val="32"/>
          <w:lang w:val="en-US" w:eastAsia="zh-CN" w:bidi="ar"/>
        </w:rPr>
        <w:t>历史、人文风貌；健全基本公共文化服务体系，开展文明乡风教</w:t>
      </w:r>
      <w:r>
        <w:rPr>
          <w:rFonts w:hint="eastAsia" w:ascii="宋体" w:hAnsi="宋体" w:eastAsia="仿宋_GB2312" w:cs="仿宋_GB2312"/>
          <w:color w:val="auto"/>
          <w:kern w:val="2"/>
          <w:sz w:val="32"/>
          <w:szCs w:val="32"/>
          <w:lang w:val="en-US" w:eastAsia="zh-CN" w:bidi="ar"/>
        </w:rPr>
        <w:t>育，推动移风易俗，治理陈规陋习。</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316" w:firstLineChars="1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黑体" w:cs="黑体"/>
          <w:color w:val="auto"/>
          <w:kern w:val="2"/>
          <w:sz w:val="32"/>
          <w:szCs w:val="32"/>
          <w:lang w:val="en-US" w:eastAsia="zh-CN" w:bidi="ar"/>
        </w:rPr>
        <w:t xml:space="preserve">第二十七条 </w:t>
      </w:r>
      <w:r>
        <w:rPr>
          <w:rFonts w:hint="eastAsia" w:ascii="宋体" w:hAnsi="宋体" w:eastAsia="仿宋_GB2312" w:cs="仿宋_GB2312"/>
          <w:color w:val="auto"/>
          <w:kern w:val="2"/>
          <w:sz w:val="32"/>
          <w:szCs w:val="32"/>
          <w:lang w:val="en-US" w:eastAsia="zh-CN" w:bidi="ar"/>
        </w:rPr>
        <w:t xml:space="preserve"> 国家机关、人民团体、企业事业单位、社会组织应当开展文明单位创建活动，将文明行为规范纳入本单位职业规范要求，加强工作人员文明行为培训，积极树立行业新风，为社会提供优质产品和服务。</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lang w:val="en-US" w:eastAsia="zh-CN" w:bidi="ar"/>
        </w:rPr>
        <w:t xml:space="preserve">第二十八条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0"/>
          <w:sz w:val="32"/>
          <w:szCs w:val="32"/>
          <w:lang w:val="en-US" w:eastAsia="zh-CN" w:bidi="ar"/>
        </w:rPr>
        <w:t>县级以上人民政府负责妇女儿童工作的机构应当会同民政等主管部门积极开展文明家庭创建活动，完善家庭教育指导服务体系，树立和宣传文明家庭典范，关心帮助生活困难的家庭。</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0"/>
          <w:sz w:val="32"/>
          <w:szCs w:val="32"/>
          <w:lang w:val="en-US" w:eastAsia="zh-CN" w:bidi="ar"/>
        </w:rPr>
        <w:t>家庭</w:t>
      </w:r>
      <w:r>
        <w:rPr>
          <w:rFonts w:hint="eastAsia" w:ascii="宋体" w:hAnsi="宋体" w:eastAsia="仿宋_GB2312" w:cs="仿宋_GB2312"/>
          <w:color w:val="auto"/>
          <w:spacing w:val="-6"/>
          <w:kern w:val="2"/>
          <w:sz w:val="32"/>
          <w:szCs w:val="32"/>
          <w:lang w:val="en-US" w:eastAsia="zh-CN" w:bidi="ar"/>
        </w:rPr>
        <w:t>培育、践行和传承良好的家风家训，维护平等、和</w:t>
      </w:r>
      <w:r>
        <w:rPr>
          <w:rFonts w:hint="eastAsia" w:ascii="宋体" w:hAnsi="宋体" w:eastAsia="仿宋_GB2312" w:cs="仿宋_GB2312"/>
          <w:color w:val="auto"/>
          <w:kern w:val="2"/>
          <w:sz w:val="32"/>
          <w:szCs w:val="32"/>
          <w:lang w:val="en-US" w:eastAsia="zh-CN" w:bidi="ar"/>
        </w:rPr>
        <w:t>睦、文明的家庭关系。</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第二十九条 </w:t>
      </w:r>
      <w:r>
        <w:rPr>
          <w:rFonts w:hint="eastAsia" w:ascii="宋体" w:hAnsi="宋体" w:eastAsia="仿宋_GB2312" w:cs="仿宋_GB2312"/>
          <w:color w:val="auto"/>
          <w:kern w:val="2"/>
          <w:sz w:val="32"/>
          <w:szCs w:val="32"/>
          <w:lang w:val="en-US" w:eastAsia="zh-CN" w:bidi="ar"/>
        </w:rPr>
        <w:t xml:space="preserve"> 教育主管部门应当制定文明校园创建的具体规划，将文明校园创建纳入学校目标考核和教育督导工作体系</w:t>
      </w:r>
      <w:r>
        <w:rPr>
          <w:rFonts w:hint="eastAsia" w:ascii="宋体" w:hAnsi="宋体" w:eastAsia="仿宋_GB2312" w:cs="仿宋_GB2312"/>
          <w:i w:val="0"/>
          <w:color w:val="auto"/>
          <w:kern w:val="2"/>
          <w:sz w:val="32"/>
          <w:szCs w:val="32"/>
          <w:lang w:val="en-US" w:eastAsia="zh-CN" w:bidi="ar"/>
        </w:rPr>
        <w:t>，</w:t>
      </w:r>
      <w:r>
        <w:rPr>
          <w:rFonts w:hint="eastAsia" w:ascii="宋体" w:hAnsi="宋体" w:eastAsia="仿宋_GB2312" w:cs="仿宋_GB2312"/>
          <w:color w:val="auto"/>
          <w:kern w:val="2"/>
          <w:sz w:val="32"/>
          <w:szCs w:val="32"/>
          <w:lang w:val="en-US" w:eastAsia="zh-CN" w:bidi="ar"/>
        </w:rPr>
        <w:t>组织实施</w:t>
      </w:r>
      <w:r>
        <w:rPr>
          <w:rFonts w:hint="eastAsia" w:ascii="宋体" w:hAnsi="宋体" w:eastAsia="仿宋_GB2312" w:cs="仿宋_GB2312"/>
          <w:i w:val="0"/>
          <w:color w:val="auto"/>
          <w:kern w:val="2"/>
          <w:sz w:val="32"/>
          <w:szCs w:val="32"/>
          <w:lang w:val="en-US" w:eastAsia="zh-CN" w:bidi="ar"/>
        </w:rPr>
        <w:t>文明校园创建活动。</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学校应当推进文明校园创建，做好下列工作：</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（一）坚持立德树人，加强学生理想信念教育，</w:t>
      </w:r>
      <w:r>
        <w:rPr>
          <w:rFonts w:hint="eastAsia" w:ascii="宋体" w:hAnsi="宋体" w:eastAsia="仿宋_GB2312" w:cs="仿宋_GB2312"/>
          <w:i w:val="0"/>
          <w:color w:val="auto"/>
          <w:kern w:val="2"/>
          <w:sz w:val="32"/>
          <w:szCs w:val="32"/>
          <w:lang w:val="en-US" w:eastAsia="zh-CN" w:bidi="ar"/>
        </w:rPr>
        <w:t>促进学生</w:t>
      </w:r>
      <w:r>
        <w:rPr>
          <w:rFonts w:hint="eastAsia" w:ascii="宋体" w:hAnsi="宋体" w:eastAsia="仿宋_GB2312" w:cs="仿宋_GB2312"/>
          <w:color w:val="auto"/>
          <w:kern w:val="2"/>
          <w:sz w:val="32"/>
          <w:szCs w:val="32"/>
          <w:lang w:val="en-US" w:eastAsia="zh-CN" w:bidi="ar"/>
        </w:rPr>
        <w:t>德智体美劳全面发展；</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（二）弘扬中华优秀传统文化，开展学生礼仪礼节教育和心理健康教育，培育健康向上的校园文化；</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（三）加强法治宣传教育，制定防止校园欺凌的相关措施，保障学生身心健康和安全；</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（四）制定教师文明礼仪规范，加强师德师风建设，规范教育教学行为。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第三十条 </w:t>
      </w:r>
      <w:r>
        <w:rPr>
          <w:rFonts w:hint="eastAsia" w:ascii="宋体" w:hAnsi="宋体" w:eastAsia="仿宋_GB2312" w:cs="仿宋_GB2312"/>
          <w:color w:val="auto"/>
          <w:kern w:val="2"/>
          <w:sz w:val="32"/>
          <w:szCs w:val="32"/>
          <w:lang w:val="en-US" w:eastAsia="zh-CN" w:bidi="ar"/>
        </w:rPr>
        <w:t xml:space="preserve"> 各级人民政府及其有关部门应当科学规划、合理设计，逐步完善下列公共设施的建设和管理：</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（一）公共交通场站、道路、桥梁、交通标志标线、电子监控等交通设施；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（二）非机动车道、人行横道、过街天桥、地下通道、绿化照明、停车泊位、充电桩等市政设施；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（三）盲道</w:t>
      </w:r>
      <w:r>
        <w:rPr>
          <w:rFonts w:hint="eastAsia" w:ascii="宋体" w:hAnsi="宋体" w:eastAsia="仿宋_GB2312" w:cs="仿宋_GB2312"/>
          <w:i w:val="0"/>
          <w:color w:val="auto"/>
          <w:kern w:val="2"/>
          <w:sz w:val="32"/>
          <w:szCs w:val="32"/>
          <w:lang w:val="en-US" w:eastAsia="zh-CN" w:bidi="ar"/>
        </w:rPr>
        <w:t>和</w:t>
      </w:r>
      <w:r>
        <w:rPr>
          <w:rFonts w:hint="eastAsia" w:ascii="宋体" w:hAnsi="宋体" w:eastAsia="仿宋_GB2312" w:cs="仿宋_GB2312"/>
          <w:color w:val="auto"/>
          <w:kern w:val="2"/>
          <w:sz w:val="32"/>
          <w:szCs w:val="32"/>
          <w:lang w:val="en-US" w:eastAsia="zh-CN" w:bidi="ar"/>
        </w:rPr>
        <w:t>无障碍坡道、电梯等设施以及公共聚集场所的急救设施；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（四）公共厕所、垃圾分类投放箱、垃圾分类存放清运等公共环卫设施及其指示、标识牌；</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spacing w:val="-6"/>
          <w:kern w:val="2"/>
          <w:sz w:val="32"/>
          <w:szCs w:val="32"/>
        </w:rPr>
      </w:pPr>
      <w:r>
        <w:rPr>
          <w:rFonts w:hint="eastAsia" w:ascii="宋体" w:hAnsi="宋体" w:eastAsia="仿宋_GB2312" w:cs="仿宋_GB2312"/>
          <w:color w:val="auto"/>
          <w:spacing w:val="-6"/>
          <w:kern w:val="2"/>
          <w:sz w:val="32"/>
          <w:szCs w:val="32"/>
          <w:lang w:val="en-US" w:eastAsia="zh-CN" w:bidi="ar"/>
        </w:rPr>
        <w:t>（五）居住小区、街道、楼宇、门牌等地名标志、标识；</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（六）图书馆、博物馆、文化馆（站）、美术馆、科技馆、纪念馆、体育场馆、妇女儿童活动中心、青少年宫、爱国主义教育基地等公共文化设施；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08"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spacing w:val="-6"/>
          <w:kern w:val="2"/>
          <w:sz w:val="32"/>
          <w:szCs w:val="32"/>
          <w:lang w:val="en-US" w:eastAsia="zh-CN" w:bidi="ar"/>
        </w:rPr>
        <w:t>（七）公园、广场、社区、居民区等场所的休闲健身娱乐设</w:t>
      </w:r>
      <w:r>
        <w:rPr>
          <w:rFonts w:hint="eastAsia" w:ascii="宋体" w:hAnsi="宋体" w:eastAsia="仿宋_GB2312" w:cs="仿宋_GB2312"/>
          <w:color w:val="auto"/>
          <w:kern w:val="2"/>
          <w:sz w:val="32"/>
          <w:szCs w:val="32"/>
          <w:lang w:val="en-US" w:eastAsia="zh-CN" w:bidi="ar"/>
        </w:rPr>
        <w:t>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（八）社会主义核心价值观主题景观、文明行为引导标识、法治宣传栏和公益广告宣传等设施；</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（九）其他与文明行为促进工作相关的设施。</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第三十一条 </w:t>
      </w:r>
      <w:r>
        <w:rPr>
          <w:rFonts w:hint="eastAsia" w:ascii="宋体" w:hAnsi="宋体" w:eastAsia="仿宋_GB2312" w:cs="仿宋_GB2312"/>
          <w:color w:val="auto"/>
          <w:kern w:val="2"/>
          <w:sz w:val="32"/>
          <w:szCs w:val="32"/>
          <w:lang w:val="en-US" w:eastAsia="zh-CN" w:bidi="ar"/>
        </w:rPr>
        <w:t xml:space="preserve"> 机场、火车站、汽车站、地铁站、客运码头、高速公路服务区、政务大厅、医疗机构、大型商场、旅游景区、公园等公共场所，应当按照有关规定设置无障碍通道及引导标识，合理规划母婴室、第三卫生间以及卫生间男女厕位比例，配备公共饮水设备、爱心座椅、轮椅、自动体外除颤仪、急救药品等物品。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经营管理者应当加强日常维护管理，保证前款规定的设施、设备和物品完好可用、整洁有序，并设置显著的文明提示。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第三十二条 </w:t>
      </w:r>
      <w:r>
        <w:rPr>
          <w:rFonts w:hint="eastAsia" w:ascii="宋体" w:hAnsi="宋体" w:eastAsia="仿宋_GB2312" w:cs="仿宋_GB2312"/>
          <w:color w:val="auto"/>
          <w:kern w:val="2"/>
          <w:sz w:val="32"/>
          <w:szCs w:val="32"/>
          <w:lang w:val="en-US" w:eastAsia="zh-CN" w:bidi="ar"/>
        </w:rPr>
        <w:t xml:space="preserve"> 有关国家机关和公共服务机构</w:t>
      </w:r>
      <w:r>
        <w:rPr>
          <w:rFonts w:hint="eastAsia" w:ascii="宋体" w:hAnsi="宋体" w:eastAsia="仿宋_GB2312" w:cs="仿宋_GB2312"/>
          <w:color w:val="auto"/>
          <w:spacing w:val="-6"/>
          <w:kern w:val="2"/>
          <w:sz w:val="32"/>
          <w:szCs w:val="32"/>
          <w:lang w:val="en-US" w:eastAsia="zh-CN" w:bidi="ar"/>
        </w:rPr>
        <w:t>应当制定文明服务规范，落实便民措施，规范设置服务窗口，完</w:t>
      </w:r>
      <w:r>
        <w:rPr>
          <w:rFonts w:hint="eastAsia" w:ascii="宋体" w:hAnsi="宋体" w:eastAsia="仿宋_GB2312" w:cs="仿宋_GB2312"/>
          <w:color w:val="auto"/>
          <w:kern w:val="2"/>
          <w:sz w:val="32"/>
          <w:szCs w:val="32"/>
          <w:lang w:val="en-US" w:eastAsia="zh-CN" w:bidi="ar"/>
        </w:rPr>
        <w:t>善办事流程，推广网上预约、网上办理等信息化、大数据技术应用，为服务对象提供便捷高效服务。</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632" w:firstLineChars="200"/>
        <w:jc w:val="both"/>
        <w:outlineLvl w:val="9"/>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lang w:val="en-US" w:eastAsia="zh-CN" w:bidi="ar"/>
        </w:rPr>
        <w:t xml:space="preserve">第三十三条 </w:t>
      </w:r>
      <w:r>
        <w:rPr>
          <w:rFonts w:hint="eastAsia" w:ascii="宋体" w:hAnsi="宋体" w:eastAsia="仿宋_GB2312" w:cs="仿宋_GB2312"/>
          <w:color w:val="auto"/>
          <w:kern w:val="0"/>
          <w:sz w:val="32"/>
          <w:szCs w:val="32"/>
          <w:lang w:val="en-US" w:eastAsia="zh-CN" w:bidi="ar"/>
        </w:rPr>
        <w:t xml:space="preserve"> 县级以上人民政府应当建立文明行为记录制度和激励机制，依法记录见义勇为、无偿献血、慈善公益、志愿服务等文明行为信息，鼓励在教育培训、就业创业、享受社会服务等方面给予激励。</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第三十四条 </w:t>
      </w:r>
      <w:r>
        <w:rPr>
          <w:rFonts w:hint="eastAsia" w:ascii="宋体" w:hAnsi="宋体" w:eastAsia="仿宋_GB2312" w:cs="仿宋_GB2312"/>
          <w:color w:val="auto"/>
          <w:kern w:val="2"/>
          <w:sz w:val="32"/>
          <w:szCs w:val="32"/>
          <w:lang w:val="en-US" w:eastAsia="zh-CN" w:bidi="ar"/>
        </w:rPr>
        <w:t xml:space="preserve"> 对实施见义勇为的人员，县级以上人民政府及有关部门应当按照有关规定给予表彰和奖励。</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公民因实施见义勇为致使本人或者其近亲属人身、财产安全受到威胁的，公安机关应当采取有效措施予以保护；因见义勇为行为产生民事权益纠纷申请法律援助的，法律援助机构应当依法提供援助。</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spacing w:val="-6"/>
          <w:kern w:val="2"/>
          <w:sz w:val="32"/>
          <w:szCs w:val="32"/>
        </w:rPr>
      </w:pPr>
      <w:r>
        <w:rPr>
          <w:rFonts w:hint="eastAsia" w:ascii="宋体" w:hAnsi="宋体" w:eastAsia="黑体" w:cs="黑体"/>
          <w:color w:val="auto"/>
          <w:kern w:val="2"/>
          <w:sz w:val="32"/>
          <w:szCs w:val="32"/>
          <w:lang w:val="en-US" w:eastAsia="zh-CN" w:bidi="ar"/>
        </w:rPr>
        <w:t xml:space="preserve">第三十五条 </w:t>
      </w:r>
      <w:r>
        <w:rPr>
          <w:rFonts w:hint="eastAsia" w:ascii="宋体" w:hAnsi="宋体" w:eastAsia="仿宋_GB2312" w:cs="仿宋_GB2312"/>
          <w:color w:val="auto"/>
          <w:kern w:val="2"/>
          <w:sz w:val="32"/>
          <w:szCs w:val="32"/>
          <w:lang w:val="en-US" w:eastAsia="zh-CN" w:bidi="ar"/>
        </w:rPr>
        <w:t xml:space="preserve"> 对实施</w:t>
      </w:r>
      <w:r>
        <w:rPr>
          <w:rFonts w:hint="eastAsia" w:ascii="宋体" w:hAnsi="宋体" w:eastAsia="仿宋_GB2312" w:cs="仿宋_GB2312"/>
          <w:color w:val="auto"/>
          <w:spacing w:val="-6"/>
          <w:kern w:val="2"/>
          <w:sz w:val="32"/>
          <w:szCs w:val="32"/>
          <w:lang w:val="en-US" w:eastAsia="zh-CN" w:bidi="ar"/>
        </w:rPr>
        <w:t>无偿献血的个人，依法保障其本人、配偶和直系亲属临床用血权利。</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第三十六条 </w:t>
      </w:r>
      <w:r>
        <w:rPr>
          <w:rFonts w:hint="eastAsia" w:ascii="宋体" w:hAnsi="宋体" w:eastAsia="仿宋_GB2312" w:cs="仿宋_GB2312"/>
          <w:color w:val="auto"/>
          <w:kern w:val="2"/>
          <w:sz w:val="32"/>
          <w:szCs w:val="32"/>
          <w:lang w:val="en-US" w:eastAsia="zh-CN" w:bidi="ar"/>
        </w:rPr>
        <w:t xml:space="preserve"> 各级人民政府及有关部门应当加强文明行为宣传教育，普及文明行为规范，引导全社会提高文明行为意识。</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报刊、广播、电视、网络等公共媒体应当积极宣传文明行为促进工作，刊播公益广告，宣传先进典型，加强对不文明行为的舆论监督，曝光不文明现象，营造全社会鼓励和促进文明行为的氛围。</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鼓励国家机关、人民团体、企业事业单位、社会组织和个人创作、传播有益于文明行为促进的文学艺术、自然科学和社会科学等作品。</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黑体" w:cs="黑体"/>
          <w:color w:val="auto"/>
          <w:kern w:val="2"/>
          <w:sz w:val="32"/>
          <w:szCs w:val="32"/>
        </w:rPr>
      </w:pPr>
      <w:r>
        <w:rPr>
          <w:rFonts w:hint="eastAsia" w:ascii="宋体" w:hAnsi="宋体" w:eastAsia="黑体" w:cs="黑体"/>
          <w:color w:val="auto"/>
          <w:kern w:val="2"/>
          <w:sz w:val="32"/>
          <w:szCs w:val="32"/>
          <w:lang w:val="en-US" w:eastAsia="zh-CN" w:bidi="ar"/>
        </w:rPr>
        <w:t>第四章  治理与监督</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第三十七条 </w:t>
      </w:r>
      <w:r>
        <w:rPr>
          <w:rFonts w:hint="eastAsia" w:ascii="宋体" w:hAnsi="宋体" w:eastAsia="仿宋_GB2312" w:cs="仿宋_GB2312"/>
          <w:color w:val="auto"/>
          <w:kern w:val="2"/>
          <w:sz w:val="32"/>
          <w:szCs w:val="32"/>
          <w:lang w:val="en-US" w:eastAsia="zh-CN" w:bidi="ar"/>
        </w:rPr>
        <w:t xml:space="preserve"> 县级以上人民政府应当建立健全不文明行为综合整治工作机制和查处协调联动机制，组织有关部门开展重点监管、联合执法，重点治理社会反响强烈、群众反映集中的不文明行为。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第三十八条 </w:t>
      </w:r>
      <w:r>
        <w:rPr>
          <w:rFonts w:hint="eastAsia" w:ascii="宋体" w:hAnsi="宋体" w:eastAsia="仿宋_GB2312" w:cs="仿宋_GB2312"/>
          <w:color w:val="auto"/>
          <w:kern w:val="2"/>
          <w:sz w:val="32"/>
          <w:szCs w:val="32"/>
          <w:lang w:val="en-US" w:eastAsia="zh-CN" w:bidi="ar"/>
        </w:rPr>
        <w:t xml:space="preserve"> 县级以上精神文明建设委员会办事机构根据本区域文明行为促进工作的现状和目标，结合群众性精神文明创建活动工作周期制定不文明行为重点治理清单和治理方案，经本级精神文明建设委员会批准后公布实施。</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第三十九条 </w:t>
      </w:r>
      <w:r>
        <w:rPr>
          <w:rFonts w:hint="eastAsia" w:ascii="宋体" w:hAnsi="宋体" w:eastAsia="仿宋_GB2312" w:cs="仿宋_GB2312"/>
          <w:color w:val="auto"/>
          <w:kern w:val="2"/>
          <w:sz w:val="32"/>
          <w:szCs w:val="32"/>
          <w:lang w:val="en-US" w:eastAsia="zh-CN" w:bidi="ar"/>
        </w:rPr>
        <w:t xml:space="preserve"> 县级以上人民政府及有关部门应当加强社会信用体系建设，</w:t>
      </w:r>
      <w:r>
        <w:rPr>
          <w:rFonts w:hint="eastAsia" w:ascii="宋体" w:hAnsi="宋体" w:eastAsia="仿宋_GB2312" w:cs="仿宋_GB2312"/>
          <w:color w:val="auto"/>
          <w:kern w:val="0"/>
          <w:sz w:val="32"/>
          <w:szCs w:val="32"/>
          <w:lang w:val="en-US" w:eastAsia="zh-CN" w:bidi="ar"/>
        </w:rPr>
        <w:t>依法依规实施失信惩戒，提高全社会文明诚信意识。</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left"/>
        <w:outlineLvl w:val="9"/>
        <w:rPr>
          <w:rFonts w:hint="eastAsia" w:ascii="宋体" w:hAnsi="宋体" w:eastAsia="仿宋_GB2312" w:cs="仿宋_GB2312"/>
          <w:color w:val="auto"/>
          <w:kern w:val="0"/>
          <w:sz w:val="32"/>
          <w:szCs w:val="32"/>
        </w:rPr>
      </w:pPr>
      <w:r>
        <w:rPr>
          <w:rFonts w:hint="eastAsia" w:ascii="宋体" w:hAnsi="宋体" w:eastAsia="黑体" w:cs="黑体"/>
          <w:color w:val="auto"/>
          <w:kern w:val="2"/>
          <w:sz w:val="32"/>
          <w:szCs w:val="32"/>
          <w:lang w:val="en-US" w:eastAsia="zh-CN" w:bidi="ar"/>
        </w:rPr>
        <w:t xml:space="preserve">第四十条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color w:val="auto"/>
          <w:kern w:val="0"/>
          <w:sz w:val="32"/>
          <w:szCs w:val="32"/>
          <w:lang w:val="en-US" w:eastAsia="zh-CN" w:bidi="ar"/>
        </w:rPr>
        <w:t>公共场所经营管理单位应当依法制定并公示文明行为守则、公约，设置文明行为引导标识，引导、规范文明行为。</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bidi="ar"/>
        </w:rPr>
        <w:t>国家机关、人民团体、企业事业单位、社会组织等应当对其</w:t>
      </w:r>
      <w:r>
        <w:rPr>
          <w:rFonts w:hint="eastAsia" w:ascii="宋体" w:hAnsi="宋体" w:eastAsia="仿宋_GB2312" w:cs="仿宋_GB2312"/>
          <w:color w:val="auto"/>
          <w:spacing w:val="-6"/>
          <w:kern w:val="0"/>
          <w:sz w:val="32"/>
          <w:szCs w:val="32"/>
          <w:lang w:val="en-US" w:eastAsia="zh-CN" w:bidi="ar"/>
        </w:rPr>
        <w:t>工作场所、营业场所或者服务区域内的不文明行为进行劝阻、制</w:t>
      </w:r>
      <w:r>
        <w:rPr>
          <w:rFonts w:hint="eastAsia" w:ascii="宋体" w:hAnsi="宋体" w:eastAsia="仿宋_GB2312" w:cs="仿宋_GB2312"/>
          <w:color w:val="auto"/>
          <w:kern w:val="0"/>
          <w:sz w:val="32"/>
          <w:szCs w:val="32"/>
          <w:lang w:val="en-US" w:eastAsia="zh-CN" w:bidi="ar"/>
        </w:rPr>
        <w:t>止。</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jc w:val="left"/>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bidi="ar"/>
        </w:rPr>
        <w:t xml:space="preserve">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黑体" w:cs="黑体"/>
          <w:color w:val="auto"/>
          <w:kern w:val="2"/>
          <w:sz w:val="32"/>
          <w:szCs w:val="32"/>
          <w:lang w:val="en-US" w:eastAsia="zh-CN" w:bidi="ar"/>
        </w:rPr>
        <w:t xml:space="preserve">第四十一条  </w:t>
      </w:r>
      <w:r>
        <w:rPr>
          <w:rFonts w:hint="eastAsia" w:ascii="宋体" w:hAnsi="宋体" w:eastAsia="仿宋_GB2312" w:cs="仿宋_GB2312"/>
          <w:color w:val="auto"/>
          <w:kern w:val="0"/>
          <w:sz w:val="32"/>
          <w:szCs w:val="32"/>
          <w:lang w:val="en-US" w:eastAsia="zh-CN" w:bidi="ar"/>
        </w:rPr>
        <w:t>各级人民政府及其有关部门应当</w:t>
      </w:r>
      <w:r>
        <w:rPr>
          <w:rFonts w:hint="eastAsia" w:ascii="宋体" w:hAnsi="宋体" w:eastAsia="仿宋_GB2312" w:cs="仿宋_GB2312"/>
          <w:color w:val="auto"/>
          <w:kern w:val="2"/>
          <w:sz w:val="32"/>
          <w:szCs w:val="32"/>
          <w:lang w:val="en-US" w:eastAsia="zh-CN" w:bidi="ar"/>
        </w:rPr>
        <w:t>开展公共卫生文明治理活动，</w:t>
      </w:r>
      <w:r>
        <w:rPr>
          <w:rFonts w:hint="eastAsia" w:ascii="宋体" w:hAnsi="宋体" w:eastAsia="仿宋_GB2312" w:cs="仿宋_GB2312"/>
          <w:color w:val="auto"/>
          <w:kern w:val="0"/>
          <w:sz w:val="32"/>
          <w:szCs w:val="32"/>
          <w:lang w:val="en-US" w:eastAsia="zh-CN" w:bidi="ar"/>
        </w:rPr>
        <w:t>结合本行政区域实际情况加强对环境卫生重点治理区域的整治，组织全社会采取以环境治理为主的病媒生物综合预防控制措施，</w:t>
      </w:r>
      <w:r>
        <w:rPr>
          <w:rFonts w:hint="eastAsia" w:ascii="宋体" w:hAnsi="宋体" w:eastAsia="仿宋_GB2312" w:cs="仿宋_GB2312"/>
          <w:i w:val="0"/>
          <w:color w:val="auto"/>
          <w:kern w:val="0"/>
          <w:sz w:val="32"/>
          <w:szCs w:val="32"/>
          <w:lang w:val="en-US" w:eastAsia="zh-CN" w:bidi="ar"/>
        </w:rPr>
        <w:t>制止公共卫生方面的不文明行为，</w:t>
      </w:r>
      <w:r>
        <w:rPr>
          <w:rFonts w:hint="eastAsia" w:ascii="宋体" w:hAnsi="宋体" w:eastAsia="仿宋_GB2312" w:cs="仿宋_GB2312"/>
          <w:color w:val="auto"/>
          <w:kern w:val="0"/>
          <w:sz w:val="32"/>
          <w:szCs w:val="32"/>
          <w:lang w:val="en-US" w:eastAsia="zh-CN" w:bidi="ar"/>
        </w:rPr>
        <w:t>提高城乡环境卫生整体水平，消除病媒生物孳生条件。</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jc w:val="left"/>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0"/>
          <w:sz w:val="32"/>
          <w:szCs w:val="32"/>
          <w:lang w:val="en-US" w:eastAsia="zh-CN" w:bidi="ar"/>
        </w:rPr>
        <w:t xml:space="preserve">    医疗卫生机构、公共厕所、垃圾处理场、</w:t>
      </w:r>
      <w:r>
        <w:rPr>
          <w:rFonts w:hint="eastAsia" w:ascii="宋体" w:hAnsi="宋体" w:eastAsia="仿宋_GB2312" w:cs="仿宋_GB2312"/>
          <w:color w:val="auto"/>
          <w:kern w:val="2"/>
          <w:sz w:val="32"/>
          <w:szCs w:val="32"/>
          <w:lang w:val="en-US" w:eastAsia="zh-CN" w:bidi="ar"/>
        </w:rPr>
        <w:t>下水道系统等易孳生病媒生物场所</w:t>
      </w:r>
      <w:r>
        <w:rPr>
          <w:rFonts w:hint="eastAsia" w:ascii="宋体" w:hAnsi="宋体" w:eastAsia="仿宋_GB2312" w:cs="仿宋_GB2312"/>
          <w:color w:val="auto"/>
          <w:kern w:val="0"/>
          <w:sz w:val="32"/>
          <w:szCs w:val="32"/>
          <w:lang w:val="en-US" w:eastAsia="zh-CN" w:bidi="ar"/>
        </w:rPr>
        <w:t>，应当完善和落实病媒生物预防控制措施。</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0"/>
          <w:sz w:val="32"/>
          <w:szCs w:val="32"/>
          <w:lang w:val="en-US" w:eastAsia="zh-CN" w:bidi="ar"/>
        </w:rPr>
        <w:t xml:space="preserve">    </w:t>
      </w:r>
      <w:r>
        <w:rPr>
          <w:rFonts w:hint="eastAsia" w:ascii="宋体" w:hAnsi="宋体" w:eastAsia="黑体" w:cs="黑体"/>
          <w:color w:val="auto"/>
          <w:kern w:val="2"/>
          <w:sz w:val="32"/>
          <w:szCs w:val="32"/>
          <w:lang w:val="en-US" w:eastAsia="zh-CN" w:bidi="ar"/>
        </w:rPr>
        <w:t xml:space="preserve">第四十二条 </w:t>
      </w:r>
      <w:r>
        <w:rPr>
          <w:rFonts w:hint="eastAsia" w:ascii="宋体" w:hAnsi="宋体" w:eastAsia="仿宋_GB2312" w:cs="仿宋_GB2312"/>
          <w:color w:val="auto"/>
          <w:kern w:val="2"/>
          <w:sz w:val="32"/>
          <w:szCs w:val="32"/>
          <w:lang w:val="en-US" w:eastAsia="zh-CN" w:bidi="ar"/>
        </w:rPr>
        <w:t xml:space="preserve"> </w:t>
      </w:r>
      <w:r>
        <w:rPr>
          <w:rFonts w:hint="eastAsia" w:ascii="宋体" w:hAnsi="宋体" w:eastAsia="仿宋_GB2312" w:cs="仿宋_GB2312"/>
          <w:i w:val="0"/>
          <w:color w:val="auto"/>
          <w:kern w:val="2"/>
          <w:sz w:val="32"/>
          <w:szCs w:val="32"/>
          <w:lang w:val="en-US" w:eastAsia="zh-CN" w:bidi="ar"/>
        </w:rPr>
        <w:t>县级以上人民政府</w:t>
      </w:r>
      <w:r>
        <w:rPr>
          <w:rFonts w:hint="eastAsia" w:ascii="宋体" w:hAnsi="宋体" w:eastAsia="仿宋_GB2312" w:cs="仿宋_GB2312"/>
          <w:color w:val="auto"/>
          <w:kern w:val="2"/>
          <w:sz w:val="32"/>
          <w:szCs w:val="32"/>
          <w:lang w:val="en-US" w:eastAsia="zh-CN" w:bidi="ar"/>
        </w:rPr>
        <w:t>交通运输主管部门应当</w:t>
      </w:r>
      <w:r>
        <w:rPr>
          <w:rFonts w:hint="eastAsia" w:ascii="宋体" w:hAnsi="宋体" w:eastAsia="仿宋_GB2312" w:cs="仿宋_GB2312"/>
          <w:i w:val="0"/>
          <w:color w:val="auto"/>
          <w:kern w:val="2"/>
          <w:sz w:val="32"/>
          <w:szCs w:val="32"/>
          <w:lang w:val="en-US" w:eastAsia="zh-CN" w:bidi="ar"/>
        </w:rPr>
        <w:t>开展</w:t>
      </w:r>
      <w:r>
        <w:rPr>
          <w:rFonts w:hint="eastAsia" w:ascii="宋体" w:hAnsi="宋体" w:eastAsia="仿宋_GB2312" w:cs="仿宋_GB2312"/>
          <w:color w:val="auto"/>
          <w:kern w:val="2"/>
          <w:sz w:val="32"/>
          <w:szCs w:val="32"/>
          <w:lang w:val="en-US" w:eastAsia="zh-CN" w:bidi="ar"/>
        </w:rPr>
        <w:t>文明出行法治宣传</w:t>
      </w:r>
      <w:r>
        <w:rPr>
          <w:rFonts w:hint="eastAsia" w:ascii="宋体" w:hAnsi="宋体" w:eastAsia="仿宋_GB2312" w:cs="仿宋_GB2312"/>
          <w:i w:val="0"/>
          <w:color w:val="auto"/>
          <w:kern w:val="2"/>
          <w:sz w:val="32"/>
          <w:szCs w:val="32"/>
          <w:lang w:val="en-US" w:eastAsia="zh-CN" w:bidi="ar"/>
        </w:rPr>
        <w:t>和</w:t>
      </w:r>
      <w:r>
        <w:rPr>
          <w:rFonts w:hint="eastAsia" w:ascii="宋体" w:hAnsi="宋体" w:eastAsia="仿宋_GB2312" w:cs="仿宋_GB2312"/>
          <w:color w:val="auto"/>
          <w:kern w:val="2"/>
          <w:sz w:val="32"/>
          <w:szCs w:val="32"/>
          <w:lang w:val="en-US" w:eastAsia="zh-CN" w:bidi="ar"/>
        </w:rPr>
        <w:t>公路交通出行信息服务工作，</w:t>
      </w:r>
      <w:r>
        <w:rPr>
          <w:rFonts w:hint="eastAsia" w:ascii="宋体" w:hAnsi="宋体" w:eastAsia="仿宋_GB2312" w:cs="仿宋_GB2312"/>
          <w:i w:val="0"/>
          <w:color w:val="auto"/>
          <w:kern w:val="2"/>
          <w:sz w:val="32"/>
          <w:szCs w:val="32"/>
          <w:lang w:val="en-US" w:eastAsia="zh-CN" w:bidi="ar"/>
        </w:rPr>
        <w:t>加强</w:t>
      </w:r>
      <w:r>
        <w:rPr>
          <w:rFonts w:hint="eastAsia" w:ascii="宋体" w:hAnsi="宋体" w:eastAsia="仿宋_GB2312" w:cs="仿宋_GB2312"/>
          <w:color w:val="auto"/>
          <w:kern w:val="2"/>
          <w:sz w:val="32"/>
          <w:szCs w:val="32"/>
          <w:lang w:val="en-US" w:eastAsia="zh-CN" w:bidi="ar"/>
        </w:rPr>
        <w:t>对公共交通工具运营单位的监督管理。</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县级以上人民政府公安机关交通管理部门应当按照职责开展交通不文明行为治理，及时纠正、查处驾驶机动车不礼让行人和驾驶非机动车违规占用机动车道行驶、逆行、乱穿马路等交通不文明行为。</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共享交通工具运营单位和快递、外卖配送等企业应当建立交通安全管理制度，落实道路交通安全防范责任制度，制定本单位的文明交通行为守则，促进相关人员遵守交通秩序，文明出行。</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第四十三条 </w:t>
      </w:r>
      <w:r>
        <w:rPr>
          <w:rFonts w:hint="eastAsia" w:ascii="宋体" w:hAnsi="宋体" w:eastAsia="仿宋_GB2312" w:cs="仿宋_GB2312"/>
          <w:color w:val="auto"/>
          <w:kern w:val="2"/>
          <w:sz w:val="32"/>
          <w:szCs w:val="32"/>
          <w:lang w:val="en-US" w:eastAsia="zh-CN" w:bidi="ar"/>
        </w:rPr>
        <w:t xml:space="preserve"> 网信部门应当会同公安、教育等主管部门推动网络文明建设，制定互联网文明行为规范，加强网络空间治理，净化网络环境；完善互联网信息监测管理机制，加强对网络不文明行为的监测、预警和治理。</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第四十四条 </w:t>
      </w:r>
      <w:r>
        <w:rPr>
          <w:rFonts w:hint="eastAsia" w:ascii="宋体" w:hAnsi="宋体" w:eastAsia="仿宋_GB2312" w:cs="仿宋_GB2312"/>
          <w:color w:val="auto"/>
          <w:kern w:val="2"/>
          <w:sz w:val="32"/>
          <w:szCs w:val="32"/>
          <w:lang w:val="en-US" w:eastAsia="zh-CN" w:bidi="ar"/>
        </w:rPr>
        <w:t xml:space="preserve"> 各级人民政府及其有关部门应当建立健全对不文明行为的投诉举报制度，及时受理、查处不文明行为，并对举报人、投诉人的个人信息予以保密。</w:t>
      </w:r>
    </w:p>
    <w:p>
      <w:pPr>
        <w:pStyle w:val="13"/>
        <w:keepNext w:val="0"/>
        <w:keepLines w:val="0"/>
        <w:pageBreakBefore w:val="0"/>
        <w:widowControl w:val="0"/>
        <w:suppressLineNumbers w:val="0"/>
        <w:kinsoku/>
        <w:wordWrap/>
        <w:overflowPunct w:val="0"/>
        <w:topLinePunct w:val="0"/>
        <w:autoSpaceDE w:val="0"/>
        <w:autoSpaceDN/>
        <w:bidi w:val="0"/>
        <w:adjustRightInd w:val="0"/>
        <w:snapToGrid w:val="0"/>
        <w:spacing w:before="0" w:beforeAutospacing="0" w:after="0" w:afterAutospacing="0" w:line="590" w:lineRule="exact"/>
        <w:ind w:left="0" w:leftChars="0" w:right="0" w:rightChars="0" w:firstLine="0" w:firstLineChars="0"/>
        <w:jc w:val="both"/>
        <w:textAlignment w:val="baseline"/>
        <w:outlineLvl w:val="9"/>
        <w:rPr>
          <w:rFonts w:hint="eastAsia" w:ascii="宋体" w:hAnsi="宋体" w:eastAsia="仿宋_GB2312" w:cs="仿宋_GB2312"/>
          <w:color w:val="auto"/>
          <w:kern w:val="2"/>
          <w:sz w:val="32"/>
          <w:szCs w:val="32"/>
          <w:vertAlign w:val="baseline"/>
        </w:rPr>
      </w:pPr>
      <w:r>
        <w:rPr>
          <w:rFonts w:hint="eastAsia" w:ascii="宋体" w:hAnsi="宋体" w:eastAsia="仿宋_GB2312" w:cs="仿宋_GB2312"/>
          <w:color w:val="auto"/>
          <w:kern w:val="2"/>
          <w:sz w:val="32"/>
          <w:szCs w:val="32"/>
          <w:vertAlign w:val="baseline"/>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第五章  法律责任</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left"/>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topLinePunct w:val="0"/>
        <w:autoSpaceDE w:val="0"/>
        <w:autoSpaceDN/>
        <w:bidi w:val="0"/>
        <w:spacing w:beforeLines="0" w:beforeAutospacing="0" w:afterLines="0" w:afterAutospacing="0" w:line="590" w:lineRule="exact"/>
        <w:ind w:left="0" w:leftChars="0" w:right="0" w:rightChars="0" w:firstLine="632" w:firstLineChars="200"/>
        <w:jc w:val="left"/>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第四十五条 </w:t>
      </w:r>
      <w:r>
        <w:rPr>
          <w:rFonts w:hint="eastAsia" w:ascii="宋体" w:hAnsi="宋体" w:eastAsia="仿宋_GB2312" w:cs="仿宋_GB2312"/>
          <w:color w:val="auto"/>
          <w:kern w:val="2"/>
          <w:sz w:val="32"/>
          <w:szCs w:val="32"/>
          <w:lang w:val="en-US" w:eastAsia="zh-CN" w:bidi="ar"/>
        </w:rPr>
        <w:t xml:space="preserve"> 违反本条例规定实施不文明行为，依照相关法律法规规定予以行政处罚；造成损害的，依法承担民事责任；构成犯罪的，依法追究刑事责任。</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第四十六条 </w:t>
      </w:r>
      <w:r>
        <w:rPr>
          <w:rFonts w:hint="eastAsia" w:ascii="宋体" w:hAnsi="宋体" w:eastAsia="仿宋_GB2312" w:cs="仿宋_GB2312"/>
          <w:color w:val="auto"/>
          <w:kern w:val="2"/>
          <w:sz w:val="32"/>
          <w:szCs w:val="32"/>
          <w:lang w:val="en-US" w:eastAsia="zh-CN" w:bidi="ar"/>
        </w:rPr>
        <w:t xml:space="preserve"> 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实施不文明行为，拒不改正或者多次违反的，依法从重处罚。</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 xml:space="preserve">第四十七条 </w:t>
      </w:r>
      <w:r>
        <w:rPr>
          <w:rFonts w:hint="eastAsia" w:ascii="宋体" w:hAnsi="宋体" w:eastAsia="仿宋_GB2312" w:cs="仿宋_GB2312"/>
          <w:color w:val="auto"/>
          <w:kern w:val="2"/>
          <w:sz w:val="32"/>
          <w:szCs w:val="32"/>
          <w:lang w:val="en-US" w:eastAsia="zh-CN" w:bidi="ar"/>
        </w:rPr>
        <w:t xml:space="preserve"> 国家机关及其工作人员在文明行为促进工作中不履行或者不正确履行职责的，由其上级主管部门、监察机关或者所在单位责令改正；情节严重的，对直接负责的主管人员和其他直接责任人员依法给予处分。</w:t>
      </w:r>
    </w:p>
    <w:p>
      <w:pPr>
        <w:pStyle w:val="13"/>
        <w:keepNext w:val="0"/>
        <w:keepLines w:val="0"/>
        <w:pageBreakBefore w:val="0"/>
        <w:widowControl w:val="0"/>
        <w:suppressLineNumbers w:val="0"/>
        <w:kinsoku/>
        <w:wordWrap/>
        <w:topLinePunct w:val="0"/>
        <w:autoSpaceDE w:val="0"/>
        <w:autoSpaceDN/>
        <w:bidi w:val="0"/>
        <w:spacing w:before="0" w:beforeAutospacing="0" w:after="0" w:afterAutospacing="0" w:line="590" w:lineRule="exact"/>
        <w:ind w:left="0" w:leftChars="0" w:right="0" w:rightChars="0" w:firstLine="316" w:firstLineChars="1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jc w:val="center"/>
        <w:outlineLvl w:val="9"/>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第六章  附  则</w:t>
      </w:r>
    </w:p>
    <w:p>
      <w:pPr>
        <w:keepNext w:val="0"/>
        <w:keepLines w:val="0"/>
        <w:pageBreakBefore w:val="0"/>
        <w:widowControl w:val="0"/>
        <w:suppressLineNumbers w:val="0"/>
        <w:kinsoku/>
        <w:wordWrap/>
        <w:overflowPunct w:val="0"/>
        <w:topLinePunct w:val="0"/>
        <w:autoSpaceDE w:val="0"/>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val="0"/>
        <w:topLinePunct w:val="0"/>
        <w:autoSpaceDE w:val="0"/>
        <w:autoSpaceDN/>
        <w:bidi w:val="0"/>
        <w:adjustRightInd w:val="0"/>
        <w:spacing w:beforeLines="0" w:beforeAutospacing="0" w:afterLines="0" w:afterAutospacing="0" w:line="590" w:lineRule="exact"/>
        <w:ind w:left="0" w:right="0" w:rightChars="0" w:firstLine="632" w:firstLineChars="200"/>
        <w:jc w:val="both"/>
        <w:outlineLvl w:val="9"/>
        <w:rPr>
          <w:rFonts w:hint="eastAsia" w:ascii="宋体" w:hAnsi="宋体" w:eastAsia="楷体_GB2312" w:cs="楷体_GB2312"/>
          <w:color w:val="auto"/>
        </w:rPr>
      </w:pPr>
      <w:r>
        <w:rPr>
          <w:rFonts w:hint="eastAsia" w:ascii="宋体" w:hAnsi="宋体" w:eastAsia="黑体" w:cs="黑体"/>
          <w:color w:val="auto"/>
          <w:kern w:val="2"/>
          <w:sz w:val="32"/>
          <w:szCs w:val="32"/>
          <w:lang w:val="en-US" w:eastAsia="zh-CN" w:bidi="ar"/>
        </w:rPr>
        <w:t xml:space="preserve">第四十八条 </w:t>
      </w:r>
      <w:r>
        <w:rPr>
          <w:rFonts w:hint="eastAsia" w:ascii="宋体" w:hAnsi="宋体" w:eastAsia="仿宋_GB2312" w:cs="仿宋_GB2312"/>
          <w:color w:val="auto"/>
          <w:kern w:val="2"/>
          <w:sz w:val="32"/>
          <w:szCs w:val="32"/>
          <w:lang w:val="en-US" w:eastAsia="zh-CN" w:bidi="ar"/>
        </w:rPr>
        <w:t xml:space="preserve"> 本条例自2021年</w:t>
      </w:r>
      <w:r>
        <w:rPr>
          <w:rFonts w:hint="eastAsia" w:ascii="宋体" w:hAnsi="宋体" w:eastAsia="宋体" w:cs="宋体"/>
          <w:color w:val="auto"/>
          <w:kern w:val="2"/>
          <w:sz w:val="32"/>
          <w:szCs w:val="32"/>
          <w:lang w:val="en-US" w:eastAsia="zh-CN" w:bidi="ar"/>
        </w:rPr>
        <w:t>9</w:t>
      </w:r>
      <w:r>
        <w:rPr>
          <w:rFonts w:hint="eastAsia" w:ascii="宋体" w:hAnsi="宋体" w:eastAsia="仿宋_GB2312" w:cs="仿宋_GB2312"/>
          <w:color w:val="auto"/>
          <w:kern w:val="2"/>
          <w:sz w:val="32"/>
          <w:szCs w:val="32"/>
          <w:lang w:val="en-US" w:eastAsia="zh-CN" w:bidi="ar"/>
        </w:rPr>
        <w:t>月</w:t>
      </w:r>
      <w:r>
        <w:rPr>
          <w:rFonts w:hint="eastAsia" w:ascii="宋体" w:hAnsi="宋体" w:eastAsia="宋体" w:cs="宋体"/>
          <w:color w:val="auto"/>
          <w:kern w:val="2"/>
          <w:sz w:val="32"/>
          <w:szCs w:val="32"/>
          <w:lang w:val="en-US" w:eastAsia="zh-CN" w:bidi="ar"/>
        </w:rPr>
        <w:t>1</w:t>
      </w:r>
      <w:r>
        <w:rPr>
          <w:rFonts w:hint="eastAsia" w:ascii="宋体" w:hAnsi="宋体" w:eastAsia="仿宋_GB2312" w:cs="仿宋_GB2312"/>
          <w:color w:val="auto"/>
          <w:kern w:val="2"/>
          <w:sz w:val="32"/>
          <w:szCs w:val="32"/>
          <w:lang w:val="en-US" w:eastAsia="zh-CN" w:bidi="ar"/>
        </w:rPr>
        <w:t>日起施行。</w:t>
      </w: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eastAsia"/>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楷体">
    <w:altName w:val="楷体_GB2312"/>
    <w:panose1 w:val="02010600040101010101"/>
    <w:charset w:val="86"/>
    <w:family w:val="auto"/>
    <w:pitch w:val="default"/>
    <w:sig w:usb0="00000000" w:usb1="00000000" w:usb2="00000000" w:usb3="00000000" w:csb0="0004009F" w:csb1="DFD70000"/>
  </w:font>
  <w:font w:name="方正小标宋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0908"/>
    <w:multiLevelType w:val="singleLevel"/>
    <w:tmpl w:val="5882090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01D5841"/>
    <w:rsid w:val="01881051"/>
    <w:rsid w:val="019D48F9"/>
    <w:rsid w:val="036674C5"/>
    <w:rsid w:val="03884874"/>
    <w:rsid w:val="03C316F9"/>
    <w:rsid w:val="03FA073A"/>
    <w:rsid w:val="05D13273"/>
    <w:rsid w:val="06866278"/>
    <w:rsid w:val="06AC2458"/>
    <w:rsid w:val="086F19DD"/>
    <w:rsid w:val="09D5405D"/>
    <w:rsid w:val="0A1707EC"/>
    <w:rsid w:val="0B7D5897"/>
    <w:rsid w:val="0D5A220C"/>
    <w:rsid w:val="0DC10F3C"/>
    <w:rsid w:val="0F0C1338"/>
    <w:rsid w:val="0F3C7199"/>
    <w:rsid w:val="0F9E114E"/>
    <w:rsid w:val="103C00B6"/>
    <w:rsid w:val="11361CF6"/>
    <w:rsid w:val="12272E15"/>
    <w:rsid w:val="124754AE"/>
    <w:rsid w:val="12833C7B"/>
    <w:rsid w:val="12844F71"/>
    <w:rsid w:val="128D47BB"/>
    <w:rsid w:val="131C3A9F"/>
    <w:rsid w:val="13371800"/>
    <w:rsid w:val="13A94040"/>
    <w:rsid w:val="14CF333E"/>
    <w:rsid w:val="15572784"/>
    <w:rsid w:val="15626C01"/>
    <w:rsid w:val="166A7E4E"/>
    <w:rsid w:val="170B48AE"/>
    <w:rsid w:val="170D64D1"/>
    <w:rsid w:val="17402747"/>
    <w:rsid w:val="176B60F3"/>
    <w:rsid w:val="17A56954"/>
    <w:rsid w:val="18394C82"/>
    <w:rsid w:val="18644411"/>
    <w:rsid w:val="19086936"/>
    <w:rsid w:val="1975362D"/>
    <w:rsid w:val="19D64BC8"/>
    <w:rsid w:val="19EE1972"/>
    <w:rsid w:val="1AF759E2"/>
    <w:rsid w:val="1BD6126C"/>
    <w:rsid w:val="1C3A4D59"/>
    <w:rsid w:val="1E5478C0"/>
    <w:rsid w:val="200A5205"/>
    <w:rsid w:val="20E36EDD"/>
    <w:rsid w:val="21E7264F"/>
    <w:rsid w:val="22D04C5C"/>
    <w:rsid w:val="23B64D16"/>
    <w:rsid w:val="23BE221E"/>
    <w:rsid w:val="24E30D8C"/>
    <w:rsid w:val="2501793B"/>
    <w:rsid w:val="25087144"/>
    <w:rsid w:val="29EC497A"/>
    <w:rsid w:val="2A3530D2"/>
    <w:rsid w:val="2AE1624B"/>
    <w:rsid w:val="2AE3372E"/>
    <w:rsid w:val="2B217D0A"/>
    <w:rsid w:val="2D7935C1"/>
    <w:rsid w:val="2EA31D40"/>
    <w:rsid w:val="2F6418ED"/>
    <w:rsid w:val="308D0885"/>
    <w:rsid w:val="30D27CA9"/>
    <w:rsid w:val="3134659D"/>
    <w:rsid w:val="313C0686"/>
    <w:rsid w:val="315B5B3B"/>
    <w:rsid w:val="31DB5B14"/>
    <w:rsid w:val="32227518"/>
    <w:rsid w:val="34152DC2"/>
    <w:rsid w:val="341E6D68"/>
    <w:rsid w:val="363F4357"/>
    <w:rsid w:val="36E13A27"/>
    <w:rsid w:val="375D349B"/>
    <w:rsid w:val="37C707A3"/>
    <w:rsid w:val="381406BD"/>
    <w:rsid w:val="38882FCA"/>
    <w:rsid w:val="388C40E8"/>
    <w:rsid w:val="38AB7D8C"/>
    <w:rsid w:val="390C3D84"/>
    <w:rsid w:val="39130050"/>
    <w:rsid w:val="3A2B07DC"/>
    <w:rsid w:val="3AD165E9"/>
    <w:rsid w:val="3CE36452"/>
    <w:rsid w:val="3D9541AF"/>
    <w:rsid w:val="3FBD3309"/>
    <w:rsid w:val="40673A31"/>
    <w:rsid w:val="41443C70"/>
    <w:rsid w:val="42E04658"/>
    <w:rsid w:val="44CF252C"/>
    <w:rsid w:val="469B1532"/>
    <w:rsid w:val="46F129D9"/>
    <w:rsid w:val="47F60ED7"/>
    <w:rsid w:val="481C3204"/>
    <w:rsid w:val="4862267E"/>
    <w:rsid w:val="48D32C36"/>
    <w:rsid w:val="491E3CB0"/>
    <w:rsid w:val="4A0C388D"/>
    <w:rsid w:val="4AF01A75"/>
    <w:rsid w:val="4B1D40BD"/>
    <w:rsid w:val="4B1D5138"/>
    <w:rsid w:val="4B644AC7"/>
    <w:rsid w:val="4BF05C55"/>
    <w:rsid w:val="4D2D6729"/>
    <w:rsid w:val="4DA05958"/>
    <w:rsid w:val="511D4D5B"/>
    <w:rsid w:val="511F1590"/>
    <w:rsid w:val="51533045"/>
    <w:rsid w:val="515A66AF"/>
    <w:rsid w:val="51AB011B"/>
    <w:rsid w:val="51FB77F1"/>
    <w:rsid w:val="52701C74"/>
    <w:rsid w:val="54746E92"/>
    <w:rsid w:val="58767B20"/>
    <w:rsid w:val="5891480F"/>
    <w:rsid w:val="58E732C8"/>
    <w:rsid w:val="5B6E266F"/>
    <w:rsid w:val="5C216CEF"/>
    <w:rsid w:val="5C334EFE"/>
    <w:rsid w:val="5CD34F38"/>
    <w:rsid w:val="5DA13059"/>
    <w:rsid w:val="5E0017A3"/>
    <w:rsid w:val="5E617566"/>
    <w:rsid w:val="5EEF1A0C"/>
    <w:rsid w:val="5F1F3699"/>
    <w:rsid w:val="5F484E2D"/>
    <w:rsid w:val="603B07CD"/>
    <w:rsid w:val="60BE00DF"/>
    <w:rsid w:val="616F17AC"/>
    <w:rsid w:val="638156B1"/>
    <w:rsid w:val="64401FFB"/>
    <w:rsid w:val="64711DC6"/>
    <w:rsid w:val="65DA60DB"/>
    <w:rsid w:val="66ED1FE1"/>
    <w:rsid w:val="67B65FF8"/>
    <w:rsid w:val="67D05562"/>
    <w:rsid w:val="68E136BE"/>
    <w:rsid w:val="690337E2"/>
    <w:rsid w:val="6C15302C"/>
    <w:rsid w:val="6C544E08"/>
    <w:rsid w:val="6C934407"/>
    <w:rsid w:val="6D336076"/>
    <w:rsid w:val="6D7E2528"/>
    <w:rsid w:val="6E305E1C"/>
    <w:rsid w:val="6FA950C1"/>
    <w:rsid w:val="6FCD07A5"/>
    <w:rsid w:val="7063586E"/>
    <w:rsid w:val="70AD1945"/>
    <w:rsid w:val="70B90714"/>
    <w:rsid w:val="70D23EAA"/>
    <w:rsid w:val="70F10BD6"/>
    <w:rsid w:val="70F80C9B"/>
    <w:rsid w:val="70FA6FEE"/>
    <w:rsid w:val="71A74628"/>
    <w:rsid w:val="722217A9"/>
    <w:rsid w:val="72247A70"/>
    <w:rsid w:val="73C2091D"/>
    <w:rsid w:val="74C5727F"/>
    <w:rsid w:val="769D666E"/>
    <w:rsid w:val="76DA649D"/>
    <w:rsid w:val="76EE6057"/>
    <w:rsid w:val="78252D06"/>
    <w:rsid w:val="79025A8E"/>
    <w:rsid w:val="7A631492"/>
    <w:rsid w:val="7C8A566B"/>
    <w:rsid w:val="7C996E3F"/>
    <w:rsid w:val="7CEE52AE"/>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5">
    <w:name w:val="Default Paragraph Font"/>
    <w:link w:val="16"/>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Body Text Indent"/>
    <w:basedOn w:val="1"/>
    <w:qFormat/>
    <w:uiPriority w:val="0"/>
    <w:pPr>
      <w:spacing w:after="120"/>
      <w:ind w:left="420" w:leftChars="200"/>
    </w:pPr>
  </w:style>
  <w:style w:type="paragraph" w:styleId="9">
    <w:name w:val="Plain Text"/>
    <w:basedOn w:val="1"/>
    <w:qFormat/>
    <w:uiPriority w:val="0"/>
    <w:rPr>
      <w:rFonts w:ascii="宋体" w:hAnsi="Courier New" w:eastAsia="宋体" w:cs="Times New Roman"/>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6">
    <w:name w:val=" Char"/>
    <w:basedOn w:val="1"/>
    <w:link w:val="15"/>
    <w:qFormat/>
    <w:uiPriority w:val="0"/>
  </w:style>
  <w:style w:type="character" w:styleId="17">
    <w:name w:val="Strong"/>
    <w:basedOn w:val="15"/>
    <w:qFormat/>
    <w:uiPriority w:val="0"/>
    <w:rPr>
      <w:b/>
      <w:bCs/>
    </w:rPr>
  </w:style>
  <w:style w:type="character" w:styleId="18">
    <w:name w:val="page number"/>
    <w:basedOn w:val="15"/>
    <w:qFormat/>
    <w:uiPriority w:val="0"/>
  </w:style>
  <w:style w:type="paragraph" w:customStyle="1" w:styleId="20">
    <w:name w:val=" Char Char Char Char Char Char Char Char Char1 Char Char Char Char"/>
    <w:basedOn w:val="21"/>
    <w:link w:val="15"/>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3">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4">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5">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6">
    <w:name w:val="p0"/>
    <w:basedOn w:val="1"/>
    <w:qFormat/>
    <w:uiPriority w:val="0"/>
    <w:pPr>
      <w:widowControl/>
    </w:pPr>
    <w:rPr>
      <w:rFonts w:hint="eastAsia" w:ascii="宋体" w:hAnsi="宋体"/>
      <w:sz w:val="32"/>
    </w:rPr>
  </w:style>
  <w:style w:type="paragraph" w:customStyle="1" w:styleId="27">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0">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3">
    <w:name w:val="15"/>
    <w:qFormat/>
    <w:uiPriority w:val="0"/>
    <w:rPr>
      <w:rFonts w:hint="default" w:ascii="Times New Roman" w:hAnsi="Times New Roman" w:cs="Times New Roman"/>
      <w:b/>
      <w:bCs/>
      <w:sz w:val="20"/>
      <w:szCs w:val="20"/>
    </w:rPr>
  </w:style>
  <w:style w:type="character" w:customStyle="1" w:styleId="34">
    <w:name w:val="form-textarea-print1"/>
    <w:basedOn w:val="15"/>
    <w:qFormat/>
    <w:uiPriority w:val="0"/>
    <w:rPr>
      <w:sz w:val="14"/>
      <w:szCs w:val="14"/>
    </w:rPr>
  </w:style>
  <w:style w:type="paragraph" w:customStyle="1" w:styleId="35">
    <w:name w:val="p15"/>
    <w:basedOn w:val="36"/>
    <w:qFormat/>
    <w:uiPriority w:val="3"/>
    <w:pPr>
      <w:widowControl/>
      <w:ind w:firstLine="420"/>
    </w:pPr>
    <w:rPr>
      <w:rFonts w:ascii="仿宋_GB2312" w:hAnsi="仿宋_GB2312" w:eastAsia="仿宋_GB2312" w:cs="仿宋_GB2312"/>
      <w:kern w:val="0"/>
      <w:sz w:val="32"/>
      <w:szCs w:val="32"/>
    </w:rPr>
  </w:style>
  <w:style w:type="paragraph" w:customStyle="1" w:styleId="36">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7">
    <w:name w:val="bjh-p"/>
    <w:unhideWhenUsed/>
    <w:qFormat/>
    <w:uiPriority w:val="0"/>
    <w:rPr>
      <w:rFonts w:hint="default"/>
      <w:sz w:val="24"/>
    </w:rPr>
  </w:style>
  <w:style w:type="paragraph" w:customStyle="1" w:styleId="38">
    <w:name w:val="p16"/>
    <w:basedOn w:val="1"/>
    <w:qFormat/>
    <w:uiPriority w:val="0"/>
    <w:pPr>
      <w:widowControl/>
      <w:ind w:firstLine="640"/>
    </w:pPr>
    <w:rPr>
      <w:rFonts w:ascii="仿宋_GB2312" w:hAnsi="宋体" w:eastAsia="仿宋_GB2312" w:cs="宋体"/>
      <w:kern w:val="0"/>
      <w:sz w:val="32"/>
      <w:szCs w:val="32"/>
    </w:rPr>
  </w:style>
  <w:style w:type="paragraph" w:customStyle="1" w:styleId="39">
    <w:name w:val="p20"/>
    <w:basedOn w:val="1"/>
    <w:qFormat/>
    <w:uiPriority w:val="0"/>
    <w:pPr>
      <w:widowControl/>
      <w:jc w:val="left"/>
    </w:pPr>
    <w:rPr>
      <w:kern w:val="0"/>
      <w:sz w:val="24"/>
      <w:szCs w:val="24"/>
    </w:rPr>
  </w:style>
  <w:style w:type="paragraph" w:customStyle="1" w:styleId="40">
    <w:name w:val="p18"/>
    <w:basedOn w:val="1"/>
    <w:qFormat/>
    <w:uiPriority w:val="0"/>
    <w:pPr>
      <w:widowControl/>
    </w:pPr>
    <w:rPr>
      <w:rFonts w:ascii="宋体" w:hAnsi="宋体" w:cs="宋体"/>
      <w:kern w:val="0"/>
      <w:szCs w:val="21"/>
    </w:rPr>
  </w:style>
  <w:style w:type="paragraph" w:customStyle="1" w:styleId="41">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42">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character" w:customStyle="1" w:styleId="43">
    <w:name w:val="page number"/>
    <w:qFormat/>
    <w:uiPriority w:val="0"/>
  </w:style>
  <w:style w:type="paragraph" w:customStyle="1" w:styleId="44">
    <w:name w:val="Normal Indent"/>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2021-08-23T01:15:00Z</cp:lastPrinted>
  <dcterms:modified xsi:type="dcterms:W3CDTF">2021-08-23T09:11:40Z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