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sz w:val="32"/>
          <w:szCs w:val="32"/>
          <w:highlight w:val="none"/>
          <w:lang w:eastAsia="zh-CN"/>
        </w:rPr>
      </w:pP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sz w:val="32"/>
          <w:szCs w:val="32"/>
          <w:highlight w:val="none"/>
          <w:lang w:eastAsia="zh-CN"/>
        </w:rPr>
      </w:pPr>
    </w:p>
    <w:p>
      <w:pPr>
        <w:keepNext w:val="0"/>
        <w:keepLines w:val="0"/>
        <w:pageBreakBefore w:val="0"/>
        <w:kinsoku/>
        <w:wordWrap/>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color w:val="000000"/>
          <w:sz w:val="44"/>
          <w:szCs w:val="44"/>
          <w:highlight w:val="none"/>
          <w:lang w:eastAsia="zh-CN"/>
        </w:rPr>
      </w:pPr>
      <w:r>
        <w:rPr>
          <w:rFonts w:hint="eastAsia" w:asciiTheme="majorEastAsia" w:hAnsiTheme="majorEastAsia" w:eastAsiaTheme="majorEastAsia" w:cstheme="majorEastAsia"/>
          <w:color w:val="000000"/>
          <w:sz w:val="44"/>
          <w:szCs w:val="44"/>
          <w:highlight w:val="none"/>
          <w:lang w:eastAsia="zh-CN"/>
        </w:rPr>
        <w:t>吉安市文明行为促进条例</w:t>
      </w:r>
    </w:p>
    <w:p>
      <w:pPr>
        <w:keepNext w:val="0"/>
        <w:keepLines w:val="0"/>
        <w:pageBreakBefore w:val="0"/>
        <w:kinsoku/>
        <w:wordWrap/>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color w:val="000000"/>
          <w:sz w:val="32"/>
          <w:szCs w:val="32"/>
          <w:highlight w:val="none"/>
          <w:lang w:eastAsia="zh-CN"/>
        </w:rPr>
      </w:pP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（2020年</w:t>
      </w:r>
      <w:r>
        <w:rPr>
          <w:rFonts w:hint="eastAsia" w:ascii="楷体_GB2312" w:hAnsi="楷体_GB2312" w:eastAsia="楷体_GB2312" w:cs="楷体_GB2312"/>
          <w:color w:val="auto"/>
          <w:sz w:val="32"/>
          <w:szCs w:val="32"/>
          <w:lang w:val="en-US" w:eastAsia="zh-CN"/>
        </w:rPr>
        <w:t>9</w:t>
      </w:r>
      <w:r>
        <w:rPr>
          <w:rFonts w:hint="eastAsia" w:ascii="楷体_GB2312" w:hAnsi="楷体_GB2312" w:eastAsia="楷体_GB2312" w:cs="楷体_GB2312"/>
          <w:color w:val="auto"/>
          <w:sz w:val="32"/>
          <w:szCs w:val="32"/>
        </w:rPr>
        <w:t>月</w:t>
      </w:r>
      <w:r>
        <w:rPr>
          <w:rFonts w:hint="eastAsia" w:ascii="楷体_GB2312" w:hAnsi="楷体_GB2312" w:eastAsia="楷体_GB2312" w:cs="楷体_GB2312"/>
          <w:color w:val="auto"/>
          <w:sz w:val="32"/>
          <w:szCs w:val="32"/>
          <w:lang w:val="en-US" w:eastAsia="zh-CN"/>
        </w:rPr>
        <w:t>4</w:t>
      </w:r>
      <w:r>
        <w:rPr>
          <w:rFonts w:hint="eastAsia" w:ascii="楷体_GB2312" w:hAnsi="楷体_GB2312" w:eastAsia="楷体_GB2312" w:cs="楷体_GB2312"/>
          <w:color w:val="auto"/>
          <w:sz w:val="32"/>
          <w:szCs w:val="32"/>
        </w:rPr>
        <w:t>日吉安市第四届人民代表大会常务委</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员会第</w:t>
      </w:r>
      <w:r>
        <w:rPr>
          <w:rFonts w:hint="eastAsia" w:ascii="楷体_GB2312" w:hAnsi="楷体_GB2312" w:eastAsia="楷体_GB2312" w:cs="楷体_GB2312"/>
          <w:color w:val="auto"/>
          <w:sz w:val="32"/>
          <w:szCs w:val="32"/>
          <w:lang w:val="en-US" w:eastAsia="zh-CN"/>
        </w:rPr>
        <w:t>三十</w:t>
      </w:r>
      <w:r>
        <w:rPr>
          <w:rFonts w:hint="eastAsia" w:ascii="楷体_GB2312" w:hAnsi="楷体_GB2312" w:eastAsia="楷体_GB2312" w:cs="楷体_GB2312"/>
          <w:color w:val="auto"/>
          <w:sz w:val="32"/>
          <w:szCs w:val="32"/>
        </w:rPr>
        <w:t>次会议通过  2020年</w:t>
      </w:r>
      <w:r>
        <w:rPr>
          <w:rFonts w:hint="eastAsia" w:ascii="楷体_GB2312" w:hAnsi="楷体_GB2312" w:eastAsia="楷体_GB2312" w:cs="楷体_GB2312"/>
          <w:color w:val="auto"/>
          <w:sz w:val="32"/>
          <w:szCs w:val="32"/>
          <w:lang w:val="en-US" w:eastAsia="zh-CN"/>
        </w:rPr>
        <w:t>9</w:t>
      </w:r>
      <w:r>
        <w:rPr>
          <w:rFonts w:hint="eastAsia" w:ascii="楷体_GB2312" w:hAnsi="楷体_GB2312" w:eastAsia="楷体_GB2312" w:cs="楷体_GB2312"/>
          <w:color w:val="auto"/>
          <w:sz w:val="32"/>
          <w:szCs w:val="32"/>
        </w:rPr>
        <w:t>月2</w:t>
      </w:r>
      <w:r>
        <w:rPr>
          <w:rFonts w:hint="eastAsia" w:ascii="楷体_GB2312" w:hAnsi="楷体_GB2312" w:eastAsia="楷体_GB2312" w:cs="楷体_GB2312"/>
          <w:color w:val="auto"/>
          <w:sz w:val="32"/>
          <w:szCs w:val="32"/>
          <w:lang w:val="en-US" w:eastAsia="zh-CN"/>
        </w:rPr>
        <w:t>9</w:t>
      </w:r>
      <w:r>
        <w:rPr>
          <w:rFonts w:hint="eastAsia" w:ascii="楷体_GB2312" w:hAnsi="楷体_GB2312" w:eastAsia="楷体_GB2312" w:cs="楷体_GB2312"/>
          <w:color w:val="auto"/>
          <w:sz w:val="32"/>
          <w:szCs w:val="32"/>
        </w:rPr>
        <w:t>日江西省第</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 w:eastAsia="楷体_GB2312"/>
          <w:color w:val="000000"/>
          <w:sz w:val="32"/>
          <w:szCs w:val="32"/>
          <w:highlight w:val="none"/>
          <w:lang w:val="en-US" w:eastAsia="zh-CN"/>
        </w:rPr>
      </w:pPr>
      <w:r>
        <w:rPr>
          <w:rFonts w:hint="eastAsia" w:ascii="楷体_GB2312" w:hAnsi="楷体_GB2312" w:eastAsia="楷体_GB2312" w:cs="楷体_GB2312"/>
          <w:color w:val="auto"/>
          <w:sz w:val="32"/>
          <w:szCs w:val="32"/>
        </w:rPr>
        <w:t>十三届人民代表大会常务委员会第二十</w:t>
      </w:r>
      <w:r>
        <w:rPr>
          <w:rFonts w:hint="eastAsia" w:ascii="楷体_GB2312" w:hAnsi="楷体_GB2312" w:eastAsia="楷体_GB2312" w:cs="楷体_GB2312"/>
          <w:color w:val="auto"/>
          <w:sz w:val="32"/>
          <w:szCs w:val="32"/>
          <w:lang w:val="en-US" w:eastAsia="zh-CN"/>
        </w:rPr>
        <w:t>三</w:t>
      </w:r>
      <w:r>
        <w:rPr>
          <w:rFonts w:hint="eastAsia" w:ascii="楷体_GB2312" w:hAnsi="楷体_GB2312" w:eastAsia="楷体_GB2312" w:cs="楷体_GB2312"/>
          <w:color w:val="auto"/>
          <w:sz w:val="32"/>
          <w:szCs w:val="32"/>
        </w:rPr>
        <w:t>次会议批准）</w:t>
      </w:r>
    </w:p>
    <w:p>
      <w:pPr>
        <w:keepNext w:val="0"/>
        <w:keepLines w:val="0"/>
        <w:pageBreakBefore w:val="0"/>
        <w:kinsoku/>
        <w:wordWrap/>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color w:val="000000"/>
          <w:sz w:val="32"/>
          <w:szCs w:val="32"/>
          <w:highlight w:val="none"/>
          <w:lang w:val="en-US" w:eastAsia="zh-CN"/>
        </w:rPr>
      </w:pPr>
    </w:p>
    <w:p>
      <w:pPr>
        <w:keepNext w:val="0"/>
        <w:keepLines w:val="0"/>
        <w:pageBreakBefore w:val="0"/>
        <w:kinsoku/>
        <w:wordWrap/>
        <w:topLinePunct w:val="0"/>
        <w:autoSpaceDE/>
        <w:autoSpaceDN/>
        <w:bidi w:val="0"/>
        <w:adjustRightInd/>
        <w:snapToGrid/>
        <w:spacing w:line="560" w:lineRule="exact"/>
        <w:jc w:val="center"/>
        <w:textAlignment w:val="auto"/>
        <w:rPr>
          <w:rFonts w:hint="eastAsia" w:ascii="楷体_GB2312" w:hAnsi="楷体_GB2312" w:eastAsia="楷体_GB2312" w:cs="楷体_GB2312"/>
          <w:color w:val="000000"/>
          <w:sz w:val="32"/>
          <w:szCs w:val="32"/>
          <w:highlight w:val="none"/>
        </w:rPr>
      </w:pPr>
      <w:r>
        <w:rPr>
          <w:rFonts w:hint="eastAsia" w:ascii="楷体_GB2312" w:hAnsi="楷体" w:eastAsia="楷体_GB2312"/>
          <w:color w:val="000000"/>
          <w:sz w:val="32"/>
          <w:szCs w:val="32"/>
          <w:highlight w:val="none"/>
          <w:lang w:val="en-US" w:eastAsia="zh-CN"/>
        </w:rPr>
        <w:t>目    录</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第一章　总</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则</w:t>
      </w:r>
      <w:r>
        <w:rPr>
          <w:rFonts w:hint="eastAsia" w:ascii="楷体_GB2312" w:hAnsi="楷体_GB2312" w:eastAsia="楷体_GB2312" w:cs="楷体_GB2312"/>
          <w:color w:val="000000"/>
          <w:sz w:val="32"/>
          <w:szCs w:val="32"/>
          <w:highlight w:val="none"/>
        </w:rPr>
        <w:tab/>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b w:val="0"/>
          <w:bCs w:val="0"/>
          <w:color w:val="000000"/>
          <w:sz w:val="32"/>
          <w:szCs w:val="32"/>
          <w:highlight w:val="none"/>
        </w:rPr>
      </w:pPr>
      <w:r>
        <w:rPr>
          <w:rFonts w:hint="eastAsia" w:ascii="楷体_GB2312" w:hAnsi="楷体_GB2312" w:eastAsia="楷体_GB2312" w:cs="楷体_GB2312"/>
          <w:b w:val="0"/>
          <w:bCs w:val="0"/>
          <w:color w:val="000000"/>
          <w:sz w:val="32"/>
          <w:szCs w:val="32"/>
          <w:highlight w:val="none"/>
        </w:rPr>
        <w:t>第二章  基本规范</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b w:val="0"/>
          <w:bCs w:val="0"/>
          <w:color w:val="000000"/>
          <w:sz w:val="32"/>
          <w:szCs w:val="32"/>
          <w:highlight w:val="none"/>
        </w:rPr>
      </w:pPr>
      <w:r>
        <w:rPr>
          <w:rFonts w:hint="eastAsia" w:ascii="楷体_GB2312" w:hAnsi="楷体_GB2312" w:eastAsia="楷体_GB2312" w:cs="楷体_GB2312"/>
          <w:b w:val="0"/>
          <w:bCs w:val="0"/>
          <w:color w:val="000000"/>
          <w:sz w:val="32"/>
          <w:szCs w:val="32"/>
          <w:highlight w:val="none"/>
        </w:rPr>
        <w:t>第三章  鼓励与支持</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b w:val="0"/>
          <w:bCs w:val="0"/>
          <w:color w:val="000000"/>
          <w:sz w:val="32"/>
          <w:szCs w:val="32"/>
          <w:highlight w:val="none"/>
        </w:rPr>
      </w:pPr>
      <w:r>
        <w:rPr>
          <w:rFonts w:hint="eastAsia" w:ascii="楷体_GB2312" w:hAnsi="楷体_GB2312" w:eastAsia="楷体_GB2312" w:cs="楷体_GB2312"/>
          <w:b w:val="0"/>
          <w:bCs w:val="0"/>
          <w:color w:val="000000"/>
          <w:sz w:val="32"/>
          <w:szCs w:val="32"/>
          <w:highlight w:val="none"/>
        </w:rPr>
        <w:t>第四章　保障与促进</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b w:val="0"/>
          <w:bCs w:val="0"/>
          <w:color w:val="000000"/>
          <w:sz w:val="32"/>
          <w:szCs w:val="32"/>
          <w:highlight w:val="none"/>
        </w:rPr>
      </w:pPr>
      <w:r>
        <w:rPr>
          <w:rFonts w:hint="eastAsia" w:ascii="楷体_GB2312" w:hAnsi="楷体_GB2312" w:eastAsia="楷体_GB2312" w:cs="楷体_GB2312"/>
          <w:b w:val="0"/>
          <w:bCs w:val="0"/>
          <w:color w:val="000000"/>
          <w:sz w:val="32"/>
          <w:szCs w:val="32"/>
          <w:highlight w:val="none"/>
        </w:rPr>
        <w:t>第五章　法律责任</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highlight w:val="none"/>
        </w:rPr>
      </w:pPr>
      <w:r>
        <w:rPr>
          <w:rFonts w:hint="eastAsia" w:ascii="楷体_GB2312" w:hAnsi="楷体_GB2312" w:eastAsia="楷体_GB2312" w:cs="楷体_GB2312"/>
          <w:color w:val="000000"/>
          <w:sz w:val="32"/>
          <w:szCs w:val="32"/>
          <w:highlight w:val="none"/>
        </w:rPr>
        <w:t>第六章  附</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则</w:t>
      </w: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宋体" w:hAnsi="宋体" w:eastAsia="宋体" w:cs="宋体"/>
          <w:color w:val="000000"/>
          <w:sz w:val="32"/>
          <w:szCs w:val="32"/>
          <w:highlight w:val="none"/>
        </w:rPr>
      </w:pPr>
    </w:p>
    <w:p>
      <w:pPr>
        <w:keepNext w:val="0"/>
        <w:keepLines w:val="0"/>
        <w:pageBreakBefore w:val="0"/>
        <w:numPr>
          <w:ilvl w:val="0"/>
          <w:numId w:val="1"/>
        </w:numPr>
        <w:kinsoku/>
        <w:wordWrap/>
        <w:topLinePunct w:val="0"/>
        <w:autoSpaceDE/>
        <w:autoSpaceDN/>
        <w:bidi w:val="0"/>
        <w:adjustRightInd/>
        <w:snapToGrid/>
        <w:spacing w:line="560" w:lineRule="exact"/>
        <w:jc w:val="center"/>
        <w:textAlignment w:val="auto"/>
        <w:rPr>
          <w:rFonts w:hint="eastAsia" w:ascii="黑体" w:hAnsi="黑体" w:eastAsia="黑体"/>
          <w:color w:val="000000"/>
          <w:sz w:val="32"/>
          <w:szCs w:val="32"/>
          <w:highlight w:val="none"/>
        </w:rPr>
      </w:pPr>
      <w:r>
        <w:rPr>
          <w:rFonts w:hint="eastAsia" w:ascii="黑体" w:hAnsi="黑体" w:eastAsia="黑体"/>
          <w:color w:val="000000"/>
          <w:sz w:val="32"/>
          <w:szCs w:val="32"/>
          <w:highlight w:val="none"/>
        </w:rPr>
        <w:t>总</w:t>
      </w:r>
      <w:r>
        <w:rPr>
          <w:rFonts w:hint="eastAsia" w:ascii="黑体" w:hAnsi="黑体" w:eastAsia="黑体"/>
          <w:color w:val="000000"/>
          <w:sz w:val="32"/>
          <w:szCs w:val="32"/>
          <w:highlight w:val="none"/>
          <w:lang w:val="en-US" w:eastAsia="zh-CN"/>
        </w:rPr>
        <w:t xml:space="preserve">  </w:t>
      </w:r>
      <w:r>
        <w:rPr>
          <w:rFonts w:hint="eastAsia" w:ascii="黑体" w:hAnsi="黑体" w:eastAsia="黑体"/>
          <w:color w:val="000000"/>
          <w:sz w:val="32"/>
          <w:szCs w:val="32"/>
          <w:highlight w:val="none"/>
        </w:rPr>
        <w:t>则</w:t>
      </w:r>
    </w:p>
    <w:p>
      <w:pPr>
        <w:keepNext w:val="0"/>
        <w:keepLines w:val="0"/>
        <w:pageBreakBefore w:val="0"/>
        <w:numPr>
          <w:ilvl w:val="0"/>
          <w:numId w:val="0"/>
        </w:numPr>
        <w:kinsoku/>
        <w:wordWrap/>
        <w:topLinePunct w:val="0"/>
        <w:autoSpaceDE/>
        <w:autoSpaceDN/>
        <w:bidi w:val="0"/>
        <w:adjustRightInd/>
        <w:snapToGrid/>
        <w:spacing w:line="560" w:lineRule="exact"/>
        <w:jc w:val="both"/>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第一条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为了培育和践行社会主义核心价值观，传承和弘扬中华传统美德，引导和促进文明行为，提升公民文明素质和社会文明</w:t>
      </w:r>
      <w:r>
        <w:rPr>
          <w:rFonts w:hint="eastAsia" w:ascii="仿宋_GB2312" w:hAnsi="仿宋_GB2312" w:eastAsia="仿宋_GB2312" w:cs="仿宋_GB2312"/>
          <w:color w:val="000000"/>
          <w:sz w:val="32"/>
          <w:szCs w:val="32"/>
          <w:highlight w:val="none"/>
          <w:lang w:eastAsia="zh-CN"/>
        </w:rPr>
        <w:t>程度</w:t>
      </w:r>
      <w:r>
        <w:rPr>
          <w:rFonts w:hint="eastAsia" w:ascii="仿宋_GB2312" w:hAnsi="仿宋_GB2312" w:eastAsia="仿宋_GB2312" w:cs="仿宋_GB2312"/>
          <w:color w:val="000000"/>
          <w:sz w:val="32"/>
          <w:szCs w:val="32"/>
          <w:highlight w:val="none"/>
        </w:rPr>
        <w:t>，根据有关法律、法规</w:t>
      </w:r>
      <w:r>
        <w:rPr>
          <w:rFonts w:hint="eastAsia" w:ascii="仿宋_GB2312" w:hAnsi="仿宋_GB2312" w:eastAsia="仿宋_GB2312" w:cs="仿宋_GB2312"/>
          <w:color w:val="000000"/>
          <w:sz w:val="32"/>
          <w:szCs w:val="32"/>
          <w:highlight w:val="none"/>
          <w:lang w:eastAsia="zh-CN"/>
        </w:rPr>
        <w:t>的规定</w:t>
      </w:r>
      <w:r>
        <w:rPr>
          <w:rFonts w:hint="eastAsia" w:ascii="仿宋_GB2312" w:hAnsi="仿宋_GB2312" w:eastAsia="仿宋_GB2312" w:cs="仿宋_GB2312"/>
          <w:color w:val="000000"/>
          <w:sz w:val="32"/>
          <w:szCs w:val="32"/>
          <w:highlight w:val="none"/>
        </w:rPr>
        <w:t>，结合本市实际，制定本条例。</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第二条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本市行政区域内的文明行为促进</w:t>
      </w:r>
      <w:r>
        <w:rPr>
          <w:rFonts w:hint="eastAsia" w:ascii="仿宋_GB2312" w:hAnsi="仿宋_GB2312" w:eastAsia="仿宋_GB2312" w:cs="仿宋_GB2312"/>
          <w:color w:val="000000"/>
          <w:sz w:val="32"/>
          <w:szCs w:val="32"/>
          <w:highlight w:val="none"/>
          <w:lang w:eastAsia="zh-CN"/>
        </w:rPr>
        <w:t>活动，</w:t>
      </w:r>
      <w:r>
        <w:rPr>
          <w:rFonts w:hint="eastAsia" w:ascii="仿宋_GB2312" w:hAnsi="仿宋_GB2312" w:eastAsia="仿宋_GB2312" w:cs="仿宋_GB2312"/>
          <w:color w:val="000000"/>
          <w:sz w:val="32"/>
          <w:szCs w:val="32"/>
          <w:highlight w:val="none"/>
        </w:rPr>
        <w:t>适用本条例。</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本条例所称文明行为，是指遵守宪法和法律、法规规定，符合</w:t>
      </w:r>
      <w:r>
        <w:rPr>
          <w:rFonts w:hint="eastAsia" w:ascii="仿宋_GB2312" w:hAnsi="仿宋_GB2312" w:eastAsia="仿宋_GB2312" w:cs="仿宋_GB2312"/>
          <w:color w:val="000000"/>
          <w:sz w:val="32"/>
          <w:szCs w:val="32"/>
          <w:highlight w:val="none"/>
          <w:lang w:eastAsia="zh-CN"/>
        </w:rPr>
        <w:t>社会主义</w:t>
      </w:r>
      <w:r>
        <w:rPr>
          <w:rFonts w:hint="eastAsia" w:ascii="仿宋_GB2312" w:hAnsi="仿宋_GB2312" w:eastAsia="仿宋_GB2312" w:cs="仿宋_GB2312"/>
          <w:color w:val="000000"/>
          <w:sz w:val="32"/>
          <w:szCs w:val="32"/>
          <w:highlight w:val="none"/>
        </w:rPr>
        <w:t>道德要求，体现社会主义核心价值观，维护公序良俗、弘扬新风正气、推动社会文明进步的行为。</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kern w:val="2"/>
          <w:sz w:val="32"/>
          <w:szCs w:val="32"/>
          <w:highlight w:val="none"/>
        </w:rPr>
      </w:pPr>
      <w:r>
        <w:rPr>
          <w:rFonts w:hint="eastAsia" w:ascii="黑体" w:hAnsi="黑体" w:eastAsia="黑体" w:cs="黑体"/>
          <w:color w:val="000000"/>
          <w:kern w:val="2"/>
          <w:sz w:val="32"/>
          <w:szCs w:val="32"/>
          <w:highlight w:val="none"/>
          <w:lang w:eastAsia="zh-CN"/>
        </w:rPr>
        <w:t>第三条</w:t>
      </w:r>
      <w:r>
        <w:rPr>
          <w:rFonts w:hint="eastAsia" w:ascii="黑体" w:hAnsi="黑体" w:eastAsia="黑体" w:cs="黑体"/>
          <w:color w:val="000000"/>
          <w:kern w:val="2"/>
          <w:sz w:val="32"/>
          <w:szCs w:val="32"/>
          <w:highlight w:val="none"/>
          <w:lang w:val="en-US" w:eastAsia="zh-CN"/>
        </w:rPr>
        <w:t xml:space="preserve">  </w:t>
      </w:r>
      <w:r>
        <w:rPr>
          <w:rFonts w:hint="eastAsia" w:ascii="仿宋_GB2312" w:hAnsi="仿宋_GB2312" w:eastAsia="仿宋_GB2312" w:cs="仿宋_GB2312"/>
          <w:color w:val="000000"/>
          <w:kern w:val="2"/>
          <w:sz w:val="32"/>
          <w:szCs w:val="32"/>
          <w:highlight w:val="none"/>
        </w:rPr>
        <w:t>文明行为促进</w:t>
      </w:r>
      <w:r>
        <w:rPr>
          <w:rFonts w:hint="eastAsia" w:ascii="仿宋_GB2312" w:hAnsi="仿宋_GB2312" w:eastAsia="仿宋_GB2312" w:cs="仿宋_GB2312"/>
          <w:color w:val="000000"/>
          <w:kern w:val="2"/>
          <w:sz w:val="32"/>
          <w:szCs w:val="32"/>
          <w:highlight w:val="none"/>
          <w:lang w:eastAsia="zh-CN"/>
        </w:rPr>
        <w:t>活动应当遵循</w:t>
      </w:r>
      <w:r>
        <w:rPr>
          <w:rFonts w:hint="eastAsia" w:ascii="仿宋_GB2312" w:hAnsi="仿宋_GB2312" w:eastAsia="仿宋_GB2312" w:cs="仿宋_GB2312"/>
          <w:color w:val="000000"/>
          <w:kern w:val="2"/>
          <w:sz w:val="32"/>
          <w:szCs w:val="32"/>
          <w:highlight w:val="none"/>
        </w:rPr>
        <w:t>党委领导、政府实施、社会共建、全民参与、</w:t>
      </w:r>
      <w:r>
        <w:rPr>
          <w:rFonts w:hint="eastAsia" w:ascii="仿宋_GB2312" w:hAnsi="仿宋_GB2312" w:eastAsia="仿宋_GB2312" w:cs="仿宋_GB2312"/>
          <w:color w:val="000000"/>
          <w:kern w:val="2"/>
          <w:sz w:val="32"/>
          <w:szCs w:val="32"/>
          <w:highlight w:val="none"/>
          <w:lang w:eastAsia="zh-CN"/>
        </w:rPr>
        <w:t>德治与法治相结合</w:t>
      </w:r>
      <w:r>
        <w:rPr>
          <w:rFonts w:hint="eastAsia" w:ascii="仿宋_GB2312" w:hAnsi="仿宋_GB2312" w:eastAsia="仿宋_GB2312" w:cs="仿宋_GB2312"/>
          <w:color w:val="000000"/>
          <w:kern w:val="2"/>
          <w:sz w:val="32"/>
          <w:szCs w:val="32"/>
          <w:highlight w:val="none"/>
        </w:rPr>
        <w:t>的原则。</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第四条  </w:t>
      </w:r>
      <w:r>
        <w:rPr>
          <w:rFonts w:hint="eastAsia" w:ascii="仿宋_GB2312" w:hAnsi="仿宋_GB2312" w:eastAsia="仿宋_GB2312" w:cs="仿宋_GB2312"/>
          <w:color w:val="000000"/>
          <w:sz w:val="32"/>
          <w:szCs w:val="32"/>
          <w:highlight w:val="none"/>
        </w:rPr>
        <w:t>市、县（市、区）精神文明建设指导委员会负责统筹推进本行政区域内文明行为促进工作。</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市、县（市、区）精神文明建设指导委员会办事机构负责本行政区域内文明行为促进</w:t>
      </w:r>
      <w:r>
        <w:rPr>
          <w:rFonts w:hint="eastAsia" w:ascii="仿宋_GB2312" w:hAnsi="仿宋_GB2312" w:eastAsia="仿宋_GB2312" w:cs="仿宋_GB2312"/>
          <w:color w:val="000000"/>
          <w:sz w:val="32"/>
          <w:szCs w:val="32"/>
          <w:highlight w:val="none"/>
          <w:lang w:eastAsia="zh-CN"/>
        </w:rPr>
        <w:t>工作</w:t>
      </w:r>
      <w:r>
        <w:rPr>
          <w:rFonts w:hint="eastAsia" w:ascii="仿宋_GB2312" w:hAnsi="仿宋_GB2312" w:eastAsia="仿宋_GB2312" w:cs="仿宋_GB2312"/>
          <w:color w:val="000000"/>
          <w:sz w:val="32"/>
          <w:szCs w:val="32"/>
          <w:highlight w:val="none"/>
        </w:rPr>
        <w:t>的规划、协调、指导和监督检查等工作。</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第五条  </w:t>
      </w:r>
      <w:r>
        <w:rPr>
          <w:rFonts w:hint="eastAsia" w:ascii="仿宋_GB2312" w:hAnsi="仿宋_GB2312" w:eastAsia="仿宋_GB2312" w:cs="仿宋_GB2312"/>
          <w:color w:val="000000"/>
          <w:sz w:val="32"/>
          <w:szCs w:val="32"/>
          <w:highlight w:val="none"/>
        </w:rPr>
        <w:t>市、县（市、区）人民政府应当将文明行为促进工作纳入国民经济和社会发展规划，</w:t>
      </w:r>
      <w:r>
        <w:rPr>
          <w:rFonts w:hint="eastAsia" w:ascii="仿宋_GB2312" w:hAnsi="仿宋_GB2312" w:eastAsia="仿宋_GB2312" w:cs="仿宋_GB2312"/>
          <w:color w:val="000000"/>
          <w:sz w:val="32"/>
          <w:szCs w:val="32"/>
          <w:highlight w:val="none"/>
          <w:lang w:eastAsia="zh-CN"/>
        </w:rPr>
        <w:t>并将</w:t>
      </w:r>
      <w:r>
        <w:rPr>
          <w:rFonts w:hint="eastAsia" w:ascii="仿宋_GB2312" w:hAnsi="仿宋_GB2312" w:eastAsia="仿宋_GB2312" w:cs="仿宋_GB2312"/>
          <w:color w:val="000000"/>
          <w:sz w:val="32"/>
          <w:szCs w:val="32"/>
          <w:highlight w:val="none"/>
        </w:rPr>
        <w:t>文明行为促进工作经费</w:t>
      </w:r>
      <w:r>
        <w:rPr>
          <w:rFonts w:hint="eastAsia" w:ascii="仿宋_GB2312" w:hAnsi="仿宋_GB2312" w:eastAsia="仿宋_GB2312" w:cs="仿宋_GB2312"/>
          <w:color w:val="000000"/>
          <w:sz w:val="32"/>
          <w:szCs w:val="32"/>
          <w:highlight w:val="none"/>
          <w:lang w:eastAsia="zh-CN"/>
        </w:rPr>
        <w:t>纳入</w:t>
      </w:r>
      <w:r>
        <w:rPr>
          <w:rFonts w:hint="eastAsia" w:ascii="仿宋_GB2312" w:hAnsi="仿宋_GB2312" w:eastAsia="仿宋_GB2312" w:cs="仿宋_GB2312"/>
          <w:color w:val="000000"/>
          <w:sz w:val="32"/>
          <w:szCs w:val="32"/>
          <w:highlight w:val="none"/>
        </w:rPr>
        <w:t>财政</w:t>
      </w:r>
      <w:r>
        <w:rPr>
          <w:rFonts w:hint="eastAsia" w:ascii="仿宋_GB2312" w:hAnsi="仿宋_GB2312" w:eastAsia="仿宋_GB2312" w:cs="仿宋_GB2312"/>
          <w:color w:val="000000"/>
          <w:sz w:val="32"/>
          <w:szCs w:val="32"/>
          <w:highlight w:val="none"/>
          <w:lang w:eastAsia="zh-CN"/>
        </w:rPr>
        <w:t>预算</w:t>
      </w:r>
      <w:r>
        <w:rPr>
          <w:rFonts w:hint="eastAsia" w:ascii="仿宋_GB2312" w:hAnsi="仿宋_GB2312" w:eastAsia="仿宋_GB2312" w:cs="仿宋_GB2312"/>
          <w:color w:val="000000"/>
          <w:sz w:val="32"/>
          <w:szCs w:val="32"/>
          <w:highlight w:val="none"/>
        </w:rPr>
        <w:t>。</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市、县（市、区）人民政府相关职能部门、乡镇人民政府、街道办事处应当按照各自职责做好文明行为促进工作。</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第六条  </w:t>
      </w:r>
      <w:r>
        <w:rPr>
          <w:rFonts w:hint="eastAsia" w:ascii="仿宋_GB2312" w:hAnsi="仿宋_GB2312" w:eastAsia="仿宋_GB2312" w:cs="仿宋_GB2312"/>
          <w:color w:val="000000"/>
          <w:sz w:val="32"/>
          <w:szCs w:val="32"/>
          <w:highlight w:val="none"/>
        </w:rPr>
        <w:t>文明行为促进是全社会的共同责任，单位和个人应当结合实际参与文明行为促进</w:t>
      </w:r>
      <w:r>
        <w:rPr>
          <w:rFonts w:hint="eastAsia" w:ascii="仿宋_GB2312" w:hAnsi="仿宋_GB2312" w:eastAsia="仿宋_GB2312" w:cs="仿宋_GB2312"/>
          <w:color w:val="000000"/>
          <w:sz w:val="32"/>
          <w:szCs w:val="32"/>
          <w:highlight w:val="none"/>
          <w:lang w:eastAsia="zh-CN"/>
        </w:rPr>
        <w:t>活动</w:t>
      </w:r>
      <w:r>
        <w:rPr>
          <w:rFonts w:hint="eastAsia" w:ascii="仿宋_GB2312" w:hAnsi="仿宋_GB2312" w:eastAsia="仿宋_GB2312" w:cs="仿宋_GB2312"/>
          <w:color w:val="000000"/>
          <w:sz w:val="32"/>
          <w:szCs w:val="32"/>
          <w:highlight w:val="none"/>
        </w:rPr>
        <w:t>。</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val="en-US" w:eastAsia="zh-CN"/>
        </w:rPr>
        <w:t>公职人员</w:t>
      </w:r>
      <w:r>
        <w:rPr>
          <w:rFonts w:hint="eastAsia" w:ascii="仿宋_GB2312" w:hAnsi="仿宋_GB2312" w:eastAsia="仿宋_GB2312" w:cs="仿宋_GB2312"/>
          <w:color w:val="000000"/>
          <w:sz w:val="32"/>
          <w:szCs w:val="32"/>
          <w:highlight w:val="none"/>
        </w:rPr>
        <w:t>、教育工作者、先进模范人物、社会公众人物应当在文明行为促进</w:t>
      </w:r>
      <w:r>
        <w:rPr>
          <w:rFonts w:hint="eastAsia" w:ascii="仿宋_GB2312" w:hAnsi="仿宋_GB2312" w:eastAsia="仿宋_GB2312" w:cs="仿宋_GB2312"/>
          <w:color w:val="000000"/>
          <w:sz w:val="32"/>
          <w:szCs w:val="32"/>
          <w:highlight w:val="none"/>
          <w:lang w:eastAsia="zh-CN"/>
        </w:rPr>
        <w:t>活动</w:t>
      </w:r>
      <w:r>
        <w:rPr>
          <w:rFonts w:hint="eastAsia" w:ascii="仿宋_GB2312" w:hAnsi="仿宋_GB2312" w:eastAsia="仿宋_GB2312" w:cs="仿宋_GB2312"/>
          <w:color w:val="000000"/>
          <w:sz w:val="32"/>
          <w:szCs w:val="32"/>
          <w:highlight w:val="none"/>
        </w:rPr>
        <w:t>中发挥表率和示范作用。</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鼓励单位和个人对不文明行为进行</w:t>
      </w:r>
      <w:r>
        <w:rPr>
          <w:rFonts w:hint="eastAsia" w:ascii="仿宋_GB2312" w:hAnsi="仿宋_GB2312" w:eastAsia="仿宋_GB2312" w:cs="仿宋_GB2312"/>
          <w:color w:val="000000"/>
          <w:sz w:val="32"/>
          <w:szCs w:val="32"/>
          <w:highlight w:val="none"/>
          <w:lang w:eastAsia="zh-CN"/>
        </w:rPr>
        <w:t>劝导</w:t>
      </w:r>
      <w:r>
        <w:rPr>
          <w:rFonts w:hint="eastAsia" w:ascii="仿宋_GB2312" w:hAnsi="仿宋_GB2312" w:eastAsia="仿宋_GB2312" w:cs="仿宋_GB2312"/>
          <w:color w:val="000000"/>
          <w:sz w:val="32"/>
          <w:szCs w:val="32"/>
          <w:highlight w:val="none"/>
        </w:rPr>
        <w:t>。单位和个人有权对文明行为促进工作提出意见</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建议以及向城市管理、公安、卫生健康、生态环境等部门举报、投诉不文明行为。</w:t>
      </w:r>
    </w:p>
    <w:p>
      <w:pPr>
        <w:keepNext w:val="0"/>
        <w:keepLines w:val="0"/>
        <w:pageBreakBefore w:val="0"/>
        <w:kinsoku/>
        <w:wordWrap/>
        <w:topLinePunct w:val="0"/>
        <w:autoSpaceDE/>
        <w:autoSpaceDN/>
        <w:bidi w:val="0"/>
        <w:adjustRightInd/>
        <w:snapToGrid/>
        <w:spacing w:line="560" w:lineRule="exact"/>
        <w:jc w:val="center"/>
        <w:textAlignment w:val="auto"/>
        <w:rPr>
          <w:rFonts w:hint="eastAsia" w:ascii="宋体" w:hAnsi="宋体" w:eastAsia="宋体" w:cs="宋体"/>
          <w:color w:val="000000"/>
          <w:sz w:val="32"/>
          <w:szCs w:val="32"/>
          <w:highlight w:val="none"/>
        </w:rPr>
      </w:pPr>
    </w:p>
    <w:p>
      <w:pPr>
        <w:keepNext w:val="0"/>
        <w:keepLines w:val="0"/>
        <w:pageBreakBefore w:val="0"/>
        <w:numPr>
          <w:ilvl w:val="0"/>
          <w:numId w:val="1"/>
        </w:numPr>
        <w:kinsoku/>
        <w:wordWrap/>
        <w:topLinePunct w:val="0"/>
        <w:autoSpaceDE/>
        <w:autoSpaceDN/>
        <w:bidi w:val="0"/>
        <w:adjustRightInd/>
        <w:snapToGrid/>
        <w:spacing w:line="560" w:lineRule="exact"/>
        <w:ind w:left="0" w:leftChars="0" w:firstLine="0" w:firstLineChars="0"/>
        <w:jc w:val="center"/>
        <w:textAlignment w:val="auto"/>
        <w:rPr>
          <w:rFonts w:hint="eastAsia" w:ascii="黑体" w:hAnsi="黑体" w:eastAsia="黑体" w:cs="黑体"/>
          <w:color w:val="000000"/>
          <w:kern w:val="2"/>
          <w:sz w:val="32"/>
          <w:szCs w:val="32"/>
          <w:highlight w:val="none"/>
          <w:lang w:val="en-US" w:eastAsia="zh-CN" w:bidi="ar-SA"/>
        </w:rPr>
      </w:pPr>
      <w:r>
        <w:rPr>
          <w:rFonts w:hint="eastAsia" w:ascii="黑体" w:hAnsi="黑体" w:eastAsia="黑体" w:cs="黑体"/>
          <w:color w:val="000000"/>
          <w:kern w:val="2"/>
          <w:sz w:val="32"/>
          <w:szCs w:val="32"/>
          <w:highlight w:val="none"/>
          <w:lang w:val="en-US" w:eastAsia="zh-CN" w:bidi="ar-SA"/>
        </w:rPr>
        <w:t>基本规范</w:t>
      </w:r>
    </w:p>
    <w:p>
      <w:pPr>
        <w:keepNext w:val="0"/>
        <w:keepLines w:val="0"/>
        <w:pageBreakBefore w:val="0"/>
        <w:numPr>
          <w:ilvl w:val="0"/>
          <w:numId w:val="0"/>
        </w:numPr>
        <w:kinsoku/>
        <w:wordWrap/>
        <w:topLinePunct w:val="0"/>
        <w:autoSpaceDE/>
        <w:autoSpaceDN/>
        <w:bidi w:val="0"/>
        <w:adjustRightInd/>
        <w:snapToGrid/>
        <w:spacing w:line="560" w:lineRule="exact"/>
        <w:ind w:leftChars="0"/>
        <w:jc w:val="both"/>
        <w:textAlignment w:val="auto"/>
        <w:rPr>
          <w:rFonts w:hint="eastAsia" w:ascii="宋体" w:hAnsi="宋体" w:eastAsia="宋体" w:cs="宋体"/>
          <w:color w:val="000000"/>
          <w:kern w:val="2"/>
          <w:sz w:val="32"/>
          <w:szCs w:val="32"/>
          <w:highlight w:val="none"/>
          <w:lang w:val="en-US" w:eastAsia="zh-CN" w:bidi="ar-SA"/>
        </w:rPr>
      </w:pPr>
    </w:p>
    <w:p>
      <w:pPr>
        <w:keepNext w:val="0"/>
        <w:keepLines w:val="0"/>
        <w:pageBreakBefore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第七条  </w:t>
      </w:r>
      <w:r>
        <w:rPr>
          <w:rFonts w:hint="eastAsia" w:ascii="仿宋_GB2312" w:hAnsi="仿宋_GB2312" w:eastAsia="仿宋_GB2312" w:cs="仿宋_GB2312"/>
          <w:color w:val="000000"/>
          <w:sz w:val="32"/>
          <w:szCs w:val="32"/>
          <w:highlight w:val="none"/>
        </w:rPr>
        <w:t>公民应当践行社会公德、职业道德、家庭美德、个人品德，弘扬跨越时空的井冈山精神，传承和发展庐陵文化。</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第八条  </w:t>
      </w:r>
      <w:r>
        <w:rPr>
          <w:rFonts w:hint="eastAsia" w:ascii="仿宋_GB2312" w:hAnsi="仿宋_GB2312" w:eastAsia="仿宋_GB2312" w:cs="仿宋_GB2312"/>
          <w:color w:val="000000"/>
          <w:sz w:val="32"/>
          <w:szCs w:val="32"/>
          <w:highlight w:val="none"/>
        </w:rPr>
        <w:t>维护公共场所秩序，遵守下列规定：</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color w:val="000000"/>
          <w:sz w:val="32"/>
          <w:szCs w:val="32"/>
          <w:highlight w:val="none"/>
        </w:rPr>
      </w:pPr>
      <w:r>
        <w:rPr>
          <w:rFonts w:hint="eastAsia" w:ascii="仿宋_GB2312" w:hAnsi="仿宋_GB2312" w:eastAsia="仿宋_GB2312" w:cs="仿宋_GB2312"/>
          <w:color w:val="000000"/>
          <w:sz w:val="32"/>
          <w:szCs w:val="32"/>
          <w:highlight w:val="none"/>
        </w:rPr>
        <w:t>（一）遵守公共礼仪，着装得体，举止文明，相互礼让</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有序通行</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二</w:t>
      </w:r>
      <w:r>
        <w:rPr>
          <w:rFonts w:hint="eastAsia" w:ascii="仿宋_GB2312" w:hAnsi="仿宋_GB2312" w:eastAsia="仿宋_GB2312" w:cs="仿宋_GB2312"/>
          <w:color w:val="000000"/>
          <w:sz w:val="32"/>
          <w:szCs w:val="32"/>
          <w:highlight w:val="none"/>
        </w:rPr>
        <w:t>）观看文艺演出、体育比赛时，尊重演职人员、参赛选手，遵守场馆秩序，服从现场管理；</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pacing w:val="-6"/>
          <w:sz w:val="32"/>
          <w:szCs w:val="32"/>
          <w:highlight w:val="none"/>
        </w:rPr>
      </w:pPr>
      <w:r>
        <w:rPr>
          <w:rFonts w:hint="eastAsia" w:ascii="仿宋_GB2312" w:hAnsi="仿宋_GB2312" w:eastAsia="仿宋_GB2312" w:cs="仿宋_GB2312"/>
          <w:color w:val="000000"/>
          <w:spacing w:val="-6"/>
          <w:sz w:val="32"/>
          <w:szCs w:val="32"/>
          <w:highlight w:val="none"/>
        </w:rPr>
        <w:t>（</w:t>
      </w:r>
      <w:r>
        <w:rPr>
          <w:rFonts w:hint="eastAsia" w:ascii="仿宋_GB2312" w:hAnsi="仿宋_GB2312" w:eastAsia="仿宋_GB2312" w:cs="仿宋_GB2312"/>
          <w:color w:val="000000"/>
          <w:spacing w:val="-6"/>
          <w:sz w:val="32"/>
          <w:szCs w:val="32"/>
          <w:highlight w:val="none"/>
          <w:lang w:eastAsia="zh-CN"/>
        </w:rPr>
        <w:t>三</w:t>
      </w:r>
      <w:r>
        <w:rPr>
          <w:rFonts w:hint="eastAsia" w:ascii="仿宋_GB2312" w:hAnsi="仿宋_GB2312" w:eastAsia="仿宋_GB2312" w:cs="仿宋_GB2312"/>
          <w:color w:val="000000"/>
          <w:spacing w:val="-6"/>
          <w:sz w:val="32"/>
          <w:szCs w:val="32"/>
          <w:highlight w:val="none"/>
        </w:rPr>
        <w:t>）乘坐封闭式电梯、公共交通工具时控制说话音量和手机音量；</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pacing w:val="-6"/>
          <w:sz w:val="32"/>
          <w:szCs w:val="32"/>
          <w:highlight w:val="none"/>
          <w:lang w:eastAsia="zh-CN"/>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四</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pacing w:val="-6"/>
          <w:sz w:val="32"/>
          <w:szCs w:val="32"/>
          <w:highlight w:val="none"/>
        </w:rPr>
        <w:t>遇到突发事件时，服从指挥，配合应急处置</w:t>
      </w:r>
      <w:r>
        <w:rPr>
          <w:rFonts w:hint="eastAsia" w:ascii="仿宋_GB2312" w:hAnsi="仿宋_GB2312" w:eastAsia="仿宋_GB2312" w:cs="仿宋_GB2312"/>
          <w:color w:val="000000"/>
          <w:spacing w:val="-6"/>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五</w:t>
      </w:r>
      <w:r>
        <w:rPr>
          <w:rFonts w:hint="eastAsia" w:ascii="仿宋_GB2312" w:hAnsi="仿宋_GB2312" w:eastAsia="仿宋_GB2312" w:cs="仿宋_GB2312"/>
          <w:color w:val="000000"/>
          <w:sz w:val="32"/>
          <w:szCs w:val="32"/>
          <w:highlight w:val="none"/>
        </w:rPr>
        <w:t>）不得在禁止吸烟的场所吸烟；</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六</w:t>
      </w:r>
      <w:r>
        <w:rPr>
          <w:rFonts w:hint="eastAsia" w:ascii="仿宋_GB2312" w:hAnsi="仿宋_GB2312" w:eastAsia="仿宋_GB2312" w:cs="仿宋_GB2312"/>
          <w:color w:val="000000"/>
          <w:sz w:val="32"/>
          <w:szCs w:val="32"/>
          <w:highlight w:val="none"/>
        </w:rPr>
        <w:t>）不得违规私拉乱接电线为电动车充电</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第九条  </w:t>
      </w:r>
      <w:r>
        <w:rPr>
          <w:rFonts w:hint="eastAsia" w:ascii="仿宋_GB2312" w:hAnsi="仿宋_GB2312" w:eastAsia="仿宋_GB2312" w:cs="仿宋_GB2312"/>
          <w:color w:val="000000"/>
          <w:sz w:val="32"/>
          <w:szCs w:val="32"/>
          <w:highlight w:val="none"/>
        </w:rPr>
        <w:t>维护公共卫生，遵守下列规定：</w:t>
      </w:r>
    </w:p>
    <w:p>
      <w:pPr>
        <w:keepNext w:val="0"/>
        <w:keepLines w:val="0"/>
        <w:pageBreakBefore w:val="0"/>
        <w:numPr>
          <w:ilvl w:val="0"/>
          <w:numId w:val="2"/>
        </w:numPr>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在公共场所</w:t>
      </w:r>
      <w:r>
        <w:rPr>
          <w:rFonts w:hint="eastAsia" w:ascii="仿宋_GB2312" w:hAnsi="仿宋_GB2312" w:eastAsia="仿宋_GB2312" w:cs="仿宋_GB2312"/>
          <w:color w:val="000000"/>
          <w:sz w:val="32"/>
          <w:szCs w:val="32"/>
          <w:highlight w:val="none"/>
          <w:lang w:val="en-US" w:eastAsia="zh-CN"/>
        </w:rPr>
        <w:t>不得随地吐痰；</w:t>
      </w:r>
      <w:r>
        <w:rPr>
          <w:rFonts w:hint="eastAsia" w:ascii="仿宋_GB2312" w:hAnsi="仿宋_GB2312" w:eastAsia="仿宋_GB2312" w:cs="仿宋_GB2312"/>
          <w:color w:val="000000"/>
          <w:sz w:val="32"/>
          <w:szCs w:val="32"/>
          <w:highlight w:val="none"/>
        </w:rPr>
        <w:t>咳嗽、打喷嚏时</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lang w:val="en-US" w:eastAsia="zh-CN"/>
        </w:rPr>
        <w:t>应当</w:t>
      </w:r>
      <w:r>
        <w:rPr>
          <w:rFonts w:hint="eastAsia" w:ascii="仿宋_GB2312" w:hAnsi="仿宋_GB2312" w:eastAsia="仿宋_GB2312" w:cs="仿宋_GB2312"/>
          <w:color w:val="000000"/>
          <w:sz w:val="32"/>
          <w:szCs w:val="32"/>
          <w:highlight w:val="none"/>
        </w:rPr>
        <w:t>遮掩口鼻</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患有流行性感冒等呼吸道传染性疾病时</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lang w:val="en-US" w:eastAsia="zh-CN"/>
        </w:rPr>
        <w:t>应当</w:t>
      </w:r>
      <w:r>
        <w:rPr>
          <w:rFonts w:hint="eastAsia" w:ascii="仿宋_GB2312" w:hAnsi="仿宋_GB2312" w:eastAsia="仿宋_GB2312" w:cs="仿宋_GB2312"/>
          <w:color w:val="000000"/>
          <w:sz w:val="32"/>
          <w:szCs w:val="32"/>
          <w:highlight w:val="none"/>
        </w:rPr>
        <w:t>佩戴口罩</w:t>
      </w:r>
      <w:r>
        <w:rPr>
          <w:rFonts w:hint="eastAsia" w:ascii="仿宋_GB2312" w:hAnsi="仿宋_GB2312" w:eastAsia="仿宋_GB2312" w:cs="仿宋_GB2312"/>
          <w:color w:val="000000"/>
          <w:sz w:val="32"/>
          <w:szCs w:val="32"/>
          <w:highlight w:val="none"/>
          <w:lang w:eastAsia="zh-CN"/>
        </w:rPr>
        <w:t>。</w:t>
      </w:r>
    </w:p>
    <w:p>
      <w:pPr>
        <w:keepNext w:val="0"/>
        <w:keepLines w:val="0"/>
        <w:pageBreakBefore w:val="0"/>
        <w:numPr>
          <w:ilvl w:val="0"/>
          <w:numId w:val="2"/>
        </w:numPr>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患有传染病时，应当配合落实相关检验、集中医学观察、流行病学调查、隔离治疗等措施，如实提供</w:t>
      </w:r>
      <w:r>
        <w:rPr>
          <w:rFonts w:hint="eastAsia" w:ascii="仿宋_GB2312" w:hAnsi="仿宋_GB2312" w:eastAsia="仿宋_GB2312" w:cs="仿宋_GB2312"/>
          <w:color w:val="000000"/>
          <w:sz w:val="32"/>
          <w:szCs w:val="32"/>
          <w:highlight w:val="none"/>
          <w:lang w:val="en-US" w:eastAsia="zh-CN"/>
        </w:rPr>
        <w:t>或者报告</w:t>
      </w:r>
      <w:r>
        <w:rPr>
          <w:rFonts w:hint="eastAsia" w:ascii="仿宋_GB2312" w:hAnsi="仿宋_GB2312" w:eastAsia="仿宋_GB2312" w:cs="仿宋_GB2312"/>
          <w:color w:val="000000"/>
          <w:sz w:val="32"/>
          <w:szCs w:val="32"/>
          <w:highlight w:val="none"/>
        </w:rPr>
        <w:t>有关情况</w:t>
      </w:r>
      <w:r>
        <w:rPr>
          <w:rFonts w:hint="eastAsia" w:ascii="仿宋_GB2312" w:hAnsi="仿宋_GB2312" w:eastAsia="仿宋_GB2312" w:cs="仿宋_GB2312"/>
          <w:color w:val="000000"/>
          <w:sz w:val="32"/>
          <w:szCs w:val="32"/>
          <w:highlight w:val="none"/>
          <w:lang w:eastAsia="zh-CN"/>
        </w:rPr>
        <w:t>。</w:t>
      </w:r>
    </w:p>
    <w:p>
      <w:pPr>
        <w:keepNext w:val="0"/>
        <w:keepLines w:val="0"/>
        <w:pageBreakBefore w:val="0"/>
        <w:numPr>
          <w:ilvl w:val="0"/>
          <w:numId w:val="2"/>
        </w:numPr>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发生突发公共卫生事件时，应当做好个人防护，配合落实公共卫生管理等措施。</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第十条  </w:t>
      </w:r>
      <w:r>
        <w:rPr>
          <w:rFonts w:hint="eastAsia" w:ascii="仿宋_GB2312" w:hAnsi="仿宋_GB2312" w:eastAsia="仿宋_GB2312" w:cs="仿宋_GB2312"/>
          <w:color w:val="000000"/>
          <w:sz w:val="32"/>
          <w:szCs w:val="32"/>
          <w:highlight w:val="none"/>
        </w:rPr>
        <w:t>维护城乡环境，遵守下列规定：</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（一）爱护公共设施，维护公共场所干净、整洁，不得践踏公共绿地、攀折树木、</w:t>
      </w:r>
      <w:r>
        <w:rPr>
          <w:rFonts w:hint="eastAsia" w:ascii="仿宋_GB2312" w:hAnsi="仿宋_GB2312" w:eastAsia="仿宋_GB2312" w:cs="仿宋_GB2312"/>
          <w:color w:val="000000"/>
          <w:sz w:val="32"/>
          <w:szCs w:val="32"/>
          <w:highlight w:val="none"/>
          <w:lang w:eastAsia="zh-CN"/>
        </w:rPr>
        <w:t>采</w:t>
      </w:r>
      <w:r>
        <w:rPr>
          <w:rFonts w:hint="eastAsia" w:ascii="仿宋_GB2312" w:hAnsi="仿宋_GB2312" w:eastAsia="仿宋_GB2312" w:cs="仿宋_GB2312"/>
          <w:color w:val="000000"/>
          <w:sz w:val="32"/>
          <w:szCs w:val="32"/>
          <w:highlight w:val="none"/>
        </w:rPr>
        <w:t>摘花果；</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（二）按照有关规定分类投放垃圾；</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bCs/>
          <w:color w:val="000000"/>
          <w:sz w:val="32"/>
          <w:szCs w:val="32"/>
          <w:highlight w:val="none"/>
          <w:lang w:eastAsia="zh-CN"/>
        </w:rPr>
      </w:pPr>
      <w:r>
        <w:rPr>
          <w:rFonts w:hint="eastAsia" w:ascii="仿宋_GB2312" w:hAnsi="仿宋_GB2312" w:eastAsia="仿宋_GB2312" w:cs="仿宋_GB2312"/>
          <w:color w:val="000000"/>
          <w:sz w:val="32"/>
          <w:szCs w:val="32"/>
          <w:highlight w:val="none"/>
        </w:rPr>
        <w:t>（三）开</w:t>
      </w:r>
      <w:r>
        <w:rPr>
          <w:rFonts w:hint="eastAsia" w:ascii="仿宋_GB2312" w:hAnsi="仿宋_GB2312" w:eastAsia="仿宋_GB2312" w:cs="仿宋_GB2312"/>
          <w:bCs/>
          <w:color w:val="000000"/>
          <w:sz w:val="32"/>
          <w:szCs w:val="32"/>
          <w:highlight w:val="none"/>
        </w:rPr>
        <w:t>展</w:t>
      </w:r>
      <w:r>
        <w:rPr>
          <w:rFonts w:hint="eastAsia" w:ascii="仿宋_GB2312" w:hAnsi="仿宋_GB2312" w:eastAsia="仿宋_GB2312" w:cs="仿宋_GB2312"/>
          <w:color w:val="000000"/>
          <w:sz w:val="32"/>
          <w:szCs w:val="32"/>
          <w:highlight w:val="none"/>
        </w:rPr>
        <w:t>广场舞、露天表演、</w:t>
      </w:r>
      <w:r>
        <w:rPr>
          <w:rFonts w:hint="eastAsia" w:ascii="仿宋_GB2312" w:hAnsi="仿宋_GB2312" w:eastAsia="仿宋_GB2312" w:cs="仿宋_GB2312"/>
          <w:bCs/>
          <w:color w:val="000000"/>
          <w:sz w:val="32"/>
          <w:szCs w:val="32"/>
          <w:highlight w:val="none"/>
        </w:rPr>
        <w:t>商业促销</w:t>
      </w:r>
      <w:r>
        <w:rPr>
          <w:rFonts w:hint="eastAsia" w:ascii="仿宋_GB2312" w:hAnsi="仿宋_GB2312" w:eastAsia="仿宋_GB2312" w:cs="仿宋_GB2312"/>
          <w:color w:val="000000"/>
          <w:sz w:val="32"/>
          <w:szCs w:val="32"/>
          <w:highlight w:val="none"/>
        </w:rPr>
        <w:t>等活动，遵守</w:t>
      </w:r>
      <w:r>
        <w:rPr>
          <w:rFonts w:hint="eastAsia" w:ascii="仿宋_GB2312" w:hAnsi="仿宋_GB2312" w:eastAsia="仿宋_GB2312" w:cs="仿宋_GB2312"/>
          <w:color w:val="000000"/>
          <w:sz w:val="32"/>
          <w:szCs w:val="32"/>
          <w:highlight w:val="none"/>
          <w:lang w:eastAsia="zh-CN"/>
        </w:rPr>
        <w:t>环境</w:t>
      </w:r>
      <w:r>
        <w:rPr>
          <w:rFonts w:hint="eastAsia" w:ascii="仿宋_GB2312" w:hAnsi="仿宋_GB2312" w:eastAsia="仿宋_GB2312" w:cs="仿宋_GB2312"/>
          <w:color w:val="000000"/>
          <w:sz w:val="32"/>
          <w:szCs w:val="32"/>
          <w:highlight w:val="none"/>
        </w:rPr>
        <w:t>噪声污染防治的规定，</w:t>
      </w:r>
      <w:r>
        <w:rPr>
          <w:rFonts w:hint="eastAsia" w:ascii="仿宋_GB2312" w:hAnsi="仿宋_GB2312" w:eastAsia="仿宋_GB2312" w:cs="仿宋_GB2312"/>
          <w:bCs/>
          <w:color w:val="000000"/>
          <w:sz w:val="32"/>
          <w:szCs w:val="32"/>
          <w:highlight w:val="none"/>
          <w:lang w:eastAsia="zh-CN"/>
        </w:rPr>
        <w:t>避免</w:t>
      </w:r>
      <w:r>
        <w:rPr>
          <w:rFonts w:hint="eastAsia" w:ascii="仿宋_GB2312" w:hAnsi="仿宋_GB2312" w:eastAsia="仿宋_GB2312" w:cs="仿宋_GB2312"/>
          <w:bCs/>
          <w:color w:val="000000"/>
          <w:sz w:val="32"/>
          <w:szCs w:val="32"/>
          <w:highlight w:val="none"/>
        </w:rPr>
        <w:t>干扰他人正常生活</w:t>
      </w:r>
      <w:r>
        <w:rPr>
          <w:rFonts w:hint="eastAsia" w:ascii="仿宋_GB2312" w:hAnsi="仿宋_GB2312" w:eastAsia="仿宋_GB2312" w:cs="仿宋_GB2312"/>
          <w:bCs/>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四</w:t>
      </w:r>
      <w:r>
        <w:rPr>
          <w:rFonts w:hint="eastAsia" w:ascii="仿宋_GB2312" w:hAnsi="仿宋_GB2312" w:eastAsia="仿宋_GB2312" w:cs="仿宋_GB2312"/>
          <w:color w:val="000000"/>
          <w:sz w:val="32"/>
          <w:szCs w:val="32"/>
          <w:highlight w:val="none"/>
        </w:rPr>
        <w:t>）使用家用电器、乐器或者进行其他家庭室内娱乐活动时，控制音量或者采取其他有效措施，避免</w:t>
      </w:r>
      <w:r>
        <w:rPr>
          <w:rFonts w:hint="eastAsia" w:ascii="仿宋_GB2312" w:hAnsi="仿宋_GB2312" w:eastAsia="仿宋_GB2312" w:cs="仿宋_GB2312"/>
          <w:color w:val="000000"/>
          <w:sz w:val="32"/>
          <w:szCs w:val="32"/>
          <w:highlight w:val="none"/>
          <w:lang w:eastAsia="zh-CN"/>
        </w:rPr>
        <w:t>干扰他人正常生活；</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五</w:t>
      </w:r>
      <w:r>
        <w:rPr>
          <w:rFonts w:hint="eastAsia" w:ascii="仿宋_GB2312" w:hAnsi="仿宋_GB2312" w:eastAsia="仿宋_GB2312" w:cs="仿宋_GB2312"/>
          <w:color w:val="000000"/>
          <w:sz w:val="32"/>
          <w:szCs w:val="32"/>
          <w:highlight w:val="none"/>
        </w:rPr>
        <w:t>）不得占用道路、公共场所晾晒谷物、堆放杂物和废品；</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六</w:t>
      </w:r>
      <w:r>
        <w:rPr>
          <w:rFonts w:hint="eastAsia" w:ascii="仿宋_GB2312" w:hAnsi="仿宋_GB2312" w:eastAsia="仿宋_GB2312" w:cs="仿宋_GB2312"/>
          <w:color w:val="000000"/>
          <w:sz w:val="32"/>
          <w:szCs w:val="32"/>
          <w:highlight w:val="none"/>
        </w:rPr>
        <w:t>）不得</w:t>
      </w:r>
      <w:r>
        <w:rPr>
          <w:rFonts w:hint="eastAsia" w:ascii="仿宋_GB2312" w:hAnsi="仿宋_GB2312" w:eastAsia="仿宋_GB2312" w:cs="仿宋_GB2312"/>
          <w:color w:val="000000"/>
          <w:sz w:val="32"/>
          <w:szCs w:val="32"/>
          <w:highlight w:val="none"/>
          <w:lang w:eastAsia="zh-CN"/>
        </w:rPr>
        <w:t>违反规定</w:t>
      </w:r>
      <w:r>
        <w:rPr>
          <w:rFonts w:hint="eastAsia" w:ascii="仿宋_GB2312" w:hAnsi="仿宋_GB2312" w:eastAsia="仿宋_GB2312" w:cs="仿宋_GB2312"/>
          <w:color w:val="000000"/>
          <w:sz w:val="32"/>
          <w:szCs w:val="32"/>
          <w:highlight w:val="none"/>
        </w:rPr>
        <w:t>在城</w:t>
      </w:r>
      <w:r>
        <w:rPr>
          <w:rFonts w:hint="eastAsia" w:ascii="仿宋_GB2312" w:hAnsi="仿宋_GB2312" w:eastAsia="仿宋_GB2312" w:cs="仿宋_GB2312"/>
          <w:color w:val="000000"/>
          <w:sz w:val="32"/>
          <w:szCs w:val="32"/>
          <w:highlight w:val="none"/>
          <w:lang w:eastAsia="zh-CN"/>
        </w:rPr>
        <w:t>镇</w:t>
      </w:r>
      <w:r>
        <w:rPr>
          <w:rFonts w:hint="eastAsia" w:ascii="仿宋_GB2312" w:hAnsi="仿宋_GB2312" w:eastAsia="仿宋_GB2312" w:cs="仿宋_GB2312"/>
          <w:color w:val="000000"/>
          <w:sz w:val="32"/>
          <w:szCs w:val="32"/>
          <w:highlight w:val="none"/>
        </w:rPr>
        <w:t>公共区域内种植蔬菜、饲养家畜家禽；</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七</w:t>
      </w:r>
      <w:r>
        <w:rPr>
          <w:rFonts w:hint="eastAsia" w:ascii="仿宋_GB2312" w:hAnsi="仿宋_GB2312" w:eastAsia="仿宋_GB2312" w:cs="仿宋_GB2312"/>
          <w:color w:val="000000"/>
          <w:sz w:val="32"/>
          <w:szCs w:val="32"/>
          <w:highlight w:val="none"/>
        </w:rPr>
        <w:t>）不得高空抛物，不得在建筑物的阳台外、窗外、屋顶、平台等空间悬挂或者堆放危及他人安全的物品</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 xml:space="preserve">第十一条  </w:t>
      </w:r>
      <w:r>
        <w:rPr>
          <w:rFonts w:hint="eastAsia" w:ascii="仿宋_GB2312" w:hAnsi="仿宋_GB2312" w:eastAsia="仿宋_GB2312" w:cs="仿宋_GB2312"/>
          <w:color w:val="000000"/>
          <w:sz w:val="32"/>
          <w:szCs w:val="32"/>
          <w:highlight w:val="none"/>
        </w:rPr>
        <w:t>文明出行，遵守下列规定：</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（一）驾驶机动车</w:t>
      </w:r>
      <w:r>
        <w:rPr>
          <w:rFonts w:hint="eastAsia" w:ascii="仿宋_GB2312" w:hAnsi="仿宋_GB2312" w:eastAsia="仿宋_GB2312" w:cs="仿宋_GB2312"/>
          <w:color w:val="000000"/>
          <w:sz w:val="32"/>
          <w:szCs w:val="32"/>
          <w:highlight w:val="none"/>
          <w:lang w:val="en-US" w:eastAsia="zh-CN"/>
        </w:rPr>
        <w:t>应当</w:t>
      </w:r>
      <w:r>
        <w:rPr>
          <w:rFonts w:hint="eastAsia" w:ascii="仿宋_GB2312" w:hAnsi="仿宋_GB2312" w:eastAsia="仿宋_GB2312" w:cs="仿宋_GB2312"/>
          <w:color w:val="000000"/>
          <w:sz w:val="32"/>
          <w:szCs w:val="32"/>
          <w:highlight w:val="none"/>
        </w:rPr>
        <w:t>主动礼让行人和执行紧急任务的警车、救护车、消防车、工程抢险车等优先通行车辆</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不得违反规定鸣喇叭、使用远光灯；</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（二）驾驶机动车行经人行横道或者积水路段时减速慢行，路遇拥堵或者排队等候时依次交替通行，不得强行变道加塞，不得在人行横道、网状线区域内停车等候；</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（三）驾驶摩托车</w:t>
      </w:r>
      <w:r>
        <w:rPr>
          <w:rFonts w:hint="eastAsia" w:ascii="仿宋_GB2312" w:hAnsi="仿宋_GB2312" w:eastAsia="仿宋_GB2312" w:cs="仿宋_GB2312"/>
          <w:color w:val="000000"/>
          <w:sz w:val="32"/>
          <w:szCs w:val="32"/>
          <w:highlight w:val="none"/>
          <w:lang w:eastAsia="zh-CN"/>
        </w:rPr>
        <w:t>、轻便摩托车和电动自行车</w:t>
      </w:r>
      <w:r>
        <w:rPr>
          <w:rFonts w:hint="eastAsia" w:ascii="仿宋_GB2312" w:hAnsi="仿宋_GB2312" w:eastAsia="仿宋_GB2312" w:cs="仿宋_GB2312"/>
          <w:color w:val="000000"/>
          <w:sz w:val="32"/>
          <w:szCs w:val="32"/>
          <w:highlight w:val="none"/>
        </w:rPr>
        <w:t>时佩戴安全头盔，按</w:t>
      </w:r>
      <w:r>
        <w:rPr>
          <w:rFonts w:hint="eastAsia" w:ascii="仿宋_GB2312" w:hAnsi="仿宋_GB2312" w:eastAsia="仿宋_GB2312" w:cs="仿宋_GB2312"/>
          <w:color w:val="000000"/>
          <w:sz w:val="32"/>
          <w:szCs w:val="32"/>
          <w:highlight w:val="none"/>
          <w:lang w:eastAsia="zh-CN"/>
        </w:rPr>
        <w:t>照</w:t>
      </w:r>
      <w:r>
        <w:rPr>
          <w:rFonts w:hint="eastAsia" w:ascii="仿宋_GB2312" w:hAnsi="仿宋_GB2312" w:eastAsia="仿宋_GB2312" w:cs="仿宋_GB2312"/>
          <w:color w:val="000000"/>
          <w:sz w:val="32"/>
          <w:szCs w:val="32"/>
          <w:highlight w:val="none"/>
        </w:rPr>
        <w:t>规定车道行驶，不得逆行、闯红灯，不得违反规定载人载物，不得加装遮阳篷（伞）；</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（四）车辆按照规定有序停放，不得占用人行道、盲道和消防、医疗急救等公共通道；</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（五）乘坐公共交通工具有序上下，不得干扰驾驶员安全驾驶，不得抢占座位，主动为老</w:t>
      </w:r>
      <w:r>
        <w:rPr>
          <w:rFonts w:hint="eastAsia" w:ascii="仿宋_GB2312" w:hAnsi="仿宋_GB2312" w:eastAsia="仿宋_GB2312" w:cs="仿宋_GB2312"/>
          <w:color w:val="000000"/>
          <w:sz w:val="32"/>
          <w:szCs w:val="32"/>
          <w:highlight w:val="none"/>
          <w:lang w:eastAsia="zh-CN"/>
        </w:rPr>
        <w:t>年人</w:t>
      </w:r>
      <w:r>
        <w:rPr>
          <w:rFonts w:hint="eastAsia" w:ascii="仿宋_GB2312" w:hAnsi="仿宋_GB2312" w:eastAsia="仿宋_GB2312" w:cs="仿宋_GB2312"/>
          <w:color w:val="000000"/>
          <w:sz w:val="32"/>
          <w:szCs w:val="32"/>
          <w:highlight w:val="none"/>
        </w:rPr>
        <w:t>、病</w:t>
      </w:r>
      <w:r>
        <w:rPr>
          <w:rFonts w:hint="eastAsia" w:ascii="仿宋_GB2312" w:hAnsi="仿宋_GB2312" w:eastAsia="仿宋_GB2312" w:cs="仿宋_GB2312"/>
          <w:color w:val="000000"/>
          <w:sz w:val="32"/>
          <w:szCs w:val="32"/>
          <w:highlight w:val="none"/>
          <w:lang w:eastAsia="zh-CN"/>
        </w:rPr>
        <w:t>人</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残疾人</w:t>
      </w:r>
      <w:r>
        <w:rPr>
          <w:rFonts w:hint="eastAsia" w:ascii="仿宋_GB2312" w:hAnsi="仿宋_GB2312" w:eastAsia="仿宋_GB2312" w:cs="仿宋_GB2312"/>
          <w:color w:val="000000"/>
          <w:sz w:val="32"/>
          <w:szCs w:val="32"/>
          <w:highlight w:val="none"/>
        </w:rPr>
        <w:t>、孕</w:t>
      </w:r>
      <w:r>
        <w:rPr>
          <w:rFonts w:hint="eastAsia" w:ascii="仿宋_GB2312" w:hAnsi="仿宋_GB2312" w:eastAsia="仿宋_GB2312" w:cs="仿宋_GB2312"/>
          <w:color w:val="000000"/>
          <w:sz w:val="32"/>
          <w:szCs w:val="32"/>
          <w:highlight w:val="none"/>
          <w:lang w:eastAsia="zh-CN"/>
        </w:rPr>
        <w:t>妇</w:t>
      </w:r>
      <w:r>
        <w:rPr>
          <w:rFonts w:hint="eastAsia" w:ascii="仿宋_GB2312" w:hAnsi="仿宋_GB2312" w:eastAsia="仿宋_GB2312" w:cs="仿宋_GB2312"/>
          <w:color w:val="000000"/>
          <w:sz w:val="32"/>
          <w:szCs w:val="32"/>
          <w:highlight w:val="none"/>
        </w:rPr>
        <w:t>等有需求的乘客让座；</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六</w:t>
      </w:r>
      <w:r>
        <w:rPr>
          <w:rFonts w:hint="eastAsia" w:ascii="仿宋_GB2312" w:hAnsi="仿宋_GB2312" w:eastAsia="仿宋_GB2312" w:cs="仿宋_GB2312"/>
          <w:color w:val="000000"/>
          <w:sz w:val="32"/>
          <w:szCs w:val="32"/>
          <w:highlight w:val="none"/>
        </w:rPr>
        <w:t>）驾驶和乘坐机动车时，不得向车外抛洒物品；</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七</w:t>
      </w:r>
      <w:r>
        <w:rPr>
          <w:rFonts w:hint="eastAsia" w:ascii="仿宋_GB2312" w:hAnsi="仿宋_GB2312" w:eastAsia="仿宋_GB2312" w:cs="仿宋_GB2312"/>
          <w:color w:val="000000"/>
          <w:sz w:val="32"/>
          <w:szCs w:val="32"/>
          <w:highlight w:val="none"/>
        </w:rPr>
        <w:t>）爱护公共自行车、公共电动自行车，不得随意丢弃或者故意损坏；</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八</w:t>
      </w:r>
      <w:r>
        <w:rPr>
          <w:rFonts w:hint="eastAsia" w:ascii="仿宋_GB2312" w:hAnsi="仿宋_GB2312" w:eastAsia="仿宋_GB2312" w:cs="仿宋_GB2312"/>
          <w:color w:val="000000"/>
          <w:sz w:val="32"/>
          <w:szCs w:val="32"/>
          <w:highlight w:val="none"/>
        </w:rPr>
        <w:t>）行人不得在机动车道内拦车、停留、乞讨或者从事散发广告、兜售物品等妨碍交通安全的行为。</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kern w:val="2"/>
          <w:sz w:val="32"/>
          <w:szCs w:val="32"/>
          <w:highlight w:val="none"/>
          <w:lang w:val="en-US" w:eastAsia="zh-CN" w:bidi="ar-SA"/>
        </w:rPr>
        <w:t>第十二</w:t>
      </w:r>
      <w:r>
        <w:rPr>
          <w:rFonts w:hint="eastAsia" w:ascii="黑体" w:hAnsi="黑体" w:eastAsia="黑体" w:cs="黑体"/>
          <w:color w:val="000000"/>
          <w:sz w:val="32"/>
          <w:szCs w:val="32"/>
          <w:highlight w:val="none"/>
          <w:lang w:val="en-US" w:eastAsia="zh-CN"/>
        </w:rPr>
        <w:t xml:space="preserve">条  </w:t>
      </w:r>
      <w:r>
        <w:rPr>
          <w:rFonts w:hint="eastAsia" w:ascii="仿宋_GB2312" w:hAnsi="仿宋_GB2312" w:eastAsia="仿宋_GB2312" w:cs="仿宋_GB2312"/>
          <w:color w:val="000000"/>
          <w:sz w:val="32"/>
          <w:szCs w:val="32"/>
          <w:highlight w:val="none"/>
        </w:rPr>
        <w:t xml:space="preserve">文明旅游，遵守下列规定： </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（一）尊重当地风俗习惯、文化传统、宗教信仰，爱护文物古迹、风景名胜、旅游设施；</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（二）礼貌友善对待外地游客，热情回答问询；</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（三）遵守景区安全管理规定，不得从事危及</w:t>
      </w:r>
      <w:r>
        <w:rPr>
          <w:rFonts w:hint="eastAsia" w:ascii="仿宋_GB2312" w:hAnsi="仿宋_GB2312" w:eastAsia="仿宋_GB2312" w:cs="仿宋_GB2312"/>
          <w:color w:val="000000"/>
          <w:sz w:val="32"/>
          <w:szCs w:val="32"/>
          <w:highlight w:val="none"/>
          <w:lang w:val="en-US" w:eastAsia="zh-CN"/>
        </w:rPr>
        <w:t>他人</w:t>
      </w:r>
      <w:r>
        <w:rPr>
          <w:rFonts w:hint="eastAsia" w:ascii="仿宋_GB2312" w:hAnsi="仿宋_GB2312" w:eastAsia="仿宋_GB2312" w:cs="仿宋_GB2312"/>
          <w:color w:val="000000"/>
          <w:sz w:val="32"/>
          <w:szCs w:val="32"/>
          <w:highlight w:val="none"/>
        </w:rPr>
        <w:t>人身和财产安全的活动。</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第十</w:t>
      </w:r>
      <w:r>
        <w:rPr>
          <w:rFonts w:hint="eastAsia" w:ascii="黑体" w:hAnsi="黑体" w:eastAsia="黑体" w:cs="黑体"/>
          <w:color w:val="000000"/>
          <w:sz w:val="32"/>
          <w:szCs w:val="32"/>
          <w:highlight w:val="none"/>
          <w:lang w:eastAsia="zh-CN"/>
        </w:rPr>
        <w:t>三</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维护网络文明，遵守下列规定：</w:t>
      </w:r>
    </w:p>
    <w:p>
      <w:pPr>
        <w:keepNext w:val="0"/>
        <w:keepLines w:val="0"/>
        <w:pageBreakBefore w:val="0"/>
        <w:numPr>
          <w:ilvl w:val="0"/>
          <w:numId w:val="3"/>
        </w:numPr>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文明互动，理性表达；</w:t>
      </w:r>
    </w:p>
    <w:p>
      <w:pPr>
        <w:keepNext w:val="0"/>
        <w:keepLines w:val="0"/>
        <w:pageBreakBefore w:val="0"/>
        <w:numPr>
          <w:ilvl w:val="0"/>
          <w:numId w:val="0"/>
        </w:numPr>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kern w:val="2"/>
          <w:sz w:val="32"/>
          <w:szCs w:val="32"/>
          <w:highlight w:val="none"/>
        </w:rPr>
      </w:pPr>
      <w:r>
        <w:rPr>
          <w:rFonts w:hint="eastAsia" w:ascii="仿宋_GB2312" w:hAnsi="仿宋_GB2312" w:eastAsia="仿宋_GB2312" w:cs="仿宋_GB2312"/>
          <w:color w:val="000000"/>
          <w:kern w:val="2"/>
          <w:sz w:val="32"/>
          <w:szCs w:val="32"/>
          <w:highlight w:val="none"/>
        </w:rPr>
        <w:t>（二）</w:t>
      </w:r>
      <w:r>
        <w:rPr>
          <w:rFonts w:hint="eastAsia" w:ascii="仿宋_GB2312" w:hAnsi="仿宋_GB2312" w:eastAsia="仿宋_GB2312" w:cs="仿宋_GB2312"/>
          <w:color w:val="000000"/>
          <w:sz w:val="32"/>
          <w:szCs w:val="32"/>
          <w:highlight w:val="none"/>
        </w:rPr>
        <w:t>不得利用网络侵害他人名誉、隐私、知识产权和其他合法权益；</w:t>
      </w:r>
      <w:r>
        <w:rPr>
          <w:rFonts w:hint="eastAsia" w:ascii="仿宋_GB2312" w:hAnsi="仿宋_GB2312" w:eastAsia="仿宋_GB2312" w:cs="仿宋_GB2312"/>
          <w:color w:val="000000"/>
          <w:kern w:val="2"/>
          <w:sz w:val="32"/>
          <w:szCs w:val="32"/>
          <w:highlight w:val="none"/>
        </w:rPr>
        <w:t xml:space="preserve"> </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（三）不得利用网络编造、发布和传播虚假、低俗、暴力、恐怖等信息。</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第十</w:t>
      </w:r>
      <w:r>
        <w:rPr>
          <w:rFonts w:hint="eastAsia" w:ascii="黑体" w:hAnsi="黑体" w:eastAsia="黑体" w:cs="黑体"/>
          <w:color w:val="000000"/>
          <w:sz w:val="32"/>
          <w:szCs w:val="32"/>
          <w:highlight w:val="none"/>
          <w:lang w:eastAsia="zh-CN"/>
        </w:rPr>
        <w:t>四</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保护生态环境，遵守下列规定：</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一</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val="en-US" w:eastAsia="zh-CN"/>
        </w:rPr>
        <w:t>全面禁止食用国家重点保护的野生动物,有重要生态、科学、社会价值的陆生野生动物,省重点保护的陆生野生动物以及其他陆生野生动物,包括人工繁育、人工饲养的陆生野生动物</w:t>
      </w:r>
      <w:r>
        <w:rPr>
          <w:rFonts w:hint="eastAsia" w:ascii="仿宋_GB2312" w:hAnsi="仿宋_GB2312" w:eastAsia="仿宋_GB2312" w:cs="仿宋_GB2312"/>
          <w:color w:val="000000"/>
          <w:sz w:val="32"/>
          <w:szCs w:val="32"/>
          <w:highlight w:val="none"/>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pacing w:val="-6"/>
          <w:sz w:val="32"/>
          <w:szCs w:val="32"/>
          <w:highlight w:val="none"/>
        </w:rPr>
      </w:pPr>
      <w:r>
        <w:rPr>
          <w:rFonts w:hint="eastAsia" w:ascii="仿宋_GB2312" w:hAnsi="仿宋_GB2312" w:eastAsia="仿宋_GB2312" w:cs="仿宋_GB2312"/>
          <w:color w:val="000000"/>
          <w:sz w:val="32"/>
          <w:szCs w:val="32"/>
          <w:highlight w:val="none"/>
        </w:rPr>
        <w:t>（二）</w:t>
      </w:r>
      <w:r>
        <w:rPr>
          <w:rFonts w:hint="eastAsia" w:ascii="仿宋_GB2312" w:hAnsi="仿宋_GB2312" w:eastAsia="仿宋_GB2312" w:cs="仿宋_GB2312"/>
          <w:color w:val="000000"/>
          <w:spacing w:val="-6"/>
          <w:sz w:val="32"/>
          <w:szCs w:val="32"/>
          <w:highlight w:val="none"/>
          <w:lang w:eastAsia="zh-CN"/>
        </w:rPr>
        <w:t>排放油烟的餐饮服务业经营者应当采取油烟净化措施，使油烟达标排放；</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pacing w:val="-6"/>
          <w:sz w:val="32"/>
          <w:szCs w:val="32"/>
          <w:highlight w:val="none"/>
        </w:rPr>
      </w:pPr>
      <w:r>
        <w:rPr>
          <w:rFonts w:hint="eastAsia" w:ascii="仿宋_GB2312" w:hAnsi="仿宋_GB2312" w:eastAsia="仿宋_GB2312" w:cs="仿宋_GB2312"/>
          <w:color w:val="000000"/>
          <w:sz w:val="32"/>
          <w:szCs w:val="32"/>
          <w:highlight w:val="none"/>
        </w:rPr>
        <w:t>（三）合理使用农药、肥料、农用薄膜等农业投入品，防止土壤污染</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color w:val="000000"/>
          <w:spacing w:val="-6"/>
          <w:sz w:val="32"/>
          <w:szCs w:val="32"/>
          <w:highlight w:val="none"/>
          <w:lang w:eastAsia="zh-CN"/>
        </w:rPr>
        <w:t>（四）</w:t>
      </w:r>
      <w:r>
        <w:rPr>
          <w:rFonts w:hint="eastAsia" w:ascii="仿宋_GB2312" w:hAnsi="仿宋_GB2312" w:eastAsia="仿宋_GB2312" w:cs="仿宋_GB2312"/>
          <w:color w:val="000000"/>
          <w:spacing w:val="-6"/>
          <w:sz w:val="32"/>
          <w:szCs w:val="32"/>
          <w:highlight w:val="none"/>
        </w:rPr>
        <w:t>不得</w:t>
      </w:r>
      <w:r>
        <w:rPr>
          <w:rFonts w:hint="eastAsia" w:ascii="仿宋_GB2312" w:hAnsi="仿宋_GB2312" w:eastAsia="仿宋_GB2312" w:cs="仿宋_GB2312"/>
          <w:color w:val="000000"/>
          <w:spacing w:val="-6"/>
          <w:sz w:val="32"/>
          <w:szCs w:val="32"/>
          <w:highlight w:val="none"/>
          <w:lang w:eastAsia="zh-CN"/>
        </w:rPr>
        <w:t>在禁止区域</w:t>
      </w:r>
      <w:r>
        <w:rPr>
          <w:rFonts w:hint="eastAsia" w:ascii="仿宋_GB2312" w:hAnsi="仿宋_GB2312" w:eastAsia="仿宋_GB2312" w:cs="仿宋_GB2312"/>
          <w:color w:val="000000"/>
          <w:spacing w:val="-6"/>
          <w:sz w:val="32"/>
          <w:szCs w:val="32"/>
          <w:highlight w:val="none"/>
        </w:rPr>
        <w:t>焚烧秸秆、落叶、垃圾等产生</w:t>
      </w:r>
      <w:r>
        <w:rPr>
          <w:rFonts w:hint="eastAsia" w:ascii="仿宋_GB2312" w:hAnsi="仿宋_GB2312" w:eastAsia="仿宋_GB2312" w:cs="仿宋_GB2312"/>
          <w:color w:val="000000"/>
          <w:spacing w:val="-6"/>
          <w:sz w:val="32"/>
          <w:szCs w:val="32"/>
          <w:highlight w:val="none"/>
          <w:lang w:eastAsia="zh-CN"/>
        </w:rPr>
        <w:t>大气</w:t>
      </w:r>
      <w:r>
        <w:rPr>
          <w:rFonts w:hint="eastAsia" w:ascii="仿宋_GB2312" w:hAnsi="仿宋_GB2312" w:eastAsia="仿宋_GB2312" w:cs="仿宋_GB2312"/>
          <w:color w:val="000000"/>
          <w:spacing w:val="-6"/>
          <w:sz w:val="32"/>
          <w:szCs w:val="32"/>
          <w:highlight w:val="none"/>
        </w:rPr>
        <w:t>污染</w:t>
      </w:r>
      <w:r>
        <w:rPr>
          <w:rFonts w:hint="eastAsia" w:ascii="仿宋_GB2312" w:hAnsi="仿宋_GB2312" w:eastAsia="仿宋_GB2312" w:cs="仿宋_GB2312"/>
          <w:color w:val="000000"/>
          <w:spacing w:val="-6"/>
          <w:sz w:val="32"/>
          <w:szCs w:val="32"/>
          <w:highlight w:val="none"/>
          <w:lang w:eastAsia="zh-CN"/>
        </w:rPr>
        <w:t>物</w:t>
      </w:r>
      <w:r>
        <w:rPr>
          <w:rFonts w:hint="eastAsia" w:ascii="仿宋_GB2312" w:hAnsi="仿宋_GB2312" w:eastAsia="仿宋_GB2312" w:cs="仿宋_GB2312"/>
          <w:color w:val="000000"/>
          <w:spacing w:val="-6"/>
          <w:sz w:val="32"/>
          <w:szCs w:val="32"/>
          <w:highlight w:val="none"/>
        </w:rPr>
        <w:t>的物质；</w:t>
      </w:r>
      <w:r>
        <w:rPr>
          <w:rFonts w:hint="eastAsia" w:ascii="仿宋_GB2312" w:hAnsi="仿宋_GB2312" w:eastAsia="仿宋_GB2312" w:cs="仿宋_GB2312"/>
          <w:color w:val="000000"/>
          <w:sz w:val="32"/>
          <w:szCs w:val="32"/>
          <w:highlight w:val="none"/>
          <w:lang w:val="en-US" w:eastAsia="zh-CN"/>
        </w:rPr>
        <w:t xml:space="preserve">   </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pacing w:val="-6"/>
          <w:sz w:val="32"/>
          <w:szCs w:val="32"/>
          <w:highlight w:val="none"/>
          <w:lang w:eastAsia="zh-CN"/>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五</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pacing w:val="-6"/>
          <w:sz w:val="32"/>
          <w:szCs w:val="32"/>
          <w:highlight w:val="none"/>
        </w:rPr>
        <w:t>不得</w:t>
      </w:r>
      <w:r>
        <w:rPr>
          <w:rFonts w:hint="eastAsia" w:ascii="仿宋_GB2312" w:hAnsi="仿宋_GB2312" w:eastAsia="仿宋_GB2312" w:cs="仿宋_GB2312"/>
          <w:color w:val="000000"/>
          <w:spacing w:val="-6"/>
          <w:sz w:val="32"/>
          <w:szCs w:val="32"/>
          <w:highlight w:val="none"/>
          <w:lang w:eastAsia="zh-CN"/>
        </w:rPr>
        <w:t>向</w:t>
      </w:r>
      <w:r>
        <w:rPr>
          <w:rFonts w:hint="eastAsia" w:ascii="仿宋_GB2312" w:hAnsi="仿宋_GB2312" w:eastAsia="仿宋_GB2312" w:cs="仿宋_GB2312"/>
          <w:color w:val="000000"/>
          <w:spacing w:val="-6"/>
          <w:sz w:val="32"/>
          <w:szCs w:val="32"/>
          <w:highlight w:val="none"/>
        </w:rPr>
        <w:t>江河、湖泊、渠</w:t>
      </w:r>
      <w:r>
        <w:rPr>
          <w:rFonts w:hint="eastAsia" w:ascii="仿宋_GB2312" w:hAnsi="仿宋_GB2312" w:eastAsia="仿宋_GB2312" w:cs="仿宋_GB2312"/>
          <w:color w:val="000000"/>
          <w:spacing w:val="-6"/>
          <w:sz w:val="32"/>
          <w:szCs w:val="32"/>
          <w:highlight w:val="none"/>
          <w:lang w:eastAsia="zh-CN"/>
        </w:rPr>
        <w:t>道</w:t>
      </w:r>
      <w:r>
        <w:rPr>
          <w:rFonts w:hint="eastAsia" w:ascii="仿宋_GB2312" w:hAnsi="仿宋_GB2312" w:eastAsia="仿宋_GB2312" w:cs="仿宋_GB2312"/>
          <w:color w:val="000000"/>
          <w:spacing w:val="-6"/>
          <w:sz w:val="32"/>
          <w:szCs w:val="32"/>
          <w:highlight w:val="none"/>
        </w:rPr>
        <w:t>、水库</w:t>
      </w:r>
      <w:r>
        <w:rPr>
          <w:rFonts w:hint="eastAsia" w:ascii="仿宋_GB2312" w:hAnsi="仿宋_GB2312" w:eastAsia="仿宋_GB2312" w:cs="仿宋_GB2312"/>
          <w:color w:val="000000"/>
          <w:spacing w:val="-6"/>
          <w:sz w:val="32"/>
          <w:szCs w:val="32"/>
          <w:highlight w:val="none"/>
          <w:lang w:eastAsia="zh-CN"/>
        </w:rPr>
        <w:t>及其</w:t>
      </w:r>
      <w:r>
        <w:rPr>
          <w:rFonts w:hint="eastAsia" w:ascii="仿宋_GB2312" w:hAnsi="仿宋_GB2312" w:eastAsia="仿宋_GB2312" w:cs="仿宋_GB2312"/>
          <w:color w:val="000000"/>
          <w:spacing w:val="-6"/>
          <w:sz w:val="32"/>
          <w:szCs w:val="32"/>
          <w:highlight w:val="none"/>
        </w:rPr>
        <w:t>最高水位线以下的滩地</w:t>
      </w:r>
      <w:r>
        <w:rPr>
          <w:rFonts w:hint="eastAsia" w:ascii="仿宋_GB2312" w:hAnsi="仿宋_GB2312" w:eastAsia="仿宋_GB2312" w:cs="仿宋_GB2312"/>
          <w:color w:val="000000"/>
          <w:spacing w:val="-6"/>
          <w:sz w:val="32"/>
          <w:szCs w:val="32"/>
          <w:highlight w:val="none"/>
          <w:lang w:eastAsia="zh-CN"/>
        </w:rPr>
        <w:t>和</w:t>
      </w:r>
      <w:r>
        <w:rPr>
          <w:rFonts w:hint="eastAsia" w:ascii="仿宋_GB2312" w:hAnsi="仿宋_GB2312" w:eastAsia="仿宋_GB2312" w:cs="仿宋_GB2312"/>
          <w:color w:val="000000"/>
          <w:spacing w:val="-6"/>
          <w:sz w:val="32"/>
          <w:szCs w:val="32"/>
          <w:highlight w:val="none"/>
        </w:rPr>
        <w:t>岸坡等地点</w:t>
      </w:r>
      <w:r>
        <w:rPr>
          <w:rFonts w:hint="eastAsia" w:ascii="仿宋_GB2312" w:hAnsi="仿宋_GB2312" w:eastAsia="仿宋_GB2312" w:cs="仿宋_GB2312"/>
          <w:color w:val="000000"/>
          <w:spacing w:val="-6"/>
          <w:sz w:val="32"/>
          <w:szCs w:val="32"/>
          <w:highlight w:val="none"/>
          <w:lang w:eastAsia="zh-CN"/>
        </w:rPr>
        <w:t>倾倒、</w:t>
      </w:r>
      <w:r>
        <w:rPr>
          <w:rFonts w:hint="eastAsia" w:ascii="仿宋_GB2312" w:hAnsi="仿宋_GB2312" w:eastAsia="仿宋_GB2312" w:cs="仿宋_GB2312"/>
          <w:color w:val="000000"/>
          <w:spacing w:val="-6"/>
          <w:sz w:val="32"/>
          <w:szCs w:val="32"/>
          <w:highlight w:val="none"/>
        </w:rPr>
        <w:t>堆放、存贮</w:t>
      </w:r>
      <w:r>
        <w:rPr>
          <w:rFonts w:hint="eastAsia" w:ascii="仿宋_GB2312" w:hAnsi="仿宋_GB2312" w:eastAsia="仿宋_GB2312" w:cs="仿宋_GB2312"/>
          <w:color w:val="000000"/>
          <w:spacing w:val="-6"/>
          <w:sz w:val="32"/>
          <w:szCs w:val="32"/>
          <w:highlight w:val="none"/>
          <w:lang w:eastAsia="zh-CN"/>
        </w:rPr>
        <w:t>固体</w:t>
      </w:r>
      <w:r>
        <w:rPr>
          <w:rFonts w:hint="eastAsia" w:ascii="仿宋_GB2312" w:hAnsi="仿宋_GB2312" w:eastAsia="仿宋_GB2312" w:cs="仿宋_GB2312"/>
          <w:color w:val="000000"/>
          <w:spacing w:val="-6"/>
          <w:sz w:val="32"/>
          <w:szCs w:val="32"/>
          <w:highlight w:val="none"/>
        </w:rPr>
        <w:t>废物</w:t>
      </w:r>
      <w:r>
        <w:rPr>
          <w:rFonts w:hint="eastAsia" w:ascii="仿宋_GB2312" w:hAnsi="仿宋_GB2312" w:eastAsia="仿宋_GB2312" w:cs="仿宋_GB2312"/>
          <w:color w:val="000000"/>
          <w:spacing w:val="-6"/>
          <w:sz w:val="32"/>
          <w:szCs w:val="32"/>
          <w:highlight w:val="none"/>
          <w:lang w:eastAsia="zh-CN"/>
        </w:rPr>
        <w:t>和其他污染物。</w:t>
      </w:r>
    </w:p>
    <w:p>
      <w:pPr>
        <w:keepNext w:val="0"/>
        <w:keepLines w:val="0"/>
        <w:pageBreakBefore w:val="0"/>
        <w:kinsoku/>
        <w:wordWrap/>
        <w:topLinePunct w:val="0"/>
        <w:autoSpaceDE/>
        <w:autoSpaceDN/>
        <w:bidi w:val="0"/>
        <w:adjustRightInd/>
        <w:snapToGrid/>
        <w:spacing w:line="560" w:lineRule="exact"/>
        <w:ind w:left="279" w:leftChars="133" w:firstLine="320" w:firstLineChars="1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val="en-US" w:eastAsia="zh-CN"/>
        </w:rPr>
        <w:t xml:space="preserve">  </w:t>
      </w:r>
      <w:r>
        <w:rPr>
          <w:rFonts w:hint="eastAsia" w:ascii="黑体" w:hAnsi="黑体" w:eastAsia="黑体" w:cs="黑体"/>
          <w:color w:val="000000"/>
          <w:sz w:val="32"/>
          <w:szCs w:val="32"/>
          <w:highlight w:val="none"/>
        </w:rPr>
        <w:t>第十</w:t>
      </w:r>
      <w:r>
        <w:rPr>
          <w:rFonts w:hint="eastAsia" w:ascii="黑体" w:hAnsi="黑体" w:eastAsia="黑体" w:cs="黑体"/>
          <w:color w:val="000000"/>
          <w:sz w:val="32"/>
          <w:szCs w:val="32"/>
          <w:highlight w:val="none"/>
          <w:lang w:eastAsia="zh-CN"/>
        </w:rPr>
        <w:t>五</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文明健康生活，遵守下列规定：</w:t>
      </w:r>
    </w:p>
    <w:p>
      <w:pPr>
        <w:tabs>
          <w:tab w:val="left" w:pos="817"/>
        </w:tabs>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bookmarkStart w:id="0" w:name="_GoBack"/>
      <w:bookmarkEnd w:id="0"/>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color w:val="000000"/>
          <w:sz w:val="32"/>
          <w:szCs w:val="32"/>
          <w:highlight w:val="none"/>
          <w:lang w:eastAsia="zh-CN"/>
        </w:rPr>
        <w:t>（一）</w:t>
      </w:r>
      <w:r>
        <w:rPr>
          <w:rFonts w:hint="eastAsia" w:ascii="仿宋_GB2312" w:hAnsi="仿宋_GB2312" w:eastAsia="仿宋_GB2312" w:cs="仿宋_GB2312"/>
          <w:color w:val="000000"/>
          <w:sz w:val="32"/>
          <w:szCs w:val="32"/>
          <w:highlight w:val="none"/>
        </w:rPr>
        <w:t>移风易俗、摒弃陋习</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二</w:t>
      </w:r>
      <w:r>
        <w:rPr>
          <w:rFonts w:hint="eastAsia" w:ascii="仿宋_GB2312" w:hAnsi="仿宋_GB2312" w:eastAsia="仿宋_GB2312" w:cs="仿宋_GB2312"/>
          <w:color w:val="000000"/>
          <w:sz w:val="32"/>
          <w:szCs w:val="32"/>
          <w:highlight w:val="none"/>
        </w:rPr>
        <w:t>）文明用餐，</w:t>
      </w:r>
      <w:r>
        <w:rPr>
          <w:rFonts w:hint="eastAsia" w:ascii="仿宋_GB2312" w:hAnsi="仿宋_GB2312" w:eastAsia="仿宋_GB2312" w:cs="仿宋_GB2312"/>
          <w:color w:val="000000"/>
          <w:sz w:val="32"/>
          <w:szCs w:val="32"/>
          <w:highlight w:val="none"/>
          <w:lang w:eastAsia="zh-CN"/>
        </w:rPr>
        <w:t>杜绝餐饮浪费</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推</w:t>
      </w:r>
      <w:r>
        <w:rPr>
          <w:rFonts w:hint="eastAsia" w:ascii="仿宋_GB2312" w:hAnsi="仿宋_GB2312" w:eastAsia="仿宋_GB2312" w:cs="仿宋_GB2312"/>
          <w:color w:val="000000"/>
          <w:sz w:val="32"/>
          <w:szCs w:val="32"/>
          <w:highlight w:val="none"/>
        </w:rPr>
        <w:t>行分餐制、使用公筷公勺；</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lang w:eastAsia="zh-CN"/>
        </w:rPr>
        <w:t>（三）</w:t>
      </w:r>
      <w:r>
        <w:rPr>
          <w:rFonts w:hint="eastAsia" w:ascii="仿宋_GB2312" w:hAnsi="仿宋_GB2312" w:eastAsia="仿宋_GB2312" w:cs="仿宋_GB2312"/>
          <w:color w:val="000000"/>
          <w:sz w:val="32"/>
          <w:szCs w:val="32"/>
          <w:highlight w:val="none"/>
        </w:rPr>
        <w:t>节约水、电、油、气</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lang w:val="en-US" w:eastAsia="zh-CN"/>
        </w:rPr>
        <w:t>纸</w:t>
      </w:r>
      <w:r>
        <w:rPr>
          <w:rFonts w:hint="eastAsia" w:ascii="仿宋_GB2312" w:hAnsi="仿宋_GB2312" w:eastAsia="仿宋_GB2312" w:cs="仿宋_GB2312"/>
          <w:color w:val="000000"/>
          <w:sz w:val="32"/>
          <w:szCs w:val="32"/>
          <w:highlight w:val="none"/>
        </w:rPr>
        <w:t>等资源，减少使用不可降解塑料袋等一次性塑料制品，推广使用可循环利用物品；</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四</w:t>
      </w:r>
      <w:r>
        <w:rPr>
          <w:rFonts w:hint="eastAsia" w:ascii="仿宋_GB2312" w:hAnsi="仿宋_GB2312" w:eastAsia="仿宋_GB2312" w:cs="仿宋_GB2312"/>
          <w:color w:val="000000"/>
          <w:sz w:val="32"/>
          <w:szCs w:val="32"/>
          <w:highlight w:val="none"/>
        </w:rPr>
        <w:t>）喜事简办，</w:t>
      </w:r>
      <w:r>
        <w:rPr>
          <w:rFonts w:hint="eastAsia" w:ascii="仿宋_GB2312" w:hAnsi="仿宋_GB2312" w:eastAsia="仿宋_GB2312" w:cs="仿宋_GB2312"/>
          <w:color w:val="000000"/>
          <w:sz w:val="32"/>
          <w:szCs w:val="32"/>
          <w:highlight w:val="none"/>
          <w:lang w:eastAsia="zh-CN"/>
        </w:rPr>
        <w:t>禁止索要</w:t>
      </w:r>
      <w:r>
        <w:rPr>
          <w:rFonts w:hint="eastAsia" w:ascii="仿宋_GB2312" w:hAnsi="仿宋_GB2312" w:eastAsia="仿宋_GB2312" w:cs="仿宋_GB2312"/>
          <w:color w:val="000000"/>
          <w:sz w:val="32"/>
          <w:szCs w:val="32"/>
          <w:highlight w:val="none"/>
        </w:rPr>
        <w:t>高价彩礼</w:t>
      </w:r>
      <w:r>
        <w:rPr>
          <w:rFonts w:hint="eastAsia" w:ascii="仿宋_GB2312" w:hAnsi="仿宋_GB2312" w:eastAsia="仿宋_GB2312" w:cs="仿宋_GB2312"/>
          <w:color w:val="000000"/>
          <w:sz w:val="32"/>
          <w:szCs w:val="32"/>
          <w:highlight w:val="none"/>
          <w:lang w:eastAsia="zh-CN"/>
        </w:rPr>
        <w:t>、反对</w:t>
      </w:r>
      <w:r>
        <w:rPr>
          <w:rFonts w:hint="eastAsia" w:ascii="仿宋_GB2312" w:hAnsi="仿宋_GB2312" w:eastAsia="仿宋_GB2312" w:cs="仿宋_GB2312"/>
          <w:color w:val="000000"/>
          <w:sz w:val="32"/>
          <w:szCs w:val="32"/>
          <w:highlight w:val="none"/>
        </w:rPr>
        <w:t>高额礼金；</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pacing w:val="-6"/>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五</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pacing w:val="-6"/>
          <w:sz w:val="32"/>
          <w:szCs w:val="32"/>
          <w:highlight w:val="none"/>
        </w:rPr>
        <w:t>厚养薄葬</w:t>
      </w:r>
      <w:r>
        <w:rPr>
          <w:rFonts w:hint="eastAsia" w:ascii="仿宋_GB2312" w:hAnsi="仿宋_GB2312" w:eastAsia="仿宋_GB2312" w:cs="仿宋_GB2312"/>
          <w:strike w:val="0"/>
          <w:dstrike w:val="0"/>
          <w:color w:val="000000"/>
          <w:spacing w:val="-6"/>
          <w:sz w:val="32"/>
          <w:szCs w:val="32"/>
          <w:highlight w:val="none"/>
          <w:lang w:eastAsia="zh-CN"/>
        </w:rPr>
        <w:t>，</w:t>
      </w:r>
      <w:r>
        <w:rPr>
          <w:rFonts w:hint="eastAsia" w:ascii="仿宋_GB2312" w:hAnsi="仿宋_GB2312" w:eastAsia="仿宋_GB2312" w:cs="仿宋_GB2312"/>
          <w:color w:val="000000"/>
          <w:spacing w:val="-6"/>
          <w:sz w:val="32"/>
          <w:szCs w:val="32"/>
          <w:highlight w:val="none"/>
        </w:rPr>
        <w:t>绿色环保祭祀，不得在</w:t>
      </w:r>
      <w:r>
        <w:rPr>
          <w:rFonts w:hint="eastAsia" w:ascii="仿宋_GB2312" w:hAnsi="仿宋_GB2312" w:eastAsia="仿宋_GB2312" w:cs="仿宋_GB2312"/>
          <w:color w:val="000000"/>
          <w:spacing w:val="-6"/>
          <w:sz w:val="32"/>
          <w:szCs w:val="32"/>
          <w:highlight w:val="none"/>
          <w:lang w:eastAsia="zh-CN"/>
        </w:rPr>
        <w:t>禁止区域</w:t>
      </w:r>
      <w:r>
        <w:rPr>
          <w:rFonts w:hint="eastAsia" w:ascii="仿宋_GB2312" w:hAnsi="仿宋_GB2312" w:eastAsia="仿宋_GB2312" w:cs="仿宋_GB2312"/>
          <w:color w:val="000000"/>
          <w:spacing w:val="-6"/>
          <w:sz w:val="32"/>
          <w:szCs w:val="32"/>
          <w:highlight w:val="none"/>
        </w:rPr>
        <w:t>焚烧祭品、燃放鞭炮、沿街游丧；</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六</w:t>
      </w:r>
      <w:r>
        <w:rPr>
          <w:rFonts w:hint="eastAsia" w:ascii="仿宋_GB2312" w:hAnsi="仿宋_GB2312" w:eastAsia="仿宋_GB2312" w:cs="仿宋_GB2312"/>
          <w:color w:val="000000"/>
          <w:sz w:val="32"/>
          <w:szCs w:val="32"/>
          <w:highlight w:val="none"/>
        </w:rPr>
        <w:t>）不得参与色情、赌博、涉毒、封建迷信和非法宗教等活动。</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第十</w:t>
      </w:r>
      <w:r>
        <w:rPr>
          <w:rFonts w:hint="eastAsia" w:ascii="黑体" w:hAnsi="黑体" w:eastAsia="黑体" w:cs="黑体"/>
          <w:color w:val="000000"/>
          <w:sz w:val="32"/>
          <w:szCs w:val="32"/>
          <w:highlight w:val="none"/>
          <w:lang w:eastAsia="zh-CN"/>
        </w:rPr>
        <w:t>六</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弘扬家庭美德，传承良好家风，遵守下列规定：</w:t>
      </w:r>
    </w:p>
    <w:p>
      <w:pPr>
        <w:keepNext w:val="0"/>
        <w:keepLines w:val="0"/>
        <w:pageBreakBefore w:val="0"/>
        <w:numPr>
          <w:ilvl w:val="0"/>
          <w:numId w:val="4"/>
        </w:numPr>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lang w:eastAsia="zh-CN"/>
        </w:rPr>
        <w:t>家庭成员间平等相待，相互扶持，和睦相处</w:t>
      </w: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rPr>
        <w:br w:type="textWrapping"/>
      </w:r>
      <w:r>
        <w:rPr>
          <w:rFonts w:hint="eastAsia" w:ascii="仿宋_GB2312" w:hAnsi="仿宋_GB2312" w:eastAsia="仿宋_GB2312" w:cs="仿宋_GB2312"/>
          <w:color w:val="000000"/>
          <w:sz w:val="32"/>
          <w:szCs w:val="32"/>
          <w:highlight w:val="none"/>
        </w:rPr>
        <w:t>　　（二）孝敬父母</w:t>
      </w:r>
      <w:r>
        <w:rPr>
          <w:rFonts w:hint="eastAsia" w:ascii="仿宋_GB2312" w:hAnsi="仿宋_GB2312" w:eastAsia="仿宋_GB2312" w:cs="仿宋_GB2312"/>
          <w:color w:val="000000"/>
          <w:sz w:val="32"/>
          <w:szCs w:val="32"/>
          <w:highlight w:val="none"/>
          <w:lang w:eastAsia="zh-CN"/>
        </w:rPr>
        <w:t>，尊敬</w:t>
      </w:r>
      <w:r>
        <w:rPr>
          <w:rFonts w:hint="eastAsia" w:ascii="仿宋_GB2312" w:hAnsi="仿宋_GB2312" w:eastAsia="仿宋_GB2312" w:cs="仿宋_GB2312"/>
          <w:color w:val="000000"/>
          <w:sz w:val="32"/>
          <w:szCs w:val="32"/>
          <w:highlight w:val="none"/>
        </w:rPr>
        <w:t>长辈；</w:t>
      </w:r>
      <w:r>
        <w:rPr>
          <w:rFonts w:hint="eastAsia" w:ascii="仿宋_GB2312" w:hAnsi="仿宋_GB2312" w:eastAsia="仿宋_GB2312" w:cs="仿宋_GB2312"/>
          <w:color w:val="000000"/>
          <w:sz w:val="32"/>
          <w:szCs w:val="32"/>
          <w:highlight w:val="none"/>
        </w:rPr>
        <w:br w:type="textWrapping"/>
      </w:r>
      <w:r>
        <w:rPr>
          <w:rFonts w:hint="eastAsia" w:ascii="仿宋_GB2312" w:hAnsi="仿宋_GB2312" w:eastAsia="仿宋_GB2312" w:cs="仿宋_GB2312"/>
          <w:color w:val="000000"/>
          <w:sz w:val="32"/>
          <w:szCs w:val="32"/>
          <w:highlight w:val="none"/>
        </w:rPr>
        <w:t>　　（三）</w:t>
      </w:r>
      <w:r>
        <w:rPr>
          <w:rFonts w:hint="eastAsia" w:ascii="仿宋_GB2312" w:hAnsi="仿宋_GB2312" w:eastAsia="仿宋_GB2312" w:cs="仿宋_GB2312"/>
          <w:color w:val="000000"/>
          <w:sz w:val="32"/>
          <w:szCs w:val="32"/>
          <w:highlight w:val="none"/>
          <w:lang w:eastAsia="zh-CN"/>
        </w:rPr>
        <w:t>关爱未成年人成长，培育文明行为习惯；</w:t>
      </w:r>
    </w:p>
    <w:p>
      <w:pPr>
        <w:keepNext w:val="0"/>
        <w:keepLines w:val="0"/>
        <w:pageBreakBefore w:val="0"/>
        <w:numPr>
          <w:ilvl w:val="0"/>
          <w:numId w:val="0"/>
        </w:numPr>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lang w:eastAsia="zh-CN"/>
        </w:rPr>
        <w:t>（四）邻里间团结互助，不</w:t>
      </w:r>
      <w:r>
        <w:rPr>
          <w:rFonts w:hint="eastAsia" w:ascii="仿宋_GB2312" w:hAnsi="仿宋_GB2312" w:eastAsia="仿宋_GB2312" w:cs="仿宋_GB2312"/>
          <w:color w:val="000000"/>
          <w:sz w:val="32"/>
          <w:szCs w:val="32"/>
          <w:highlight w:val="none"/>
          <w:lang w:val="en-US" w:eastAsia="zh-CN"/>
        </w:rPr>
        <w:t>得</w:t>
      </w:r>
      <w:r>
        <w:rPr>
          <w:rFonts w:hint="eastAsia" w:ascii="仿宋_GB2312" w:hAnsi="仿宋_GB2312" w:eastAsia="仿宋_GB2312" w:cs="仿宋_GB2312"/>
          <w:color w:val="000000"/>
          <w:sz w:val="32"/>
          <w:szCs w:val="32"/>
          <w:highlight w:val="none"/>
          <w:lang w:eastAsia="zh-CN"/>
        </w:rPr>
        <w:t>干扰他人正常生活。</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第十</w:t>
      </w:r>
      <w:r>
        <w:rPr>
          <w:rFonts w:hint="eastAsia" w:ascii="黑体" w:hAnsi="黑体" w:eastAsia="黑体" w:cs="黑体"/>
          <w:color w:val="000000"/>
          <w:sz w:val="32"/>
          <w:szCs w:val="32"/>
          <w:highlight w:val="none"/>
          <w:lang w:eastAsia="zh-CN"/>
        </w:rPr>
        <w:t>七</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文明养犬，遵守下列规定：</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（一）不得在城市限养区饲养烈性犬；</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二</w:t>
      </w:r>
      <w:r>
        <w:rPr>
          <w:rFonts w:hint="eastAsia" w:ascii="仿宋_GB2312" w:hAnsi="仿宋_GB2312" w:eastAsia="仿宋_GB2312" w:cs="仿宋_GB2312"/>
          <w:color w:val="000000"/>
          <w:sz w:val="32"/>
          <w:szCs w:val="32"/>
          <w:highlight w:val="none"/>
        </w:rPr>
        <w:t>）携犬只出户时应当以牵引带牵领</w:t>
      </w:r>
      <w:r>
        <w:rPr>
          <w:rFonts w:hint="eastAsia" w:ascii="仿宋_GB2312" w:hAnsi="仿宋_GB2312" w:eastAsia="仿宋_GB2312" w:cs="仿宋_GB2312"/>
          <w:color w:val="000000"/>
          <w:sz w:val="32"/>
          <w:szCs w:val="32"/>
          <w:highlight w:val="none"/>
          <w:lang w:val="en-US" w:eastAsia="zh-CN"/>
        </w:rPr>
        <w:t>等</w:t>
      </w:r>
      <w:r>
        <w:rPr>
          <w:rFonts w:hint="eastAsia" w:ascii="仿宋_GB2312" w:hAnsi="仿宋_GB2312" w:eastAsia="仿宋_GB2312" w:cs="仿宋_GB2312"/>
          <w:color w:val="000000"/>
          <w:sz w:val="32"/>
          <w:szCs w:val="32"/>
          <w:highlight w:val="none"/>
        </w:rPr>
        <w:t>方式进行约束，主动避让他人；</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（三）</w:t>
      </w:r>
      <w:r>
        <w:rPr>
          <w:rFonts w:hint="eastAsia" w:ascii="仿宋_GB2312" w:hAnsi="仿宋_GB2312" w:eastAsia="仿宋_GB2312" w:cs="仿宋_GB2312"/>
          <w:color w:val="000000"/>
          <w:sz w:val="32"/>
          <w:szCs w:val="32"/>
          <w:highlight w:val="none"/>
        </w:rPr>
        <w:t>即时清理犬只排泄物；</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（四）不得携工作犬、导盲犬之外的犬只乘坐公共交通工具，进入机关</w:t>
      </w:r>
      <w:r>
        <w:rPr>
          <w:rFonts w:hint="eastAsia" w:ascii="仿宋_GB2312" w:hAnsi="仿宋_GB2312" w:eastAsia="仿宋_GB2312" w:cs="仿宋_GB2312"/>
          <w:color w:val="000000"/>
          <w:sz w:val="32"/>
          <w:szCs w:val="32"/>
          <w:highlight w:val="none"/>
          <w:lang w:eastAsia="zh-CN"/>
        </w:rPr>
        <w:t>、医院、商场、</w:t>
      </w:r>
      <w:r>
        <w:rPr>
          <w:rFonts w:hint="eastAsia" w:ascii="仿宋_GB2312" w:hAnsi="仿宋_GB2312" w:eastAsia="仿宋_GB2312" w:cs="仿宋_GB2312"/>
          <w:color w:val="000000"/>
          <w:sz w:val="32"/>
          <w:szCs w:val="32"/>
          <w:highlight w:val="none"/>
          <w:lang w:val="en-US" w:eastAsia="zh-CN"/>
        </w:rPr>
        <w:t>餐馆、体育场馆、教育教学</w:t>
      </w:r>
      <w:r>
        <w:rPr>
          <w:rFonts w:hint="eastAsia" w:ascii="仿宋_GB2312" w:hAnsi="仿宋_GB2312" w:eastAsia="仿宋_GB2312" w:cs="仿宋_GB2312"/>
          <w:color w:val="000000"/>
          <w:sz w:val="32"/>
          <w:szCs w:val="32"/>
          <w:highlight w:val="none"/>
          <w:lang w:eastAsia="zh-CN"/>
        </w:rPr>
        <w:t>等</w:t>
      </w:r>
      <w:r>
        <w:rPr>
          <w:rFonts w:hint="eastAsia" w:ascii="仿宋_GB2312" w:hAnsi="仿宋_GB2312" w:eastAsia="仿宋_GB2312" w:cs="仿宋_GB2312"/>
          <w:color w:val="000000"/>
          <w:sz w:val="32"/>
          <w:szCs w:val="32"/>
          <w:highlight w:val="none"/>
          <w:lang w:val="en-US" w:eastAsia="zh-CN"/>
        </w:rPr>
        <w:t>场所</w:t>
      </w:r>
      <w:r>
        <w:rPr>
          <w:rFonts w:hint="eastAsia" w:ascii="仿宋_GB2312" w:hAnsi="仿宋_GB2312" w:eastAsia="仿宋_GB2312" w:cs="仿宋_GB2312"/>
          <w:color w:val="000000"/>
          <w:sz w:val="32"/>
          <w:szCs w:val="32"/>
          <w:highlight w:val="none"/>
          <w:lang w:eastAsia="zh-CN"/>
        </w:rPr>
        <w:t>以及设有犬类禁入标识的区域</w:t>
      </w:r>
      <w:r>
        <w:rPr>
          <w:rFonts w:hint="eastAsia" w:ascii="仿宋_GB2312" w:hAnsi="仿宋_GB2312" w:eastAsia="仿宋_GB2312" w:cs="仿宋_GB2312"/>
          <w:color w:val="000000"/>
          <w:sz w:val="32"/>
          <w:szCs w:val="32"/>
          <w:highlight w:val="none"/>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（五）不得干扰他人正常生活，不得驱使、放任犬只伤害、恐吓他人。</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限养区范围</w:t>
      </w:r>
      <w:r>
        <w:rPr>
          <w:rFonts w:hint="eastAsia" w:ascii="仿宋_GB2312" w:hAnsi="仿宋_GB2312" w:eastAsia="仿宋_GB2312" w:cs="仿宋_GB2312"/>
          <w:color w:val="000000"/>
          <w:sz w:val="32"/>
          <w:szCs w:val="32"/>
          <w:highlight w:val="none"/>
          <w:lang w:val="en-US" w:eastAsia="zh-CN"/>
        </w:rPr>
        <w:t>以</w:t>
      </w:r>
      <w:r>
        <w:rPr>
          <w:rFonts w:hint="eastAsia" w:ascii="仿宋_GB2312" w:hAnsi="仿宋_GB2312" w:eastAsia="仿宋_GB2312" w:cs="仿宋_GB2312"/>
          <w:color w:val="000000"/>
          <w:sz w:val="32"/>
          <w:szCs w:val="32"/>
          <w:highlight w:val="none"/>
        </w:rPr>
        <w:t>及烈性犬的标准、</w:t>
      </w:r>
      <w:r>
        <w:rPr>
          <w:rFonts w:hint="eastAsia" w:ascii="仿宋_GB2312" w:hAnsi="仿宋_GB2312" w:eastAsia="仿宋_GB2312" w:cs="仿宋_GB2312"/>
          <w:color w:val="000000"/>
          <w:sz w:val="32"/>
          <w:szCs w:val="32"/>
          <w:highlight w:val="none"/>
          <w:lang w:eastAsia="zh-CN"/>
        </w:rPr>
        <w:t>名录</w:t>
      </w:r>
      <w:r>
        <w:rPr>
          <w:rFonts w:hint="eastAsia" w:ascii="仿宋_GB2312" w:hAnsi="仿宋_GB2312" w:eastAsia="仿宋_GB2312" w:cs="仿宋_GB2312"/>
          <w:color w:val="000000"/>
          <w:sz w:val="32"/>
          <w:szCs w:val="32"/>
          <w:highlight w:val="none"/>
        </w:rPr>
        <w:t>由市公安机关会同市农业农村</w:t>
      </w:r>
      <w:r>
        <w:rPr>
          <w:rFonts w:hint="eastAsia" w:ascii="仿宋_GB2312" w:hAnsi="仿宋_GB2312" w:eastAsia="仿宋_GB2312" w:cs="仿宋_GB2312"/>
          <w:color w:val="000000"/>
          <w:sz w:val="32"/>
          <w:szCs w:val="32"/>
          <w:highlight w:val="none"/>
          <w:lang w:eastAsia="zh-CN"/>
        </w:rPr>
        <w:t>主管</w:t>
      </w:r>
      <w:r>
        <w:rPr>
          <w:rFonts w:hint="eastAsia" w:ascii="仿宋_GB2312" w:hAnsi="仿宋_GB2312" w:eastAsia="仿宋_GB2312" w:cs="仿宋_GB2312"/>
          <w:color w:val="000000"/>
          <w:sz w:val="32"/>
          <w:szCs w:val="32"/>
          <w:highlight w:val="none"/>
        </w:rPr>
        <w:t>部门制定并公布</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lang w:eastAsia="zh-CN"/>
        </w:rPr>
      </w:pPr>
      <w:r>
        <w:rPr>
          <w:rFonts w:hint="eastAsia" w:ascii="黑体" w:hAnsi="黑体" w:eastAsia="黑体" w:cs="黑体"/>
          <w:color w:val="000000"/>
          <w:sz w:val="32"/>
          <w:szCs w:val="32"/>
          <w:highlight w:val="none"/>
        </w:rPr>
        <w:t>第十</w:t>
      </w:r>
      <w:r>
        <w:rPr>
          <w:rFonts w:hint="eastAsia" w:ascii="黑体" w:hAnsi="黑体" w:eastAsia="黑体" w:cs="黑体"/>
          <w:color w:val="000000"/>
          <w:sz w:val="32"/>
          <w:szCs w:val="32"/>
          <w:highlight w:val="none"/>
          <w:lang w:eastAsia="zh-CN"/>
        </w:rPr>
        <w:t>八</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lang w:eastAsia="zh-CN"/>
        </w:rPr>
        <w:t>文明</w:t>
      </w:r>
      <w:r>
        <w:rPr>
          <w:rFonts w:hint="eastAsia" w:ascii="仿宋_GB2312" w:hAnsi="仿宋_GB2312" w:eastAsia="仿宋_GB2312" w:cs="仿宋_GB2312"/>
          <w:color w:val="000000"/>
          <w:sz w:val="32"/>
          <w:szCs w:val="32"/>
          <w:highlight w:val="none"/>
        </w:rPr>
        <w:t>经营，诚实守信，遵守下列规定：</w:t>
      </w:r>
      <w:r>
        <w:rPr>
          <w:rFonts w:hint="eastAsia" w:ascii="仿宋_GB2312" w:hAnsi="仿宋_GB2312" w:eastAsia="仿宋_GB2312" w:cs="仿宋_GB2312"/>
          <w:color w:val="000000"/>
          <w:sz w:val="32"/>
          <w:szCs w:val="32"/>
          <w:highlight w:val="none"/>
        </w:rPr>
        <w:br w:type="textWrapping"/>
      </w:r>
      <w:r>
        <w:rPr>
          <w:rFonts w:hint="eastAsia" w:ascii="仿宋_GB2312" w:hAnsi="仿宋_GB2312" w:eastAsia="仿宋_GB2312" w:cs="仿宋_GB2312"/>
          <w:color w:val="000000"/>
          <w:sz w:val="32"/>
          <w:szCs w:val="32"/>
          <w:highlight w:val="none"/>
        </w:rPr>
        <w:t>　　（一）提供商品和服务应当明码标价</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numPr>
          <w:ilvl w:val="0"/>
          <w:numId w:val="4"/>
        </w:numPr>
        <w:kinsoku/>
        <w:wordWrap/>
        <w:topLinePunct w:val="0"/>
        <w:autoSpaceDE/>
        <w:autoSpaceDN/>
        <w:bidi w:val="0"/>
        <w:adjustRightInd/>
        <w:snapToGrid/>
        <w:spacing w:line="560" w:lineRule="exact"/>
        <w:ind w:left="0" w:leftChars="0" w:firstLine="645" w:firstLineChars="0"/>
        <w:jc w:val="left"/>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公交车、出租车、网约车等客运服务提供者应当文明待客、规范服务，保持车辆干净整洁，上下客时有序停靠，不得拉客甩客、欺客宰客和拒载</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numPr>
          <w:ilvl w:val="0"/>
          <w:numId w:val="4"/>
        </w:numPr>
        <w:kinsoku/>
        <w:wordWrap/>
        <w:topLinePunct w:val="0"/>
        <w:autoSpaceDE/>
        <w:autoSpaceDN/>
        <w:bidi w:val="0"/>
        <w:adjustRightInd/>
        <w:snapToGrid/>
        <w:spacing w:line="560" w:lineRule="exact"/>
        <w:ind w:left="0" w:leftChars="0" w:firstLine="645" w:firstLineChars="0"/>
        <w:jc w:val="left"/>
        <w:textAlignment w:val="auto"/>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rPr>
        <w:t>不得欺诈、诱骗、误导或者强迫消费者消费</w:t>
      </w:r>
      <w:r>
        <w:rPr>
          <w:rFonts w:hint="eastAsia" w:ascii="仿宋_GB2312" w:hAnsi="仿宋_GB2312" w:eastAsia="仿宋_GB2312" w:cs="仿宋_GB2312"/>
          <w:color w:val="000000"/>
          <w:sz w:val="32"/>
          <w:szCs w:val="32"/>
          <w:highlight w:val="none"/>
          <w:lang w:eastAsia="zh-CN"/>
        </w:rPr>
        <w:t>；</w:t>
      </w:r>
    </w:p>
    <w:p>
      <w:pPr>
        <w:keepNext w:val="0"/>
        <w:keepLines w:val="0"/>
        <w:pageBreakBefore w:val="0"/>
        <w:numPr>
          <w:ilvl w:val="0"/>
          <w:numId w:val="4"/>
        </w:numPr>
        <w:kinsoku/>
        <w:wordWrap/>
        <w:topLinePunct w:val="0"/>
        <w:autoSpaceDE/>
        <w:autoSpaceDN/>
        <w:bidi w:val="0"/>
        <w:adjustRightInd/>
        <w:snapToGrid/>
        <w:spacing w:line="560" w:lineRule="exact"/>
        <w:ind w:left="0" w:leftChars="0" w:firstLine="645" w:firstLineChars="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不得</w:t>
      </w:r>
      <w:r>
        <w:rPr>
          <w:rFonts w:hint="eastAsia" w:ascii="仿宋_GB2312" w:hAnsi="仿宋_GB2312" w:eastAsia="仿宋_GB2312" w:cs="仿宋_GB2312"/>
          <w:color w:val="000000"/>
          <w:sz w:val="32"/>
          <w:szCs w:val="32"/>
          <w:highlight w:val="none"/>
          <w:lang w:eastAsia="zh-CN"/>
        </w:rPr>
        <w:t>以次充好、</w:t>
      </w:r>
      <w:r>
        <w:rPr>
          <w:rFonts w:hint="eastAsia" w:ascii="仿宋_GB2312" w:hAnsi="仿宋_GB2312" w:eastAsia="仿宋_GB2312" w:cs="仿宋_GB2312"/>
          <w:color w:val="000000"/>
          <w:sz w:val="32"/>
          <w:szCs w:val="32"/>
          <w:highlight w:val="none"/>
        </w:rPr>
        <w:t>销售假冒伪劣商品。</w:t>
      </w:r>
    </w:p>
    <w:p>
      <w:pPr>
        <w:keepNext w:val="0"/>
        <w:keepLines w:val="0"/>
        <w:pageBreakBefore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000000"/>
          <w:sz w:val="32"/>
          <w:szCs w:val="32"/>
          <w:highlight w:val="none"/>
          <w:lang w:eastAsia="zh-CN"/>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十九</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行政审批、公共资源交易、公用事业以及金融、邮政、通信、医院、交通等</w:t>
      </w:r>
      <w:r>
        <w:rPr>
          <w:rFonts w:hint="eastAsia" w:ascii="仿宋_GB2312" w:hAnsi="仿宋_GB2312" w:eastAsia="仿宋_GB2312" w:cs="仿宋_GB2312"/>
          <w:color w:val="000000"/>
          <w:sz w:val="32"/>
          <w:szCs w:val="32"/>
          <w:highlight w:val="none"/>
          <w:lang w:eastAsia="zh-CN"/>
        </w:rPr>
        <w:t>政务服务和公共</w:t>
      </w:r>
      <w:r>
        <w:rPr>
          <w:rFonts w:hint="eastAsia" w:ascii="仿宋_GB2312" w:hAnsi="仿宋_GB2312" w:eastAsia="仿宋_GB2312" w:cs="仿宋_GB2312"/>
          <w:color w:val="000000"/>
          <w:sz w:val="32"/>
          <w:szCs w:val="32"/>
          <w:highlight w:val="none"/>
        </w:rPr>
        <w:t>服务</w:t>
      </w:r>
      <w:r>
        <w:rPr>
          <w:rFonts w:hint="eastAsia" w:ascii="仿宋_GB2312" w:hAnsi="仿宋_GB2312" w:eastAsia="仿宋_GB2312" w:cs="仿宋_GB2312"/>
          <w:color w:val="000000"/>
          <w:sz w:val="32"/>
          <w:szCs w:val="32"/>
          <w:highlight w:val="none"/>
          <w:lang w:eastAsia="zh-CN"/>
        </w:rPr>
        <w:t>的</w:t>
      </w:r>
      <w:r>
        <w:rPr>
          <w:rFonts w:hint="eastAsia" w:ascii="仿宋_GB2312" w:hAnsi="仿宋_GB2312" w:eastAsia="仿宋_GB2312" w:cs="仿宋_GB2312"/>
          <w:color w:val="000000"/>
          <w:sz w:val="32"/>
          <w:szCs w:val="32"/>
          <w:highlight w:val="none"/>
        </w:rPr>
        <w:t>窗口</w:t>
      </w:r>
      <w:r>
        <w:rPr>
          <w:rFonts w:hint="eastAsia" w:ascii="仿宋_GB2312" w:hAnsi="仿宋_GB2312" w:eastAsia="仿宋_GB2312" w:cs="仿宋_GB2312"/>
          <w:color w:val="000000"/>
          <w:sz w:val="32"/>
          <w:szCs w:val="32"/>
          <w:highlight w:val="none"/>
          <w:lang w:eastAsia="zh-CN"/>
        </w:rPr>
        <w:t>单位应当根据服务范围和规模，规范设置服务窗口，明示办事流程</w:t>
      </w:r>
      <w:r>
        <w:rPr>
          <w:rFonts w:hint="eastAsia" w:ascii="仿宋_GB2312" w:hAnsi="仿宋_GB2312" w:eastAsia="仿宋_GB2312" w:cs="仿宋_GB2312"/>
          <w:color w:val="000000"/>
          <w:sz w:val="32"/>
          <w:szCs w:val="32"/>
          <w:highlight w:val="none"/>
          <w:lang w:val="en-US" w:eastAsia="zh-CN"/>
        </w:rPr>
        <w:t>和所需材料</w:t>
      </w:r>
      <w:r>
        <w:rPr>
          <w:rFonts w:hint="eastAsia" w:ascii="仿宋_GB2312" w:hAnsi="仿宋_GB2312" w:eastAsia="仿宋_GB2312" w:cs="仿宋_GB2312"/>
          <w:color w:val="000000"/>
          <w:sz w:val="32"/>
          <w:szCs w:val="32"/>
          <w:highlight w:val="none"/>
          <w:lang w:eastAsia="zh-CN"/>
        </w:rPr>
        <w:t>，简化办事程序，推广网上预约、网上办理等信息化、大数据技术应用，提供便捷高效服务。</w:t>
      </w:r>
    </w:p>
    <w:p>
      <w:pPr>
        <w:keepNext w:val="0"/>
        <w:keepLines w:val="0"/>
        <w:pageBreakBefore w:val="0"/>
        <w:kinsoku/>
        <w:wordWrap/>
        <w:topLinePunct w:val="0"/>
        <w:autoSpaceDE/>
        <w:autoSpaceDN/>
        <w:bidi w:val="0"/>
        <w:adjustRightInd/>
        <w:snapToGrid/>
        <w:spacing w:line="560" w:lineRule="exact"/>
        <w:ind w:firstLine="640"/>
        <w:textAlignment w:val="auto"/>
        <w:rPr>
          <w:rFonts w:hint="eastAsia" w:ascii="宋体" w:hAnsi="宋体" w:eastAsia="宋体" w:cs="宋体"/>
          <w:color w:val="0000FF"/>
          <w:sz w:val="32"/>
          <w:szCs w:val="32"/>
          <w:highlight w:val="none"/>
          <w:lang w:val="en-US"/>
        </w:rPr>
      </w:pPr>
      <w:r>
        <w:rPr>
          <w:rFonts w:hint="eastAsia" w:ascii="仿宋_GB2312" w:hAnsi="仿宋_GB2312" w:eastAsia="仿宋_GB2312" w:cs="仿宋_GB2312"/>
          <w:color w:val="000000"/>
          <w:kern w:val="0"/>
          <w:sz w:val="32"/>
          <w:szCs w:val="32"/>
          <w:shd w:val="clear" w:color="auto" w:fill="auto"/>
        </w:rPr>
        <w:t>窗口行业单位</w:t>
      </w:r>
      <w:r>
        <w:rPr>
          <w:rFonts w:hint="eastAsia" w:ascii="仿宋_GB2312" w:hAnsi="仿宋_GB2312" w:eastAsia="仿宋_GB2312" w:cs="仿宋_GB2312"/>
          <w:color w:val="000000"/>
          <w:kern w:val="0"/>
          <w:sz w:val="32"/>
          <w:szCs w:val="32"/>
          <w:shd w:val="clear" w:color="auto" w:fill="auto"/>
          <w:lang w:eastAsia="zh-CN"/>
        </w:rPr>
        <w:t>应当</w:t>
      </w:r>
      <w:r>
        <w:rPr>
          <w:rFonts w:hint="eastAsia" w:ascii="仿宋_GB2312" w:hAnsi="仿宋_GB2312" w:eastAsia="仿宋_GB2312" w:cs="仿宋_GB2312"/>
          <w:color w:val="000000"/>
          <w:kern w:val="0"/>
          <w:sz w:val="32"/>
          <w:szCs w:val="32"/>
          <w:shd w:val="clear" w:color="auto" w:fill="auto"/>
        </w:rPr>
        <w:t>将文明行为规范纳入职业规范要求和岗位培训内容，教育和督促工作人员做到语言文明、服务热情、工作规范。</w:t>
      </w:r>
      <w:r>
        <w:rPr>
          <w:rFonts w:hint="eastAsia" w:ascii="仿宋_GB2312" w:hAnsi="仿宋_GB2312" w:eastAsia="仿宋_GB2312" w:cs="仿宋_GB2312"/>
          <w:color w:val="000000"/>
          <w:sz w:val="32"/>
          <w:szCs w:val="32"/>
          <w:highlight w:val="none"/>
          <w:lang w:eastAsia="zh-CN"/>
        </w:rPr>
        <w:br w:type="textWrapping"/>
      </w:r>
    </w:p>
    <w:p>
      <w:pPr>
        <w:keepNext w:val="0"/>
        <w:keepLines w:val="0"/>
        <w:pageBreakBefore w:val="0"/>
        <w:widowControl/>
        <w:numPr>
          <w:ilvl w:val="0"/>
          <w:numId w:val="1"/>
        </w:numPr>
        <w:kinsoku/>
        <w:wordWrap/>
        <w:topLinePunct w:val="0"/>
        <w:autoSpaceDE/>
        <w:autoSpaceDN/>
        <w:bidi w:val="0"/>
        <w:adjustRightInd/>
        <w:snapToGrid/>
        <w:spacing w:line="560" w:lineRule="exact"/>
        <w:ind w:left="0" w:leftChars="0" w:firstLine="0" w:firstLineChars="0"/>
        <w:jc w:val="center"/>
        <w:textAlignment w:val="auto"/>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鼓励与支持</w:t>
      </w:r>
    </w:p>
    <w:p>
      <w:pPr>
        <w:keepNext w:val="0"/>
        <w:keepLines w:val="0"/>
        <w:pageBreakBefore w:val="0"/>
        <w:widowControl/>
        <w:numPr>
          <w:ilvl w:val="0"/>
          <w:numId w:val="0"/>
        </w:numPr>
        <w:kinsoku/>
        <w:wordWrap/>
        <w:topLinePunct w:val="0"/>
        <w:autoSpaceDE/>
        <w:autoSpaceDN/>
        <w:bidi w:val="0"/>
        <w:adjustRightInd/>
        <w:snapToGrid/>
        <w:spacing w:line="560" w:lineRule="exact"/>
        <w:ind w:leftChars="0"/>
        <w:jc w:val="both"/>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 xml:space="preserve">    第</w:t>
      </w:r>
      <w:r>
        <w:rPr>
          <w:rFonts w:hint="eastAsia" w:ascii="黑体" w:hAnsi="黑体" w:eastAsia="黑体" w:cs="黑体"/>
          <w:color w:val="000000"/>
          <w:sz w:val="32"/>
          <w:szCs w:val="32"/>
          <w:highlight w:val="none"/>
          <w:lang w:eastAsia="zh-CN"/>
        </w:rPr>
        <w:t>二十</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鼓励公民采取适当的、与自身能力相适应的方式实施见义勇为。</w:t>
      </w:r>
    </w:p>
    <w:p>
      <w:pPr>
        <w:keepNext w:val="0"/>
        <w:keepLines w:val="0"/>
        <w:pageBreakBefore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鼓励单位和个人对正在实施见义勇为的公民，在能力范围内予以援助和保护。</w:t>
      </w:r>
    </w:p>
    <w:p>
      <w:pPr>
        <w:keepNext w:val="0"/>
        <w:keepLines w:val="0"/>
        <w:pageBreakBefore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市、县（市、区）人民政府应当按照有关规定对见义勇为人员予以表彰</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奖励，对生活有困难的应当予以救助。见义勇为人员及其配偶、直系亲属的合法权益因见义勇为行为受到侵害需要法律援助的，法律援助机构应当依法提供法律援助。</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lang w:eastAsia="zh-CN"/>
        </w:rPr>
      </w:pPr>
      <w:r>
        <w:rPr>
          <w:rFonts w:hint="eastAsia" w:ascii="黑体" w:hAnsi="黑体" w:eastAsia="黑体" w:cs="黑体"/>
          <w:color w:val="000000"/>
          <w:sz w:val="32"/>
          <w:szCs w:val="32"/>
          <w:highlight w:val="none"/>
        </w:rPr>
        <w:t>第二十</w:t>
      </w:r>
      <w:r>
        <w:rPr>
          <w:rFonts w:hint="eastAsia" w:ascii="黑体" w:hAnsi="黑体" w:eastAsia="黑体" w:cs="黑体"/>
          <w:color w:val="000000"/>
          <w:sz w:val="32"/>
          <w:szCs w:val="32"/>
          <w:highlight w:val="none"/>
          <w:lang w:eastAsia="zh-CN"/>
        </w:rPr>
        <w:t>一</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鼓励无偿献血</w:t>
      </w:r>
      <w:r>
        <w:rPr>
          <w:rFonts w:hint="eastAsia" w:ascii="仿宋_GB2312" w:hAnsi="仿宋_GB2312" w:eastAsia="仿宋_GB2312" w:cs="仿宋_GB2312"/>
          <w:color w:val="000000"/>
          <w:sz w:val="32"/>
          <w:szCs w:val="32"/>
          <w:highlight w:val="none"/>
          <w:lang w:eastAsia="zh-CN"/>
        </w:rPr>
        <w:t>，无偿捐献人体细胞、人体组织、人体器官、遗体，依法保护捐献者的合法权益。</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第二十</w:t>
      </w:r>
      <w:r>
        <w:rPr>
          <w:rFonts w:hint="eastAsia" w:ascii="黑体" w:hAnsi="黑体" w:eastAsia="黑体" w:cs="黑体"/>
          <w:color w:val="000000"/>
          <w:sz w:val="32"/>
          <w:szCs w:val="32"/>
          <w:highlight w:val="none"/>
          <w:lang w:eastAsia="zh-CN"/>
        </w:rPr>
        <w:t>二</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鼓励扶老救孤、助学助残、济困赈灾、医疗救助等公益活动，依法保护参与者的合法权益。</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第二十</w:t>
      </w:r>
      <w:r>
        <w:rPr>
          <w:rFonts w:hint="eastAsia" w:ascii="黑体" w:hAnsi="黑体" w:eastAsia="黑体" w:cs="黑体"/>
          <w:color w:val="000000"/>
          <w:sz w:val="32"/>
          <w:szCs w:val="32"/>
          <w:highlight w:val="none"/>
          <w:lang w:eastAsia="zh-CN"/>
        </w:rPr>
        <w:t>三</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鼓励开展和参与志愿服务活动，推动建立各类志愿服务组织，倡导创新志愿服务项目，促进志愿服务常态化开展。</w:t>
      </w:r>
    </w:p>
    <w:p>
      <w:pPr>
        <w:keepNext w:val="0"/>
        <w:keepLines w:val="0"/>
        <w:pageBreakBefore w:val="0"/>
        <w:kinsoku/>
        <w:wordWrap/>
        <w:topLinePunct w:val="0"/>
        <w:autoSpaceDE/>
        <w:autoSpaceDN/>
        <w:bidi w:val="0"/>
        <w:adjustRightInd/>
        <w:snapToGrid/>
        <w:spacing w:line="560" w:lineRule="exact"/>
        <w:ind w:firstLine="645"/>
        <w:jc w:val="left"/>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鼓励机关、企业事业单位</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社会组织</w:t>
      </w:r>
      <w:r>
        <w:rPr>
          <w:rFonts w:hint="eastAsia" w:ascii="仿宋_GB2312" w:hAnsi="仿宋_GB2312" w:eastAsia="仿宋_GB2312" w:cs="仿宋_GB2312"/>
          <w:color w:val="000000"/>
          <w:sz w:val="32"/>
          <w:szCs w:val="32"/>
          <w:highlight w:val="none"/>
          <w:lang w:eastAsia="zh-CN"/>
        </w:rPr>
        <w:t>和</w:t>
      </w:r>
      <w:r>
        <w:rPr>
          <w:rFonts w:hint="eastAsia" w:ascii="仿宋_GB2312" w:hAnsi="仿宋_GB2312" w:eastAsia="仿宋_GB2312" w:cs="仿宋_GB2312"/>
          <w:color w:val="000000"/>
          <w:sz w:val="32"/>
          <w:szCs w:val="32"/>
          <w:highlight w:val="none"/>
        </w:rPr>
        <w:t>基层群众性自治组织为开展志愿服务提供必要的活动经费、场所和其他便利条件。</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第二十</w:t>
      </w:r>
      <w:r>
        <w:rPr>
          <w:rFonts w:hint="eastAsia" w:ascii="黑体" w:hAnsi="黑体" w:eastAsia="黑体" w:cs="黑体"/>
          <w:color w:val="000000"/>
          <w:sz w:val="32"/>
          <w:szCs w:val="32"/>
          <w:highlight w:val="none"/>
          <w:lang w:eastAsia="zh-CN"/>
        </w:rPr>
        <w:t>四</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w:t>
      </w:r>
      <w:r>
        <w:rPr>
          <w:rFonts w:hint="eastAsia" w:ascii="仿宋_GB2312" w:hAnsi="仿宋_GB2312" w:eastAsia="仿宋_GB2312" w:cs="仿宋_GB2312"/>
          <w:color w:val="000000"/>
          <w:sz w:val="32"/>
          <w:szCs w:val="32"/>
          <w:highlight w:val="none"/>
          <w:lang w:eastAsia="zh-CN"/>
        </w:rPr>
        <w:t>机关、</w:t>
      </w:r>
      <w:r>
        <w:rPr>
          <w:rFonts w:hint="eastAsia" w:ascii="仿宋_GB2312" w:hAnsi="仿宋_GB2312" w:eastAsia="仿宋_GB2312" w:cs="仿宋_GB2312"/>
          <w:color w:val="000000"/>
          <w:sz w:val="32"/>
          <w:szCs w:val="32"/>
          <w:highlight w:val="none"/>
        </w:rPr>
        <w:t>企业事业单位</w:t>
      </w:r>
      <w:r>
        <w:rPr>
          <w:rFonts w:hint="eastAsia" w:ascii="仿宋_GB2312" w:hAnsi="仿宋_GB2312" w:eastAsia="仿宋_GB2312" w:cs="仿宋_GB2312"/>
          <w:color w:val="000000"/>
          <w:sz w:val="32"/>
          <w:szCs w:val="32"/>
          <w:highlight w:val="none"/>
          <w:lang w:eastAsia="zh-CN"/>
        </w:rPr>
        <w:t>、社会组织和基层群众性自治组织以及</w:t>
      </w:r>
      <w:r>
        <w:rPr>
          <w:rFonts w:hint="eastAsia" w:ascii="仿宋_GB2312" w:hAnsi="仿宋_GB2312" w:eastAsia="仿宋_GB2312" w:cs="仿宋_GB2312"/>
          <w:color w:val="000000"/>
          <w:sz w:val="32"/>
          <w:szCs w:val="32"/>
          <w:highlight w:val="none"/>
        </w:rPr>
        <w:t>个人通过提供志愿服务、举办公益性宣传教育活动等方式，参与庐陵文化</w:t>
      </w:r>
      <w:r>
        <w:rPr>
          <w:rFonts w:hint="eastAsia" w:ascii="仿宋_GB2312" w:hAnsi="仿宋_GB2312" w:eastAsia="仿宋_GB2312" w:cs="仿宋_GB2312"/>
          <w:color w:val="000000"/>
          <w:sz w:val="32"/>
          <w:szCs w:val="32"/>
          <w:highlight w:val="none"/>
          <w:lang w:eastAsia="zh-CN"/>
        </w:rPr>
        <w:t>等</w:t>
      </w:r>
      <w:r>
        <w:rPr>
          <w:rFonts w:hint="eastAsia" w:ascii="仿宋_GB2312" w:hAnsi="仿宋_GB2312" w:eastAsia="仿宋_GB2312" w:cs="仿宋_GB2312"/>
          <w:color w:val="000000"/>
          <w:sz w:val="32"/>
          <w:szCs w:val="32"/>
          <w:highlight w:val="none"/>
        </w:rPr>
        <w:t>的宣传、保护和传承工作。</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宋体" w:hAnsi="宋体" w:eastAsia="宋体" w:cs="宋体"/>
          <w:color w:val="000000"/>
          <w:sz w:val="32"/>
          <w:szCs w:val="32"/>
          <w:highlight w:val="none"/>
          <w:lang w:eastAsia="zh-CN"/>
        </w:rPr>
      </w:pPr>
    </w:p>
    <w:p>
      <w:pPr>
        <w:keepNext w:val="0"/>
        <w:keepLines w:val="0"/>
        <w:pageBreakBefore w:val="0"/>
        <w:numPr>
          <w:ilvl w:val="0"/>
          <w:numId w:val="0"/>
        </w:numPr>
        <w:kinsoku/>
        <w:wordWrap/>
        <w:topLinePunct w:val="0"/>
        <w:autoSpaceDE/>
        <w:autoSpaceDN/>
        <w:bidi w:val="0"/>
        <w:adjustRightInd/>
        <w:snapToGrid/>
        <w:spacing w:line="560" w:lineRule="exact"/>
        <w:ind w:leftChars="0"/>
        <w:jc w:val="center"/>
        <w:textAlignment w:val="auto"/>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lang w:eastAsia="zh-CN"/>
        </w:rPr>
        <w:t>第四章</w:t>
      </w:r>
      <w:r>
        <w:rPr>
          <w:rFonts w:hint="eastAsia" w:ascii="黑体" w:hAnsi="黑体" w:eastAsia="黑体" w:cs="黑体"/>
          <w:color w:val="000000"/>
          <w:sz w:val="32"/>
          <w:szCs w:val="32"/>
          <w:highlight w:val="none"/>
          <w:lang w:val="en-US" w:eastAsia="zh-CN"/>
        </w:rPr>
        <w:t xml:space="preserve">  </w:t>
      </w:r>
      <w:r>
        <w:rPr>
          <w:rFonts w:hint="eastAsia" w:ascii="黑体" w:hAnsi="黑体" w:eastAsia="黑体" w:cs="黑体"/>
          <w:color w:val="000000"/>
          <w:sz w:val="32"/>
          <w:szCs w:val="32"/>
          <w:highlight w:val="none"/>
        </w:rPr>
        <w:t>保障与促进</w:t>
      </w:r>
    </w:p>
    <w:p>
      <w:pPr>
        <w:keepNext w:val="0"/>
        <w:keepLines w:val="0"/>
        <w:pageBreakBefore w:val="0"/>
        <w:numPr>
          <w:ilvl w:val="0"/>
          <w:numId w:val="0"/>
        </w:numPr>
        <w:kinsoku/>
        <w:wordWrap/>
        <w:topLinePunct w:val="0"/>
        <w:autoSpaceDE/>
        <w:autoSpaceDN/>
        <w:bidi w:val="0"/>
        <w:adjustRightInd/>
        <w:snapToGrid/>
        <w:spacing w:line="560" w:lineRule="exact"/>
        <w:ind w:leftChars="0"/>
        <w:jc w:val="both"/>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第二十</w:t>
      </w:r>
      <w:r>
        <w:rPr>
          <w:rFonts w:hint="eastAsia" w:ascii="黑体" w:hAnsi="黑体" w:eastAsia="黑体" w:cs="黑体"/>
          <w:color w:val="000000"/>
          <w:sz w:val="32"/>
          <w:szCs w:val="32"/>
          <w:highlight w:val="none"/>
          <w:lang w:eastAsia="zh-CN"/>
        </w:rPr>
        <w:t>五</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市、县（市、区）</w:t>
      </w:r>
      <w:r>
        <w:rPr>
          <w:rFonts w:hint="eastAsia" w:ascii="仿宋_GB2312" w:hAnsi="仿宋_GB2312" w:eastAsia="仿宋_GB2312" w:cs="仿宋_GB2312"/>
          <w:color w:val="000000"/>
          <w:kern w:val="0"/>
          <w:sz w:val="32"/>
          <w:szCs w:val="32"/>
          <w:highlight w:val="none"/>
        </w:rPr>
        <w:t>人民政府及</w:t>
      </w:r>
      <w:r>
        <w:rPr>
          <w:rFonts w:hint="eastAsia" w:ascii="仿宋_GB2312" w:hAnsi="仿宋_GB2312" w:eastAsia="仿宋_GB2312" w:cs="仿宋_GB2312"/>
          <w:color w:val="000000"/>
          <w:kern w:val="0"/>
          <w:sz w:val="32"/>
          <w:szCs w:val="32"/>
          <w:highlight w:val="none"/>
          <w:lang w:eastAsia="zh-CN"/>
        </w:rPr>
        <w:t>有</w:t>
      </w:r>
      <w:r>
        <w:rPr>
          <w:rFonts w:hint="eastAsia" w:ascii="仿宋_GB2312" w:hAnsi="仿宋_GB2312" w:eastAsia="仿宋_GB2312" w:cs="仿宋_GB2312"/>
          <w:color w:val="000000"/>
          <w:kern w:val="0"/>
          <w:sz w:val="32"/>
          <w:szCs w:val="32"/>
          <w:highlight w:val="none"/>
        </w:rPr>
        <w:t>关部门、精神文明建设指导委员会办事机构应</w:t>
      </w:r>
      <w:r>
        <w:rPr>
          <w:rFonts w:hint="eastAsia" w:ascii="仿宋_GB2312" w:hAnsi="仿宋_GB2312" w:eastAsia="仿宋_GB2312" w:cs="仿宋_GB2312"/>
          <w:color w:val="000000"/>
          <w:sz w:val="32"/>
          <w:szCs w:val="32"/>
          <w:highlight w:val="none"/>
        </w:rPr>
        <w:t>当完善文明行为促进的相关工作制度，</w:t>
      </w:r>
      <w:r>
        <w:rPr>
          <w:rFonts w:hint="eastAsia" w:ascii="仿宋_GB2312" w:hAnsi="仿宋_GB2312" w:eastAsia="仿宋_GB2312" w:cs="仿宋_GB2312"/>
          <w:color w:val="000000"/>
          <w:sz w:val="32"/>
          <w:szCs w:val="32"/>
          <w:highlight w:val="none"/>
          <w:lang w:eastAsia="zh-CN"/>
        </w:rPr>
        <w:t>组织和</w:t>
      </w:r>
      <w:r>
        <w:rPr>
          <w:rFonts w:hint="eastAsia" w:ascii="仿宋_GB2312" w:hAnsi="仿宋_GB2312" w:eastAsia="仿宋_GB2312" w:cs="仿宋_GB2312"/>
          <w:color w:val="000000"/>
          <w:sz w:val="32"/>
          <w:szCs w:val="32"/>
          <w:highlight w:val="none"/>
        </w:rPr>
        <w:t>开展</w:t>
      </w:r>
      <w:r>
        <w:rPr>
          <w:rFonts w:hint="eastAsia" w:ascii="仿宋_GB2312" w:hAnsi="仿宋_GB2312" w:eastAsia="仿宋_GB2312" w:cs="仿宋_GB2312"/>
          <w:strike w:val="0"/>
          <w:dstrike w:val="0"/>
          <w:color w:val="000000"/>
          <w:kern w:val="0"/>
          <w:sz w:val="32"/>
          <w:szCs w:val="32"/>
          <w:highlight w:val="none"/>
        </w:rPr>
        <w:t>文明城市、文明村镇、文明单位、文明家庭、文明校园等创建活动</w:t>
      </w:r>
      <w:r>
        <w:rPr>
          <w:rFonts w:hint="eastAsia" w:ascii="仿宋_GB2312" w:hAnsi="仿宋_GB2312" w:eastAsia="仿宋_GB2312" w:cs="仿宋_GB2312"/>
          <w:strike w:val="0"/>
          <w:dstrike w:val="0"/>
          <w:color w:val="000000"/>
          <w:kern w:val="0"/>
          <w:sz w:val="32"/>
          <w:szCs w:val="32"/>
          <w:highlight w:val="none"/>
          <w:lang w:eastAsia="zh-CN"/>
        </w:rPr>
        <w:t>；根据有关规定，建立见义勇为、公益慈善、志愿服务活动的权益保障和激励机制，鼓励和支持个人做道德模范、</w:t>
      </w:r>
      <w:r>
        <w:rPr>
          <w:rFonts w:hint="eastAsia" w:ascii="仿宋_GB2312" w:hAnsi="仿宋_GB2312" w:eastAsia="仿宋_GB2312" w:cs="仿宋_GB2312"/>
          <w:color w:val="000000"/>
          <w:sz w:val="32"/>
          <w:szCs w:val="32"/>
          <w:highlight w:val="none"/>
        </w:rPr>
        <w:t>身边好人、优秀志愿者</w:t>
      </w:r>
      <w:r>
        <w:rPr>
          <w:rFonts w:hint="eastAsia" w:ascii="仿宋_GB2312" w:hAnsi="仿宋_GB2312" w:eastAsia="仿宋_GB2312" w:cs="仿宋_GB2312"/>
          <w:color w:val="000000"/>
          <w:sz w:val="32"/>
          <w:szCs w:val="32"/>
          <w:highlight w:val="none"/>
          <w:lang w:eastAsia="zh-CN"/>
        </w:rPr>
        <w:t>、新时代好少年等先进典型，对表现突出的单位和个人予以表彰、奖励，</w:t>
      </w:r>
      <w:r>
        <w:rPr>
          <w:rFonts w:hint="eastAsia" w:ascii="仿宋_GB2312" w:hAnsi="仿宋_GB2312" w:eastAsia="仿宋_GB2312" w:cs="仿宋_GB2312"/>
          <w:color w:val="000000"/>
          <w:sz w:val="32"/>
          <w:szCs w:val="32"/>
          <w:highlight w:val="none"/>
        </w:rPr>
        <w:t>对生活有困难</w:t>
      </w:r>
      <w:r>
        <w:rPr>
          <w:rFonts w:hint="eastAsia" w:ascii="仿宋_GB2312" w:hAnsi="仿宋_GB2312" w:eastAsia="仿宋_GB2312" w:cs="仿宋_GB2312"/>
          <w:color w:val="000000"/>
          <w:sz w:val="32"/>
          <w:szCs w:val="32"/>
          <w:highlight w:val="none"/>
          <w:lang w:eastAsia="zh-CN"/>
        </w:rPr>
        <w:t>的</w:t>
      </w:r>
      <w:r>
        <w:rPr>
          <w:rFonts w:hint="eastAsia" w:ascii="仿宋_GB2312" w:hAnsi="仿宋_GB2312" w:eastAsia="仿宋_GB2312" w:cs="仿宋_GB2312"/>
          <w:color w:val="000000"/>
          <w:sz w:val="32"/>
          <w:szCs w:val="32"/>
          <w:highlight w:val="none"/>
        </w:rPr>
        <w:t>先进人物给予帮扶。</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二十六</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市、县（市、区）人民政府应当科学规划、合理布局，建设完善市政公用、公共交通、环境卫生、公共文化体育、无障碍设施、旅游等基础设施，根据需要合理设置新能源汽车充电专用停车位和电动车充电设施。</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鼓励</w:t>
      </w:r>
      <w:r>
        <w:rPr>
          <w:rFonts w:hint="eastAsia" w:ascii="仿宋_GB2312" w:hAnsi="仿宋_GB2312" w:eastAsia="仿宋_GB2312" w:cs="仿宋_GB2312"/>
          <w:color w:val="000000"/>
          <w:sz w:val="32"/>
          <w:szCs w:val="32"/>
          <w:highlight w:val="none"/>
        </w:rPr>
        <w:t>机场、车站、商场、医疗机构、景区景点等人员密集的单位或者场所，配备</w:t>
      </w:r>
      <w:r>
        <w:rPr>
          <w:rFonts w:hint="eastAsia" w:ascii="仿宋_GB2312" w:hAnsi="仿宋_GB2312" w:eastAsia="仿宋_GB2312" w:cs="仿宋_GB2312"/>
          <w:strike w:val="0"/>
          <w:dstrike w:val="0"/>
          <w:color w:val="000000"/>
          <w:sz w:val="32"/>
          <w:szCs w:val="32"/>
          <w:highlight w:val="none"/>
        </w:rPr>
        <w:t>母婴室</w:t>
      </w:r>
      <w:r>
        <w:rPr>
          <w:rFonts w:hint="eastAsia" w:ascii="仿宋_GB2312" w:hAnsi="仿宋_GB2312" w:eastAsia="仿宋_GB2312" w:cs="仿宋_GB2312"/>
          <w:color w:val="000000"/>
          <w:sz w:val="32"/>
          <w:szCs w:val="32"/>
          <w:highlight w:val="none"/>
        </w:rPr>
        <w:t>，设置引导标识，建立志愿服务站点。</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鼓励机关、企业事业单位</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社会组织</w:t>
      </w:r>
      <w:r>
        <w:rPr>
          <w:rFonts w:hint="eastAsia" w:ascii="仿宋_GB2312" w:hAnsi="仿宋_GB2312" w:eastAsia="仿宋_GB2312" w:cs="仿宋_GB2312"/>
          <w:color w:val="000000"/>
          <w:sz w:val="32"/>
          <w:szCs w:val="32"/>
          <w:highlight w:val="none"/>
          <w:lang w:eastAsia="zh-CN"/>
        </w:rPr>
        <w:t>和</w:t>
      </w:r>
      <w:r>
        <w:rPr>
          <w:rFonts w:hint="eastAsia" w:ascii="仿宋_GB2312" w:hAnsi="仿宋_GB2312" w:eastAsia="仿宋_GB2312" w:cs="仿宋_GB2312"/>
          <w:color w:val="000000"/>
          <w:sz w:val="32"/>
          <w:szCs w:val="32"/>
          <w:highlight w:val="none"/>
        </w:rPr>
        <w:t>基层群众性自治组织利用本单位场所、设施设立爱心服务点，为</w:t>
      </w:r>
      <w:r>
        <w:rPr>
          <w:rFonts w:hint="eastAsia" w:ascii="仿宋_GB2312" w:hAnsi="仿宋_GB2312" w:eastAsia="仿宋_GB2312" w:cs="仿宋_GB2312"/>
          <w:color w:val="000000"/>
          <w:sz w:val="32"/>
          <w:szCs w:val="32"/>
          <w:highlight w:val="none"/>
          <w:lang w:eastAsia="zh-CN"/>
        </w:rPr>
        <w:t>有需求的人员提供便利。</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鼓励</w:t>
      </w:r>
      <w:r>
        <w:rPr>
          <w:rFonts w:hint="eastAsia" w:ascii="仿宋_GB2312" w:hAnsi="仿宋_GB2312" w:eastAsia="仿宋_GB2312" w:cs="仿宋_GB2312"/>
          <w:color w:val="000000"/>
          <w:sz w:val="32"/>
          <w:szCs w:val="32"/>
          <w:highlight w:val="none"/>
        </w:rPr>
        <w:t>机关、企业事业单位、学校</w:t>
      </w:r>
      <w:r>
        <w:rPr>
          <w:rFonts w:hint="eastAsia" w:ascii="仿宋_GB2312" w:hAnsi="仿宋_GB2312" w:eastAsia="仿宋_GB2312" w:cs="仿宋_GB2312"/>
          <w:color w:val="000000"/>
          <w:sz w:val="32"/>
          <w:szCs w:val="32"/>
          <w:highlight w:val="none"/>
          <w:lang w:eastAsia="zh-CN"/>
        </w:rPr>
        <w:t>非工作日</w:t>
      </w:r>
      <w:r>
        <w:rPr>
          <w:rFonts w:hint="eastAsia" w:ascii="仿宋_GB2312" w:hAnsi="仿宋_GB2312" w:eastAsia="仿宋_GB2312" w:cs="仿宋_GB2312"/>
          <w:color w:val="000000"/>
          <w:sz w:val="32"/>
          <w:szCs w:val="32"/>
          <w:highlight w:val="none"/>
        </w:rPr>
        <w:t>向社会公众免费开放停车场、运动场所和厕所；鼓励沿街宾馆、饭店等经营性场所向社会公众免费开放厕所。</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二十七条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公安、交通运输、城市管理、市场监管、生态环境、住房</w:t>
      </w:r>
      <w:r>
        <w:rPr>
          <w:rFonts w:hint="eastAsia" w:ascii="仿宋_GB2312" w:hAnsi="仿宋_GB2312" w:eastAsia="仿宋_GB2312" w:cs="仿宋_GB2312"/>
          <w:color w:val="000000"/>
          <w:sz w:val="32"/>
          <w:szCs w:val="32"/>
          <w:highlight w:val="none"/>
          <w:lang w:eastAsia="zh-CN"/>
        </w:rPr>
        <w:t>和</w:t>
      </w:r>
      <w:r>
        <w:rPr>
          <w:rFonts w:hint="eastAsia" w:ascii="仿宋_GB2312" w:hAnsi="仿宋_GB2312" w:eastAsia="仿宋_GB2312" w:cs="仿宋_GB2312"/>
          <w:color w:val="000000"/>
          <w:sz w:val="32"/>
          <w:szCs w:val="32"/>
          <w:highlight w:val="none"/>
        </w:rPr>
        <w:t>城乡建设、自然资源、卫生健康、商务、民政、教体和</w:t>
      </w:r>
      <w:r>
        <w:rPr>
          <w:rFonts w:hint="eastAsia" w:ascii="仿宋_GB2312" w:hAnsi="仿宋_GB2312" w:eastAsia="仿宋_GB2312" w:cs="仿宋_GB2312"/>
          <w:color w:val="000000"/>
          <w:sz w:val="32"/>
          <w:szCs w:val="32"/>
          <w:highlight w:val="none"/>
          <w:lang w:eastAsia="zh-CN"/>
        </w:rPr>
        <w:t>文广新旅</w:t>
      </w:r>
      <w:r>
        <w:rPr>
          <w:rFonts w:hint="eastAsia" w:ascii="仿宋_GB2312" w:hAnsi="仿宋_GB2312" w:eastAsia="仿宋_GB2312" w:cs="仿宋_GB2312"/>
          <w:color w:val="000000"/>
          <w:sz w:val="32"/>
          <w:szCs w:val="32"/>
          <w:highlight w:val="none"/>
        </w:rPr>
        <w:t>等部门，应当</w:t>
      </w:r>
      <w:r>
        <w:rPr>
          <w:rFonts w:hint="eastAsia" w:ascii="仿宋_GB2312" w:hAnsi="仿宋_GB2312" w:eastAsia="仿宋_GB2312" w:cs="仿宋_GB2312"/>
          <w:color w:val="000000"/>
          <w:sz w:val="32"/>
          <w:szCs w:val="32"/>
          <w:highlight w:val="none"/>
          <w:lang w:eastAsia="zh-CN"/>
        </w:rPr>
        <w:t>按照</w:t>
      </w:r>
      <w:r>
        <w:rPr>
          <w:rFonts w:hint="eastAsia" w:ascii="仿宋_GB2312" w:hAnsi="仿宋_GB2312" w:eastAsia="仿宋_GB2312" w:cs="仿宋_GB2312"/>
          <w:color w:val="000000"/>
          <w:sz w:val="32"/>
          <w:szCs w:val="32"/>
          <w:highlight w:val="none"/>
        </w:rPr>
        <w:t>各自的职责建立健全日常检查制度，发现、制止和查处不文明行为。</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有关部门应当建立不文明行为举报、投诉和查处制度，公布举报</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投诉的途径和方式，及时受理、查处举报</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投诉的问题，</w:t>
      </w:r>
      <w:r>
        <w:rPr>
          <w:rFonts w:hint="eastAsia" w:ascii="仿宋_GB2312" w:hAnsi="仿宋_GB2312" w:eastAsia="仿宋_GB2312" w:cs="仿宋_GB2312"/>
          <w:color w:val="000000"/>
          <w:sz w:val="32"/>
          <w:szCs w:val="32"/>
          <w:highlight w:val="none"/>
          <w:lang w:eastAsia="zh-CN"/>
        </w:rPr>
        <w:t>并及时反馈</w:t>
      </w:r>
      <w:r>
        <w:rPr>
          <w:rFonts w:hint="eastAsia" w:ascii="仿宋_GB2312" w:hAnsi="仿宋_GB2312" w:eastAsia="仿宋_GB2312" w:cs="仿宋_GB2312"/>
          <w:color w:val="000000"/>
          <w:sz w:val="32"/>
          <w:szCs w:val="32"/>
          <w:highlight w:val="none"/>
        </w:rPr>
        <w:t>处理结果，为举报人、投诉人保密。</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二十八</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乡镇人民政府、街道办事处应当优化人居环境，完善基层公共服务，加强矛盾纠纷调解，并指导所</w:t>
      </w:r>
      <w:r>
        <w:rPr>
          <w:rFonts w:hint="eastAsia" w:ascii="仿宋_GB2312" w:hAnsi="仿宋_GB2312" w:eastAsia="仿宋_GB2312" w:cs="仿宋_GB2312"/>
          <w:color w:val="000000"/>
          <w:sz w:val="32"/>
          <w:szCs w:val="32"/>
          <w:highlight w:val="none"/>
          <w:lang w:val="en-US" w:eastAsia="zh-CN"/>
        </w:rPr>
        <w:t>辖</w:t>
      </w:r>
      <w:r>
        <w:rPr>
          <w:rFonts w:hint="eastAsia" w:ascii="仿宋_GB2312" w:hAnsi="仿宋_GB2312" w:eastAsia="仿宋_GB2312" w:cs="仿宋_GB2312"/>
          <w:color w:val="000000"/>
          <w:sz w:val="32"/>
          <w:szCs w:val="32"/>
          <w:highlight w:val="none"/>
        </w:rPr>
        <w:t>村民委员会、居民委员会的文明行为规范与倡导工作。</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鼓励村民委员会、居民委员会</w:t>
      </w:r>
      <w:r>
        <w:rPr>
          <w:rFonts w:hint="eastAsia" w:ascii="仿宋_GB2312" w:hAnsi="仿宋_GB2312" w:eastAsia="仿宋_GB2312" w:cs="仿宋_GB2312"/>
          <w:strike w:val="0"/>
          <w:dstrike w:val="0"/>
          <w:color w:val="000000"/>
          <w:sz w:val="32"/>
          <w:szCs w:val="32"/>
          <w:highlight w:val="none"/>
          <w:lang w:eastAsia="zh-CN"/>
        </w:rPr>
        <w:t>将</w:t>
      </w:r>
      <w:r>
        <w:rPr>
          <w:rFonts w:hint="eastAsia" w:ascii="仿宋_GB2312" w:hAnsi="仿宋_GB2312" w:eastAsia="仿宋_GB2312" w:cs="仿宋_GB2312"/>
          <w:strike w:val="0"/>
          <w:dstrike w:val="0"/>
          <w:color w:val="000000"/>
          <w:sz w:val="32"/>
          <w:szCs w:val="32"/>
          <w:highlight w:val="none"/>
        </w:rPr>
        <w:t>文明行为规范纳入村规民约、居民公约</w:t>
      </w:r>
      <w:r>
        <w:rPr>
          <w:rFonts w:hint="eastAsia" w:ascii="仿宋_GB2312" w:hAnsi="仿宋_GB2312" w:eastAsia="仿宋_GB2312" w:cs="仿宋_GB2312"/>
          <w:strike w:val="0"/>
          <w:dstrike w:val="0"/>
          <w:color w:val="000000"/>
          <w:sz w:val="32"/>
          <w:szCs w:val="32"/>
          <w:highlight w:val="none"/>
          <w:lang w:eastAsia="zh-CN"/>
        </w:rPr>
        <w:t>，</w:t>
      </w:r>
      <w:r>
        <w:rPr>
          <w:rFonts w:hint="eastAsia" w:ascii="仿宋_GB2312" w:hAnsi="仿宋_GB2312" w:eastAsia="仿宋_GB2312" w:cs="仿宋_GB2312"/>
          <w:color w:val="000000"/>
          <w:sz w:val="32"/>
          <w:szCs w:val="32"/>
          <w:highlight w:val="none"/>
        </w:rPr>
        <w:t>成立村（居）民议事会、道德评议会、红白理事会、禁赌禁毒会等组织。</w:t>
      </w:r>
    </w:p>
    <w:p>
      <w:pPr>
        <w:keepNext w:val="0"/>
        <w:keepLines w:val="0"/>
        <w:pageBreakBefore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鼓励业主通过共同制定管理规约等形式，约定物业</w:t>
      </w:r>
      <w:r>
        <w:rPr>
          <w:rFonts w:hint="eastAsia" w:ascii="仿宋_GB2312" w:hAnsi="仿宋_GB2312" w:eastAsia="仿宋_GB2312" w:cs="仿宋_GB2312"/>
          <w:color w:val="000000"/>
          <w:sz w:val="32"/>
          <w:szCs w:val="32"/>
          <w:highlight w:val="none"/>
          <w:lang w:eastAsia="zh-CN"/>
        </w:rPr>
        <w:t>服务</w:t>
      </w:r>
      <w:r>
        <w:rPr>
          <w:rFonts w:hint="eastAsia" w:ascii="仿宋_GB2312" w:hAnsi="仿宋_GB2312" w:eastAsia="仿宋_GB2312" w:cs="仿宋_GB2312"/>
          <w:color w:val="000000"/>
          <w:sz w:val="32"/>
          <w:szCs w:val="32"/>
          <w:highlight w:val="none"/>
        </w:rPr>
        <w:t>区域内文明行为</w:t>
      </w:r>
      <w:r>
        <w:rPr>
          <w:rFonts w:hint="eastAsia" w:ascii="仿宋_GB2312" w:hAnsi="仿宋_GB2312" w:eastAsia="仿宋_GB2312" w:cs="仿宋_GB2312"/>
          <w:color w:val="000000"/>
          <w:sz w:val="32"/>
          <w:szCs w:val="32"/>
          <w:highlight w:val="none"/>
          <w:lang w:eastAsia="zh-CN"/>
        </w:rPr>
        <w:t>规范</w:t>
      </w:r>
      <w:r>
        <w:rPr>
          <w:rFonts w:hint="eastAsia" w:ascii="仿宋_GB2312" w:hAnsi="仿宋_GB2312" w:eastAsia="仿宋_GB2312" w:cs="仿宋_GB2312"/>
          <w:color w:val="000000"/>
          <w:sz w:val="32"/>
          <w:szCs w:val="32"/>
          <w:highlight w:val="none"/>
        </w:rPr>
        <w:t>的权利和义务，由业主共同遵守。</w:t>
      </w:r>
    </w:p>
    <w:p>
      <w:pPr>
        <w:keepNext w:val="0"/>
        <w:keepLines w:val="0"/>
        <w:pageBreakBefore w:val="0"/>
        <w:kinsoku/>
        <w:wordWrap/>
        <w:overflowPunct w:val="0"/>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kern w:val="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二十九</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rPr>
        <w:t>教育主管部门应当将文明行为纳入教育教学</w:t>
      </w:r>
      <w:r>
        <w:rPr>
          <w:rFonts w:hint="eastAsia" w:ascii="仿宋_GB2312" w:hAnsi="仿宋_GB2312" w:eastAsia="仿宋_GB2312" w:cs="仿宋_GB2312"/>
          <w:color w:val="000000"/>
          <w:kern w:val="0"/>
          <w:sz w:val="32"/>
          <w:szCs w:val="32"/>
          <w:highlight w:val="none"/>
          <w:lang w:eastAsia="zh-CN"/>
        </w:rPr>
        <w:t>内容</w:t>
      </w:r>
      <w:r>
        <w:rPr>
          <w:rFonts w:hint="eastAsia" w:ascii="仿宋_GB2312" w:hAnsi="仿宋_GB2312" w:eastAsia="仿宋_GB2312" w:cs="仿宋_GB2312"/>
          <w:color w:val="000000"/>
          <w:kern w:val="0"/>
          <w:sz w:val="32"/>
          <w:szCs w:val="32"/>
          <w:highlight w:val="none"/>
        </w:rPr>
        <w:t>，制定文明行为守则，加强师德师风建设，开展文明行为教育和实践活动。</w:t>
      </w:r>
    </w:p>
    <w:p>
      <w:pPr>
        <w:keepNext w:val="0"/>
        <w:keepLines w:val="0"/>
        <w:pageBreakBefore w:val="0"/>
        <w:kinsoku/>
        <w:wordWrap/>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 xml:space="preserve"> 第三十条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报刊、广播、电视、网络等大众传播媒介应当宣传文明行为规范，刊播公益广告，传播褒扬文明行为先进事迹。</w:t>
      </w:r>
    </w:p>
    <w:p>
      <w:pPr>
        <w:keepNext w:val="0"/>
        <w:keepLines w:val="0"/>
        <w:pageBreakBefore w:val="0"/>
        <w:kinsoku/>
        <w:wordWrap/>
        <w:overflowPunct w:val="0"/>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车站、影剧院、商场、公园、广场、公交站台、建筑工地等公共场所的广告设施和公共交通工具的广告介质应当按照规定刊播公益广告。</w:t>
      </w:r>
    </w:p>
    <w:p>
      <w:pPr>
        <w:keepNext w:val="0"/>
        <w:keepLines w:val="0"/>
        <w:pageBreakBefore w:val="0"/>
        <w:kinsoku/>
        <w:wordWrap/>
        <w:overflowPunct w:val="0"/>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鼓励</w:t>
      </w:r>
      <w:r>
        <w:rPr>
          <w:rFonts w:hint="eastAsia" w:ascii="仿宋_GB2312" w:hAnsi="仿宋_GB2312" w:eastAsia="仿宋_GB2312" w:cs="仿宋_GB2312"/>
          <w:color w:val="000000"/>
          <w:sz w:val="32"/>
          <w:szCs w:val="32"/>
          <w:highlight w:val="none"/>
        </w:rPr>
        <w:t>公共场所管理单位在公共场所设置文明行为提示牌。</w:t>
      </w:r>
    </w:p>
    <w:p>
      <w:pPr>
        <w:keepNext w:val="0"/>
        <w:keepLines w:val="0"/>
        <w:pageBreakBefore w:val="0"/>
        <w:kinsoku/>
        <w:wordWrap/>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 xml:space="preserve"> 第三十</w:t>
      </w:r>
      <w:r>
        <w:rPr>
          <w:rFonts w:hint="eastAsia" w:ascii="黑体" w:hAnsi="黑体" w:eastAsia="黑体" w:cs="黑体"/>
          <w:color w:val="000000"/>
          <w:sz w:val="32"/>
          <w:szCs w:val="32"/>
          <w:highlight w:val="none"/>
          <w:lang w:eastAsia="zh-CN"/>
        </w:rPr>
        <w:t>一</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鼓励用人单位在同等条件下优先录用</w:t>
      </w:r>
      <w:r>
        <w:rPr>
          <w:rFonts w:hint="eastAsia" w:ascii="仿宋_GB2312" w:hAnsi="仿宋_GB2312" w:eastAsia="仿宋_GB2312" w:cs="仿宋_GB2312"/>
          <w:color w:val="000000"/>
          <w:sz w:val="32"/>
          <w:szCs w:val="32"/>
          <w:highlight w:val="none"/>
          <w:lang w:eastAsia="zh-CN"/>
        </w:rPr>
        <w:t>或者</w:t>
      </w:r>
      <w:r>
        <w:rPr>
          <w:rFonts w:hint="eastAsia" w:ascii="仿宋_GB2312" w:hAnsi="仿宋_GB2312" w:eastAsia="仿宋_GB2312" w:cs="仿宋_GB2312"/>
          <w:color w:val="000000"/>
          <w:sz w:val="32"/>
          <w:szCs w:val="32"/>
          <w:highlight w:val="none"/>
        </w:rPr>
        <w:t>聘用道德模范、身边好人、优秀志愿者等文明行为先进人物。</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第三十</w:t>
      </w:r>
      <w:r>
        <w:rPr>
          <w:rFonts w:hint="eastAsia" w:ascii="黑体" w:hAnsi="黑体" w:eastAsia="黑体" w:cs="黑体"/>
          <w:color w:val="000000"/>
          <w:sz w:val="32"/>
          <w:szCs w:val="32"/>
          <w:highlight w:val="none"/>
          <w:lang w:eastAsia="zh-CN"/>
        </w:rPr>
        <w:t>二</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承担文明行为促进工作职责的有关行政部门和单位可以聘请文明行为义务劝导员、监督员，协助做好文明行为宣传、教育和不文明行为</w:t>
      </w:r>
      <w:r>
        <w:rPr>
          <w:rFonts w:hint="eastAsia" w:ascii="仿宋_GB2312" w:hAnsi="仿宋_GB2312" w:eastAsia="仿宋_GB2312" w:cs="仿宋_GB2312"/>
          <w:color w:val="000000"/>
          <w:sz w:val="32"/>
          <w:szCs w:val="32"/>
          <w:highlight w:val="none"/>
          <w:lang w:eastAsia="zh-CN"/>
        </w:rPr>
        <w:t>劝导</w:t>
      </w:r>
      <w:r>
        <w:rPr>
          <w:rFonts w:hint="eastAsia" w:ascii="仿宋_GB2312" w:hAnsi="仿宋_GB2312" w:eastAsia="仿宋_GB2312" w:cs="仿宋_GB2312"/>
          <w:color w:val="000000"/>
          <w:sz w:val="32"/>
          <w:szCs w:val="32"/>
          <w:highlight w:val="none"/>
        </w:rPr>
        <w:t>等工作。</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机关、企业事业单位和社会组织应当对其工作场所、营业场所或者服务区域范围内发生的不文明行为进行</w:t>
      </w:r>
      <w:r>
        <w:rPr>
          <w:rFonts w:hint="eastAsia" w:ascii="仿宋_GB2312" w:hAnsi="仿宋_GB2312" w:eastAsia="仿宋_GB2312" w:cs="仿宋_GB2312"/>
          <w:color w:val="000000"/>
          <w:sz w:val="32"/>
          <w:szCs w:val="32"/>
          <w:highlight w:val="none"/>
          <w:lang w:eastAsia="zh-CN"/>
        </w:rPr>
        <w:t>劝导</w:t>
      </w:r>
      <w:r>
        <w:rPr>
          <w:rFonts w:hint="eastAsia" w:ascii="仿宋_GB2312" w:hAnsi="仿宋_GB2312" w:eastAsia="仿宋_GB2312" w:cs="仿宋_GB2312"/>
          <w:color w:val="000000"/>
          <w:sz w:val="32"/>
          <w:szCs w:val="32"/>
          <w:highlight w:val="none"/>
        </w:rPr>
        <w:t>；属于违法行为的，应当及时向有关行政执法部门举报。</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val="0"/>
          <w:color w:val="000000"/>
          <w:sz w:val="32"/>
          <w:szCs w:val="32"/>
          <w:highlight w:val="none"/>
        </w:rPr>
      </w:pPr>
      <w:r>
        <w:rPr>
          <w:rFonts w:hint="eastAsia" w:ascii="仿宋_GB2312" w:hAnsi="仿宋_GB2312" w:eastAsia="仿宋_GB2312" w:cs="仿宋_GB2312"/>
          <w:color w:val="000000"/>
          <w:sz w:val="32"/>
          <w:szCs w:val="32"/>
          <w:highlight w:val="none"/>
        </w:rPr>
        <w:t>物业服务企业、业主委员会</w:t>
      </w:r>
      <w:r>
        <w:rPr>
          <w:rFonts w:hint="eastAsia" w:ascii="仿宋_GB2312" w:hAnsi="仿宋_GB2312" w:eastAsia="仿宋_GB2312" w:cs="仿宋_GB2312"/>
          <w:color w:val="000000"/>
          <w:sz w:val="32"/>
          <w:szCs w:val="32"/>
          <w:highlight w:val="none"/>
          <w:lang w:eastAsia="zh-CN"/>
        </w:rPr>
        <w:t>对</w:t>
      </w:r>
      <w:r>
        <w:rPr>
          <w:rFonts w:hint="eastAsia" w:ascii="仿宋_GB2312" w:hAnsi="仿宋_GB2312" w:eastAsia="仿宋_GB2312" w:cs="仿宋_GB2312"/>
          <w:color w:val="000000"/>
          <w:sz w:val="32"/>
          <w:szCs w:val="32"/>
          <w:highlight w:val="none"/>
        </w:rPr>
        <w:t>住宅小区内发生的不文明行为，应当及时予以</w:t>
      </w:r>
      <w:r>
        <w:rPr>
          <w:rFonts w:hint="eastAsia" w:ascii="仿宋_GB2312" w:hAnsi="仿宋_GB2312" w:eastAsia="仿宋_GB2312" w:cs="仿宋_GB2312"/>
          <w:color w:val="000000"/>
          <w:sz w:val="32"/>
          <w:szCs w:val="32"/>
          <w:highlight w:val="none"/>
          <w:lang w:eastAsia="zh-CN"/>
        </w:rPr>
        <w:t>劝导；</w:t>
      </w:r>
      <w:r>
        <w:rPr>
          <w:rFonts w:hint="eastAsia" w:ascii="仿宋_GB2312" w:hAnsi="仿宋_GB2312" w:eastAsia="仿宋_GB2312" w:cs="仿宋_GB2312"/>
          <w:strike w:val="0"/>
          <w:dstrike w:val="0"/>
          <w:color w:val="000000"/>
          <w:sz w:val="32"/>
          <w:szCs w:val="32"/>
          <w:highlight w:val="none"/>
        </w:rPr>
        <w:t>对违法的不文明行为，应当及时向有关行政执法部门报告。</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宋体" w:hAnsi="宋体" w:eastAsia="宋体" w:cs="宋体"/>
          <w:strike w:val="0"/>
          <w:dstrike w:val="0"/>
          <w:color w:val="000000"/>
          <w:sz w:val="32"/>
          <w:szCs w:val="32"/>
          <w:highlight w:val="none"/>
        </w:rPr>
      </w:pPr>
    </w:p>
    <w:p>
      <w:pPr>
        <w:keepNext w:val="0"/>
        <w:keepLines w:val="0"/>
        <w:pageBreakBefore w:val="0"/>
        <w:numPr>
          <w:ilvl w:val="0"/>
          <w:numId w:val="0"/>
        </w:numPr>
        <w:kinsoku/>
        <w:wordWrap/>
        <w:topLinePunct w:val="0"/>
        <w:autoSpaceDE/>
        <w:autoSpaceDN/>
        <w:bidi w:val="0"/>
        <w:adjustRightInd/>
        <w:snapToGrid/>
        <w:spacing w:line="560" w:lineRule="exact"/>
        <w:ind w:leftChars="0"/>
        <w:jc w:val="center"/>
        <w:textAlignment w:val="auto"/>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lang w:eastAsia="zh-CN"/>
        </w:rPr>
        <w:t>第五章</w:t>
      </w:r>
      <w:r>
        <w:rPr>
          <w:rFonts w:hint="eastAsia" w:ascii="黑体" w:hAnsi="黑体" w:eastAsia="黑体" w:cs="黑体"/>
          <w:color w:val="000000"/>
          <w:sz w:val="32"/>
          <w:szCs w:val="32"/>
          <w:highlight w:val="none"/>
          <w:lang w:val="en-US" w:eastAsia="zh-CN"/>
        </w:rPr>
        <w:t xml:space="preserve">  </w:t>
      </w:r>
      <w:r>
        <w:rPr>
          <w:rFonts w:hint="eastAsia" w:ascii="黑体" w:hAnsi="黑体" w:eastAsia="黑体" w:cs="黑体"/>
          <w:color w:val="000000"/>
          <w:sz w:val="32"/>
          <w:szCs w:val="32"/>
          <w:highlight w:val="none"/>
        </w:rPr>
        <w:t>法律责任</w:t>
      </w:r>
    </w:p>
    <w:p>
      <w:pPr>
        <w:keepNext w:val="0"/>
        <w:keepLines w:val="0"/>
        <w:pageBreakBefore w:val="0"/>
        <w:numPr>
          <w:ilvl w:val="0"/>
          <w:numId w:val="0"/>
        </w:numPr>
        <w:kinsoku/>
        <w:wordWrap/>
        <w:topLinePunct w:val="0"/>
        <w:autoSpaceDE/>
        <w:autoSpaceDN/>
        <w:bidi w:val="0"/>
        <w:adjustRightInd/>
        <w:snapToGrid/>
        <w:spacing w:line="560" w:lineRule="exact"/>
        <w:ind w:leftChars="0"/>
        <w:jc w:val="both"/>
        <w:textAlignment w:val="auto"/>
        <w:rPr>
          <w:rFonts w:hint="eastAsia" w:ascii="宋体" w:hAnsi="宋体" w:eastAsia="宋体" w:cs="宋体"/>
          <w:color w:val="000000"/>
          <w:sz w:val="32"/>
          <w:szCs w:val="32"/>
          <w:highlight w:val="none"/>
        </w:rPr>
      </w:pP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pacing w:val="-6"/>
          <w:kern w:val="0"/>
          <w:sz w:val="32"/>
          <w:szCs w:val="32"/>
          <w:highlight w:val="none"/>
          <w:shd w:val="clear" w:color="auto" w:fill="FFFFFF"/>
          <w:lang w:eastAsia="zh-CN"/>
        </w:rPr>
      </w:pPr>
      <w:r>
        <w:rPr>
          <w:rFonts w:hint="eastAsia" w:ascii="黑体" w:hAnsi="黑体" w:eastAsia="黑体" w:cs="黑体"/>
          <w:color w:val="000000"/>
          <w:kern w:val="0"/>
          <w:sz w:val="32"/>
          <w:szCs w:val="32"/>
          <w:highlight w:val="none"/>
        </w:rPr>
        <w:t>第</w:t>
      </w:r>
      <w:r>
        <w:rPr>
          <w:rFonts w:hint="eastAsia" w:ascii="黑体" w:hAnsi="黑体" w:eastAsia="黑体" w:cs="黑体"/>
          <w:color w:val="000000"/>
          <w:kern w:val="0"/>
          <w:sz w:val="32"/>
          <w:szCs w:val="32"/>
          <w:highlight w:val="none"/>
          <w:lang w:eastAsia="zh-CN"/>
        </w:rPr>
        <w:t>三十三</w:t>
      </w:r>
      <w:r>
        <w:rPr>
          <w:rFonts w:hint="eastAsia" w:ascii="黑体" w:hAnsi="黑体" w:eastAsia="黑体" w:cs="黑体"/>
          <w:color w:val="000000"/>
          <w:kern w:val="0"/>
          <w:sz w:val="32"/>
          <w:szCs w:val="32"/>
          <w:highlight w:val="none"/>
        </w:rPr>
        <w:t>条</w:t>
      </w:r>
      <w:r>
        <w:rPr>
          <w:rFonts w:hint="eastAsia" w:ascii="黑体" w:hAnsi="黑体" w:eastAsia="黑体" w:cs="黑体"/>
          <w:color w:val="000000"/>
          <w:kern w:val="0"/>
          <w:sz w:val="32"/>
          <w:szCs w:val="32"/>
          <w:highlight w:val="none"/>
          <w:lang w:val="en-US" w:eastAsia="zh-CN"/>
        </w:rPr>
        <w:t xml:space="preserve">  </w:t>
      </w:r>
      <w:r>
        <w:rPr>
          <w:rFonts w:hint="eastAsia" w:ascii="仿宋_GB2312" w:hAnsi="仿宋_GB2312" w:eastAsia="仿宋_GB2312" w:cs="仿宋_GB2312"/>
          <w:color w:val="000000"/>
          <w:kern w:val="0"/>
          <w:sz w:val="32"/>
          <w:szCs w:val="32"/>
          <w:highlight w:val="none"/>
          <w:shd w:val="clear" w:color="auto" w:fill="FFFFFF"/>
        </w:rPr>
        <w:t>违反本条例</w:t>
      </w:r>
      <w:r>
        <w:rPr>
          <w:rFonts w:hint="eastAsia" w:ascii="仿宋_GB2312" w:hAnsi="仿宋_GB2312" w:eastAsia="仿宋_GB2312" w:cs="仿宋_GB2312"/>
          <w:color w:val="000000"/>
          <w:kern w:val="0"/>
          <w:sz w:val="32"/>
          <w:szCs w:val="32"/>
          <w:highlight w:val="none"/>
          <w:shd w:val="clear" w:color="auto" w:fill="FFFFFF"/>
          <w:lang w:eastAsia="zh-CN"/>
        </w:rPr>
        <w:t>第八条第五项规定，在有火灾、爆炸危险的场所吸烟的，依照《中华人民共和国消防法》《江西省消防条例》的有关规定处罚</w:t>
      </w:r>
      <w:r>
        <w:rPr>
          <w:rFonts w:hint="eastAsia" w:ascii="仿宋_GB2312" w:hAnsi="仿宋_GB2312" w:eastAsia="仿宋_GB2312" w:cs="仿宋_GB2312"/>
          <w:color w:val="000000"/>
          <w:spacing w:val="-6"/>
          <w:kern w:val="0"/>
          <w:sz w:val="32"/>
          <w:szCs w:val="32"/>
          <w:highlight w:val="none"/>
          <w:shd w:val="clear" w:color="auto" w:fill="FFFFFF"/>
          <w:lang w:eastAsia="zh-CN"/>
        </w:rPr>
        <w:t>。</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val="0"/>
          <w:color w:val="000000"/>
          <w:kern w:val="0"/>
          <w:sz w:val="32"/>
          <w:szCs w:val="32"/>
          <w:highlight w:val="none"/>
          <w:lang w:val="en-US" w:eastAsia="zh-CN"/>
        </w:rPr>
      </w:pPr>
      <w:r>
        <w:rPr>
          <w:rFonts w:hint="eastAsia" w:ascii="黑体" w:hAnsi="黑体" w:eastAsia="黑体" w:cs="黑体"/>
          <w:strike w:val="0"/>
          <w:dstrike w:val="0"/>
          <w:color w:val="000000"/>
          <w:kern w:val="0"/>
          <w:sz w:val="32"/>
          <w:szCs w:val="32"/>
          <w:highlight w:val="none"/>
        </w:rPr>
        <w:t>第</w:t>
      </w:r>
      <w:r>
        <w:rPr>
          <w:rFonts w:hint="eastAsia" w:ascii="黑体" w:hAnsi="黑体" w:eastAsia="黑体" w:cs="黑体"/>
          <w:strike w:val="0"/>
          <w:dstrike w:val="0"/>
          <w:color w:val="000000"/>
          <w:kern w:val="0"/>
          <w:sz w:val="32"/>
          <w:szCs w:val="32"/>
          <w:highlight w:val="none"/>
          <w:lang w:eastAsia="zh-CN"/>
        </w:rPr>
        <w:t>三十四</w:t>
      </w:r>
      <w:r>
        <w:rPr>
          <w:rFonts w:hint="eastAsia" w:ascii="黑体" w:hAnsi="黑体" w:eastAsia="黑体" w:cs="黑体"/>
          <w:strike w:val="0"/>
          <w:dstrike w:val="0"/>
          <w:color w:val="000000"/>
          <w:kern w:val="0"/>
          <w:sz w:val="32"/>
          <w:szCs w:val="32"/>
          <w:highlight w:val="none"/>
        </w:rPr>
        <w:t>条</w:t>
      </w:r>
      <w:r>
        <w:rPr>
          <w:rFonts w:hint="eastAsia" w:ascii="黑体" w:hAnsi="黑体" w:eastAsia="黑体" w:cs="黑体"/>
          <w:strike w:val="0"/>
          <w:dstrike w:val="0"/>
          <w:color w:val="000000"/>
          <w:kern w:val="0"/>
          <w:sz w:val="32"/>
          <w:szCs w:val="32"/>
          <w:highlight w:val="none"/>
          <w:lang w:val="en-US" w:eastAsia="zh-CN"/>
        </w:rPr>
        <w:t xml:space="preserve">  </w:t>
      </w:r>
      <w:r>
        <w:rPr>
          <w:rFonts w:hint="eastAsia" w:ascii="仿宋_GB2312" w:hAnsi="仿宋_GB2312" w:eastAsia="仿宋_GB2312" w:cs="仿宋_GB2312"/>
          <w:strike w:val="0"/>
          <w:dstrike w:val="0"/>
          <w:color w:val="000000"/>
          <w:kern w:val="0"/>
          <w:sz w:val="32"/>
          <w:szCs w:val="32"/>
          <w:highlight w:val="none"/>
          <w:lang w:val="en-US" w:eastAsia="zh-CN"/>
        </w:rPr>
        <w:t>违反本条例第十条第三项、第四项规定的，由公安机关给予警告，可以并处二百元以上五百元以下罚款。</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pacing w:val="-6"/>
          <w:kern w:val="0"/>
          <w:sz w:val="32"/>
          <w:szCs w:val="32"/>
          <w:highlight w:val="none"/>
          <w:shd w:val="clear" w:color="auto" w:fill="FFFFFF"/>
        </w:rPr>
      </w:pPr>
      <w:r>
        <w:rPr>
          <w:rFonts w:hint="eastAsia" w:ascii="黑体" w:hAnsi="黑体" w:eastAsia="黑体" w:cs="黑体"/>
          <w:color w:val="000000"/>
          <w:kern w:val="0"/>
          <w:sz w:val="32"/>
          <w:szCs w:val="32"/>
          <w:highlight w:val="none"/>
        </w:rPr>
        <w:t>第</w:t>
      </w:r>
      <w:r>
        <w:rPr>
          <w:rFonts w:hint="eastAsia" w:ascii="黑体" w:hAnsi="黑体" w:eastAsia="黑体" w:cs="黑体"/>
          <w:strike w:val="0"/>
          <w:dstrike w:val="0"/>
          <w:color w:val="000000"/>
          <w:kern w:val="0"/>
          <w:sz w:val="32"/>
          <w:szCs w:val="32"/>
          <w:highlight w:val="none"/>
          <w:lang w:eastAsia="zh-CN"/>
        </w:rPr>
        <w:t>三</w:t>
      </w:r>
      <w:r>
        <w:rPr>
          <w:rFonts w:hint="eastAsia" w:ascii="黑体" w:hAnsi="黑体" w:eastAsia="黑体" w:cs="黑体"/>
          <w:color w:val="000000"/>
          <w:kern w:val="0"/>
          <w:sz w:val="32"/>
          <w:szCs w:val="32"/>
          <w:highlight w:val="none"/>
          <w:lang w:eastAsia="zh-CN"/>
        </w:rPr>
        <w:t>十五</w:t>
      </w:r>
      <w:r>
        <w:rPr>
          <w:rFonts w:hint="eastAsia" w:ascii="黑体" w:hAnsi="黑体" w:eastAsia="黑体" w:cs="黑体"/>
          <w:color w:val="000000"/>
          <w:kern w:val="0"/>
          <w:sz w:val="32"/>
          <w:szCs w:val="32"/>
          <w:highlight w:val="none"/>
        </w:rPr>
        <w:t>条</w:t>
      </w:r>
      <w:r>
        <w:rPr>
          <w:rFonts w:hint="eastAsia" w:ascii="黑体" w:hAnsi="黑体" w:eastAsia="黑体" w:cs="黑体"/>
          <w:color w:val="000000"/>
          <w:kern w:val="0"/>
          <w:sz w:val="32"/>
          <w:szCs w:val="32"/>
          <w:highlight w:val="none"/>
          <w:lang w:val="en-US" w:eastAsia="zh-CN"/>
        </w:rPr>
        <w:t xml:space="preserve">  </w:t>
      </w:r>
      <w:r>
        <w:rPr>
          <w:rFonts w:hint="eastAsia" w:ascii="仿宋_GB2312" w:hAnsi="仿宋_GB2312" w:eastAsia="仿宋_GB2312" w:cs="仿宋_GB2312"/>
          <w:color w:val="000000"/>
          <w:spacing w:val="-6"/>
          <w:kern w:val="0"/>
          <w:sz w:val="32"/>
          <w:szCs w:val="32"/>
          <w:highlight w:val="none"/>
          <w:shd w:val="clear" w:color="auto" w:fill="FFFFFF"/>
        </w:rPr>
        <w:t>违反本条例关于文明养犬行为规范的，按照下列规定予以处罚：</w:t>
      </w:r>
    </w:p>
    <w:p>
      <w:pPr>
        <w:keepNext w:val="0"/>
        <w:keepLines w:val="0"/>
        <w:pageBreakBefore w:val="0"/>
        <w:numPr>
          <w:ilvl w:val="0"/>
          <w:numId w:val="5"/>
        </w:numPr>
        <w:kinsoku/>
        <w:wordWrap/>
        <w:topLinePunct w:val="0"/>
        <w:autoSpaceDE/>
        <w:autoSpaceDN/>
        <w:bidi w:val="0"/>
        <w:adjustRightInd/>
        <w:snapToGrid/>
        <w:spacing w:line="560" w:lineRule="exact"/>
        <w:ind w:firstLine="616" w:firstLineChars="200"/>
        <w:textAlignment w:val="auto"/>
        <w:rPr>
          <w:rFonts w:hint="eastAsia" w:ascii="仿宋_GB2312" w:hAnsi="仿宋_GB2312" w:eastAsia="仿宋_GB2312" w:cs="仿宋_GB2312"/>
          <w:color w:val="000000"/>
          <w:spacing w:val="-6"/>
          <w:kern w:val="0"/>
          <w:sz w:val="32"/>
          <w:szCs w:val="32"/>
          <w:highlight w:val="none"/>
          <w:shd w:val="clear" w:color="auto" w:fill="FFFFFF"/>
        </w:rPr>
      </w:pPr>
      <w:r>
        <w:rPr>
          <w:rFonts w:hint="eastAsia" w:ascii="仿宋_GB2312" w:hAnsi="仿宋_GB2312" w:eastAsia="仿宋_GB2312" w:cs="仿宋_GB2312"/>
          <w:color w:val="000000"/>
          <w:spacing w:val="-6"/>
          <w:kern w:val="0"/>
          <w:sz w:val="32"/>
          <w:szCs w:val="32"/>
          <w:highlight w:val="none"/>
          <w:shd w:val="clear" w:color="auto" w:fill="FFFFFF"/>
          <w:lang w:eastAsia="zh-CN"/>
        </w:rPr>
        <w:t>违反本条例第十七条第一项</w:t>
      </w:r>
      <w:r>
        <w:rPr>
          <w:rFonts w:hint="eastAsia" w:ascii="仿宋_GB2312" w:hAnsi="仿宋_GB2312" w:eastAsia="仿宋_GB2312" w:cs="仿宋_GB2312"/>
          <w:color w:val="000000"/>
          <w:spacing w:val="-6"/>
          <w:kern w:val="0"/>
          <w:sz w:val="32"/>
          <w:szCs w:val="32"/>
          <w:highlight w:val="none"/>
          <w:shd w:val="clear" w:color="auto" w:fill="FFFFFF"/>
        </w:rPr>
        <w:t>的，由公安机关责令限期</w:t>
      </w:r>
      <w:r>
        <w:rPr>
          <w:rFonts w:hint="eastAsia" w:ascii="仿宋_GB2312" w:hAnsi="仿宋_GB2312" w:eastAsia="仿宋_GB2312" w:cs="仿宋_GB2312"/>
          <w:strike w:val="0"/>
          <w:dstrike w:val="0"/>
          <w:color w:val="000000"/>
          <w:spacing w:val="-6"/>
          <w:kern w:val="0"/>
          <w:sz w:val="32"/>
          <w:szCs w:val="32"/>
          <w:highlight w:val="none"/>
          <w:shd w:val="clear" w:color="auto" w:fill="FFFFFF"/>
        </w:rPr>
        <w:t>自行处理</w:t>
      </w:r>
      <w:r>
        <w:rPr>
          <w:rFonts w:hint="eastAsia" w:ascii="仿宋_GB2312" w:hAnsi="仿宋_GB2312" w:eastAsia="仿宋_GB2312" w:cs="仿宋_GB2312"/>
          <w:color w:val="000000"/>
          <w:spacing w:val="-6"/>
          <w:kern w:val="0"/>
          <w:sz w:val="32"/>
          <w:szCs w:val="32"/>
          <w:highlight w:val="none"/>
          <w:shd w:val="clear" w:color="auto" w:fill="FFFFFF"/>
          <w:lang w:eastAsia="zh-CN"/>
        </w:rPr>
        <w:t>；</w:t>
      </w:r>
      <w:r>
        <w:rPr>
          <w:rFonts w:hint="eastAsia" w:ascii="仿宋_GB2312" w:hAnsi="仿宋_GB2312" w:eastAsia="仿宋_GB2312" w:cs="仿宋_GB2312"/>
          <w:color w:val="000000"/>
          <w:spacing w:val="-6"/>
          <w:kern w:val="0"/>
          <w:sz w:val="32"/>
          <w:szCs w:val="32"/>
          <w:highlight w:val="none"/>
          <w:shd w:val="clear" w:color="auto" w:fill="FFFFFF"/>
        </w:rPr>
        <w:t>逾期</w:t>
      </w:r>
      <w:r>
        <w:rPr>
          <w:rFonts w:hint="eastAsia" w:ascii="仿宋_GB2312" w:hAnsi="仿宋_GB2312" w:eastAsia="仿宋_GB2312" w:cs="仿宋_GB2312"/>
          <w:strike w:val="0"/>
          <w:dstrike w:val="0"/>
          <w:color w:val="000000"/>
          <w:spacing w:val="-6"/>
          <w:kern w:val="0"/>
          <w:sz w:val="32"/>
          <w:szCs w:val="32"/>
          <w:highlight w:val="none"/>
          <w:shd w:val="clear" w:color="auto" w:fill="FFFFFF"/>
        </w:rPr>
        <w:t>不处理的</w:t>
      </w:r>
      <w:r>
        <w:rPr>
          <w:rFonts w:hint="eastAsia" w:ascii="仿宋_GB2312" w:hAnsi="仿宋_GB2312" w:eastAsia="仿宋_GB2312" w:cs="仿宋_GB2312"/>
          <w:color w:val="000000"/>
          <w:spacing w:val="-6"/>
          <w:kern w:val="0"/>
          <w:sz w:val="32"/>
          <w:szCs w:val="32"/>
          <w:highlight w:val="none"/>
          <w:shd w:val="clear" w:color="auto" w:fill="FFFFFF"/>
          <w:lang w:eastAsia="zh-CN"/>
        </w:rPr>
        <w:t>，</w:t>
      </w:r>
      <w:r>
        <w:rPr>
          <w:rFonts w:hint="eastAsia" w:ascii="仿宋_GB2312" w:hAnsi="仿宋_GB2312" w:eastAsia="仿宋_GB2312" w:cs="仿宋_GB2312"/>
          <w:color w:val="000000"/>
          <w:spacing w:val="-6"/>
          <w:kern w:val="0"/>
          <w:sz w:val="32"/>
          <w:szCs w:val="32"/>
          <w:highlight w:val="none"/>
          <w:shd w:val="clear" w:color="auto" w:fill="FFFFFF"/>
        </w:rPr>
        <w:t>没收犬只，</w:t>
      </w:r>
      <w:r>
        <w:rPr>
          <w:rFonts w:hint="eastAsia" w:ascii="仿宋_GB2312" w:hAnsi="仿宋_GB2312" w:eastAsia="仿宋_GB2312" w:cs="仿宋_GB2312"/>
          <w:color w:val="000000"/>
          <w:spacing w:val="-6"/>
          <w:kern w:val="0"/>
          <w:sz w:val="32"/>
          <w:szCs w:val="32"/>
          <w:highlight w:val="none"/>
          <w:shd w:val="clear" w:color="auto" w:fill="FFFFFF"/>
          <w:lang w:eastAsia="zh-CN"/>
        </w:rPr>
        <w:t>可以并处二百元以上五百元以下罚款</w:t>
      </w:r>
      <w:r>
        <w:rPr>
          <w:rFonts w:hint="eastAsia" w:ascii="仿宋_GB2312" w:hAnsi="仿宋_GB2312" w:eastAsia="仿宋_GB2312" w:cs="仿宋_GB2312"/>
          <w:color w:val="000000"/>
          <w:spacing w:val="-6"/>
          <w:kern w:val="0"/>
          <w:sz w:val="32"/>
          <w:szCs w:val="32"/>
          <w:highlight w:val="none"/>
          <w:shd w:val="clear" w:color="auto" w:fill="FFFFFF"/>
        </w:rPr>
        <w:t>。</w:t>
      </w:r>
    </w:p>
    <w:p>
      <w:pPr>
        <w:keepNext w:val="0"/>
        <w:keepLines w:val="0"/>
        <w:pageBreakBefore w:val="0"/>
        <w:numPr>
          <w:ilvl w:val="0"/>
          <w:numId w:val="5"/>
        </w:numPr>
        <w:kinsoku/>
        <w:wordWrap/>
        <w:topLinePunct w:val="0"/>
        <w:autoSpaceDE/>
        <w:autoSpaceDN/>
        <w:bidi w:val="0"/>
        <w:adjustRightInd/>
        <w:snapToGrid/>
        <w:spacing w:line="560" w:lineRule="exact"/>
        <w:ind w:left="0" w:leftChars="0" w:firstLine="616" w:firstLineChars="200"/>
        <w:textAlignment w:val="auto"/>
        <w:rPr>
          <w:rFonts w:hint="eastAsia" w:ascii="仿宋_GB2312" w:hAnsi="仿宋_GB2312" w:eastAsia="仿宋_GB2312" w:cs="仿宋_GB2312"/>
          <w:color w:val="000000"/>
          <w:spacing w:val="-6"/>
          <w:kern w:val="0"/>
          <w:sz w:val="32"/>
          <w:szCs w:val="32"/>
          <w:highlight w:val="none"/>
          <w:shd w:val="clear" w:color="auto" w:fill="FFFFFF"/>
        </w:rPr>
      </w:pPr>
      <w:r>
        <w:rPr>
          <w:rFonts w:hint="eastAsia" w:ascii="仿宋_GB2312" w:hAnsi="仿宋_GB2312" w:eastAsia="仿宋_GB2312" w:cs="仿宋_GB2312"/>
          <w:color w:val="000000"/>
          <w:spacing w:val="-6"/>
          <w:kern w:val="0"/>
          <w:sz w:val="32"/>
          <w:szCs w:val="32"/>
          <w:highlight w:val="none"/>
          <w:shd w:val="clear" w:color="auto" w:fill="FFFFFF"/>
          <w:lang w:eastAsia="zh-CN"/>
        </w:rPr>
        <w:t>违反本条例第十七条第二项的</w:t>
      </w:r>
      <w:r>
        <w:rPr>
          <w:rFonts w:hint="eastAsia" w:ascii="仿宋_GB2312" w:hAnsi="仿宋_GB2312" w:eastAsia="仿宋_GB2312" w:cs="仿宋_GB2312"/>
          <w:color w:val="000000"/>
          <w:spacing w:val="-6"/>
          <w:kern w:val="0"/>
          <w:sz w:val="32"/>
          <w:szCs w:val="32"/>
          <w:highlight w:val="none"/>
          <w:shd w:val="clear" w:color="auto" w:fill="FFFFFF"/>
          <w:lang w:val="en-US" w:eastAsia="zh-CN"/>
        </w:rPr>
        <w:t>,</w:t>
      </w:r>
      <w:r>
        <w:rPr>
          <w:rFonts w:hint="eastAsia" w:ascii="仿宋_GB2312" w:hAnsi="仿宋_GB2312" w:eastAsia="仿宋_GB2312" w:cs="仿宋_GB2312"/>
          <w:color w:val="000000"/>
          <w:spacing w:val="-6"/>
          <w:kern w:val="0"/>
          <w:sz w:val="32"/>
          <w:szCs w:val="32"/>
          <w:highlight w:val="none"/>
          <w:shd w:val="clear" w:color="auto" w:fill="FFFFFF"/>
        </w:rPr>
        <w:t>由公安机关</w:t>
      </w:r>
      <w:r>
        <w:rPr>
          <w:rFonts w:hint="eastAsia" w:ascii="仿宋_GB2312" w:hAnsi="仿宋_GB2312" w:eastAsia="仿宋_GB2312" w:cs="仿宋_GB2312"/>
          <w:color w:val="000000"/>
          <w:spacing w:val="-6"/>
          <w:kern w:val="0"/>
          <w:sz w:val="32"/>
          <w:szCs w:val="32"/>
          <w:highlight w:val="none"/>
          <w:shd w:val="clear" w:color="auto" w:fill="FFFFFF"/>
          <w:lang w:eastAsia="zh-CN"/>
        </w:rPr>
        <w:t>给予警告；警告后</w:t>
      </w:r>
      <w:r>
        <w:rPr>
          <w:rFonts w:hint="eastAsia" w:ascii="仿宋_GB2312" w:hAnsi="仿宋_GB2312" w:eastAsia="仿宋_GB2312" w:cs="仿宋_GB2312"/>
          <w:color w:val="000000"/>
          <w:spacing w:val="-6"/>
          <w:kern w:val="0"/>
          <w:sz w:val="32"/>
          <w:szCs w:val="32"/>
          <w:highlight w:val="none"/>
          <w:shd w:val="clear" w:color="auto" w:fill="FFFFFF"/>
        </w:rPr>
        <w:t>不改正的，处二百元以上五百元以下罚款。</w:t>
      </w:r>
    </w:p>
    <w:p>
      <w:pPr>
        <w:keepNext w:val="0"/>
        <w:keepLines w:val="0"/>
        <w:pageBreakBefore w:val="0"/>
        <w:numPr>
          <w:ilvl w:val="0"/>
          <w:numId w:val="0"/>
        </w:numPr>
        <w:kinsoku/>
        <w:wordWrap/>
        <w:topLinePunct w:val="0"/>
        <w:autoSpaceDE/>
        <w:autoSpaceDN/>
        <w:bidi w:val="0"/>
        <w:adjustRightInd/>
        <w:snapToGrid/>
        <w:spacing w:line="560" w:lineRule="exact"/>
        <w:ind w:firstLine="616" w:firstLineChars="200"/>
        <w:textAlignment w:val="auto"/>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pacing w:val="-6"/>
          <w:kern w:val="0"/>
          <w:sz w:val="32"/>
          <w:szCs w:val="32"/>
          <w:highlight w:val="none"/>
          <w:shd w:val="clear" w:color="auto" w:fill="FFFFFF"/>
          <w:lang w:eastAsia="zh-CN"/>
        </w:rPr>
        <w:t>违反本条例第十七条其他规定的，依照《中华人民共和国治安管理处罚法》《城市市容和环境卫生管理条例》《江西省爱国卫生工作条例》的有关规定处罚</w:t>
      </w:r>
      <w:r>
        <w:rPr>
          <w:rFonts w:hint="eastAsia" w:ascii="仿宋_GB2312" w:hAnsi="仿宋_GB2312" w:eastAsia="仿宋_GB2312" w:cs="仿宋_GB2312"/>
          <w:color w:val="000000"/>
          <w:sz w:val="32"/>
          <w:szCs w:val="32"/>
          <w:highlight w:val="none"/>
        </w:rPr>
        <w:t>。</w:t>
      </w: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三十六</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承担文明行为促进工作职责的有关部门及其工作人员不履行或者不正确履行本条例规定职责的，由</w:t>
      </w:r>
      <w:r>
        <w:rPr>
          <w:rFonts w:hint="eastAsia" w:ascii="仿宋_GB2312" w:hAnsi="仿宋_GB2312" w:eastAsia="仿宋_GB2312" w:cs="仿宋_GB2312"/>
          <w:color w:val="000000"/>
          <w:sz w:val="32"/>
          <w:szCs w:val="32"/>
          <w:highlight w:val="none"/>
          <w:lang w:eastAsia="zh-CN"/>
        </w:rPr>
        <w:t>其上级主管部门、监察机关或者所在单位责令改正；</w:t>
      </w:r>
      <w:r>
        <w:rPr>
          <w:rFonts w:hint="eastAsia" w:ascii="仿宋_GB2312" w:hAnsi="仿宋_GB2312" w:eastAsia="仿宋_GB2312" w:cs="仿宋_GB2312"/>
          <w:color w:val="000000"/>
          <w:sz w:val="32"/>
          <w:szCs w:val="32"/>
          <w:highlight w:val="none"/>
        </w:rPr>
        <w:t>情节严重的，对负有责任的</w:t>
      </w:r>
      <w:r>
        <w:rPr>
          <w:rFonts w:hint="eastAsia" w:ascii="仿宋_GB2312" w:hAnsi="仿宋_GB2312" w:eastAsia="仿宋_GB2312" w:cs="仿宋_GB2312"/>
          <w:color w:val="000000"/>
          <w:sz w:val="32"/>
          <w:szCs w:val="32"/>
          <w:highlight w:val="none"/>
          <w:lang w:eastAsia="zh-CN"/>
        </w:rPr>
        <w:t>主管</w:t>
      </w:r>
      <w:r>
        <w:rPr>
          <w:rFonts w:hint="eastAsia" w:ascii="仿宋_GB2312" w:hAnsi="仿宋_GB2312" w:eastAsia="仿宋_GB2312" w:cs="仿宋_GB2312"/>
          <w:color w:val="000000"/>
          <w:sz w:val="32"/>
          <w:szCs w:val="32"/>
          <w:highlight w:val="none"/>
        </w:rPr>
        <w:t>人员和</w:t>
      </w:r>
      <w:r>
        <w:rPr>
          <w:rFonts w:hint="eastAsia" w:ascii="仿宋_GB2312" w:hAnsi="仿宋_GB2312" w:eastAsia="仿宋_GB2312" w:cs="仿宋_GB2312"/>
          <w:color w:val="000000"/>
          <w:sz w:val="32"/>
          <w:szCs w:val="32"/>
          <w:highlight w:val="none"/>
          <w:lang w:eastAsia="zh-CN"/>
        </w:rPr>
        <w:t>其他</w:t>
      </w:r>
      <w:r>
        <w:rPr>
          <w:rFonts w:hint="eastAsia" w:ascii="仿宋_GB2312" w:hAnsi="仿宋_GB2312" w:eastAsia="仿宋_GB2312" w:cs="仿宋_GB2312"/>
          <w:color w:val="000000"/>
          <w:sz w:val="32"/>
          <w:szCs w:val="32"/>
          <w:highlight w:val="none"/>
        </w:rPr>
        <w:t>直接责任人员依法给予处分。</w:t>
      </w:r>
    </w:p>
    <w:p>
      <w:pPr>
        <w:keepNext w:val="0"/>
        <w:keepLines w:val="0"/>
        <w:pageBreakBefore w:val="0"/>
        <w:widowControl/>
        <w:kinsoku/>
        <w:wordWrap/>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sz w:val="32"/>
          <w:szCs w:val="32"/>
          <w:highlight w:val="none"/>
          <w:u w:val="single"/>
          <w:lang w:val="en-US" w:eastAsia="zh-CN"/>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三十七</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违反本条例规定的</w:t>
      </w:r>
      <w:r>
        <w:rPr>
          <w:rFonts w:hint="eastAsia" w:ascii="仿宋_GB2312" w:hAnsi="仿宋_GB2312" w:eastAsia="仿宋_GB2312" w:cs="仿宋_GB2312"/>
          <w:color w:val="000000"/>
          <w:sz w:val="32"/>
          <w:szCs w:val="32"/>
          <w:highlight w:val="none"/>
          <w:lang w:eastAsia="zh-CN"/>
        </w:rPr>
        <w:t>其他不文明</w:t>
      </w:r>
      <w:r>
        <w:rPr>
          <w:rFonts w:hint="eastAsia" w:ascii="仿宋_GB2312" w:hAnsi="仿宋_GB2312" w:eastAsia="仿宋_GB2312" w:cs="仿宋_GB2312"/>
          <w:color w:val="000000"/>
          <w:sz w:val="32"/>
          <w:szCs w:val="32"/>
          <w:highlight w:val="none"/>
        </w:rPr>
        <w:t>行为，法律、法规</w:t>
      </w:r>
      <w:r>
        <w:rPr>
          <w:rFonts w:hint="eastAsia" w:ascii="仿宋_GB2312" w:hAnsi="仿宋_GB2312" w:eastAsia="仿宋_GB2312" w:cs="仿宋_GB2312"/>
          <w:color w:val="000000"/>
          <w:sz w:val="32"/>
          <w:szCs w:val="32"/>
          <w:highlight w:val="none"/>
          <w:lang w:eastAsia="zh-CN"/>
        </w:rPr>
        <w:t>已</w:t>
      </w:r>
      <w:r>
        <w:rPr>
          <w:rFonts w:hint="eastAsia" w:ascii="仿宋_GB2312" w:hAnsi="仿宋_GB2312" w:eastAsia="仿宋_GB2312" w:cs="仿宋_GB2312"/>
          <w:color w:val="000000"/>
          <w:sz w:val="32"/>
          <w:szCs w:val="32"/>
          <w:highlight w:val="none"/>
        </w:rPr>
        <w:t xml:space="preserve">有处罚规定的，适用其规定。 </w:t>
      </w:r>
      <w:r>
        <w:rPr>
          <w:rFonts w:hint="eastAsia" w:ascii="仿宋_GB2312" w:hAnsi="仿宋_GB2312" w:eastAsia="仿宋_GB2312" w:cs="仿宋_GB2312"/>
          <w:color w:val="000000"/>
          <w:sz w:val="32"/>
          <w:szCs w:val="32"/>
          <w:highlight w:val="none"/>
          <w:lang w:val="en-US" w:eastAsia="zh-CN"/>
        </w:rPr>
        <w:t xml:space="preserve">  </w:t>
      </w:r>
    </w:p>
    <w:p>
      <w:pPr>
        <w:keepNext w:val="0"/>
        <w:keepLines w:val="0"/>
        <w:pageBreakBefore w:val="0"/>
        <w:widowControl/>
        <w:kinsoku/>
        <w:wordWrap/>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sz w:val="32"/>
          <w:szCs w:val="32"/>
          <w:highlight w:val="none"/>
          <w:lang w:val="en-US" w:eastAsia="zh-CN"/>
        </w:rPr>
      </w:pPr>
    </w:p>
    <w:p>
      <w:pPr>
        <w:keepNext w:val="0"/>
        <w:keepLines w:val="0"/>
        <w:pageBreakBefore w:val="0"/>
        <w:numPr>
          <w:ilvl w:val="0"/>
          <w:numId w:val="6"/>
        </w:numPr>
        <w:tabs>
          <w:tab w:val="left" w:pos="1290"/>
        </w:tabs>
        <w:kinsoku/>
        <w:wordWrap/>
        <w:topLinePunct w:val="0"/>
        <w:autoSpaceDE/>
        <w:autoSpaceDN/>
        <w:bidi w:val="0"/>
        <w:adjustRightInd/>
        <w:snapToGrid/>
        <w:spacing w:line="560" w:lineRule="exact"/>
        <w:ind w:leftChars="0"/>
        <w:jc w:val="center"/>
        <w:textAlignment w:val="auto"/>
        <w:rPr>
          <w:rFonts w:hint="eastAsia" w:ascii="黑体" w:hAnsi="黑体" w:eastAsia="黑体" w:cs="黑体"/>
          <w:color w:val="000000"/>
          <w:sz w:val="32"/>
          <w:szCs w:val="32"/>
          <w:highlight w:val="none"/>
          <w:lang w:val="en-US" w:eastAsia="zh-CN"/>
        </w:rPr>
      </w:pPr>
      <w:r>
        <w:rPr>
          <w:rFonts w:hint="eastAsia" w:ascii="黑体" w:hAnsi="黑体" w:eastAsia="黑体" w:cs="黑体"/>
          <w:color w:val="000000"/>
          <w:sz w:val="32"/>
          <w:szCs w:val="32"/>
          <w:highlight w:val="none"/>
          <w:lang w:val="en-US" w:eastAsia="zh-CN"/>
        </w:rPr>
        <w:t xml:space="preserve"> 附则</w:t>
      </w:r>
    </w:p>
    <w:p>
      <w:pPr>
        <w:keepNext w:val="0"/>
        <w:keepLines w:val="0"/>
        <w:pageBreakBefore w:val="0"/>
        <w:numPr>
          <w:ilvl w:val="0"/>
          <w:numId w:val="0"/>
        </w:numPr>
        <w:tabs>
          <w:tab w:val="left" w:pos="1290"/>
        </w:tabs>
        <w:kinsoku/>
        <w:wordWrap/>
        <w:topLinePunct w:val="0"/>
        <w:autoSpaceDE/>
        <w:autoSpaceDN/>
        <w:bidi w:val="0"/>
        <w:adjustRightInd/>
        <w:snapToGrid/>
        <w:spacing w:line="560" w:lineRule="exact"/>
        <w:jc w:val="both"/>
        <w:textAlignment w:val="auto"/>
        <w:rPr>
          <w:rFonts w:hint="eastAsia" w:asciiTheme="minorEastAsia" w:hAnsiTheme="minorEastAsia" w:eastAsiaTheme="minorEastAsia" w:cstheme="minorEastAsia"/>
          <w:color w:val="000000"/>
          <w:sz w:val="32"/>
          <w:szCs w:val="32"/>
          <w:highlight w:val="none"/>
          <w:lang w:val="en-US" w:eastAsia="zh-CN"/>
        </w:rPr>
      </w:pPr>
    </w:p>
    <w:p>
      <w:pPr>
        <w:keepNext w:val="0"/>
        <w:keepLines w:val="0"/>
        <w:pageBreakBefore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三十八</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井冈山管理局、井冈山经济技术开发区管委会、庐陵新区管委会根据市人民政府的规定，</w:t>
      </w:r>
      <w:r>
        <w:rPr>
          <w:rFonts w:hint="eastAsia" w:ascii="仿宋_GB2312" w:hAnsi="仿宋_GB2312" w:eastAsia="仿宋_GB2312" w:cs="仿宋_GB2312"/>
          <w:color w:val="000000"/>
          <w:sz w:val="32"/>
          <w:szCs w:val="32"/>
          <w:highlight w:val="none"/>
          <w:lang w:val="en-US" w:eastAsia="zh-CN"/>
        </w:rPr>
        <w:t>履行文明行为促进管理职责</w:t>
      </w:r>
      <w:r>
        <w:rPr>
          <w:rFonts w:hint="eastAsia" w:ascii="仿宋_GB2312" w:hAnsi="仿宋_GB2312" w:eastAsia="仿宋_GB2312" w:cs="仿宋_GB2312"/>
          <w:color w:val="000000"/>
          <w:sz w:val="32"/>
          <w:szCs w:val="32"/>
          <w:highlight w:val="none"/>
          <w:lang w:eastAsia="zh-CN"/>
        </w:rPr>
        <w:t>。</w:t>
      </w:r>
    </w:p>
    <w:p>
      <w:pPr>
        <w:keepNext w:val="0"/>
        <w:keepLines w:val="0"/>
        <w:pageBreakBefore w:val="0"/>
        <w:kinsoku/>
        <w:wordWrap/>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highlight w:val="none"/>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三十九</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本条例自</w:t>
      </w:r>
      <w:r>
        <w:rPr>
          <w:rFonts w:hint="eastAsia" w:ascii="仿宋_GB2312" w:hAnsi="仿宋_GB2312" w:eastAsia="仿宋_GB2312" w:cs="仿宋_GB2312"/>
          <w:color w:val="auto"/>
          <w:sz w:val="32"/>
          <w:szCs w:val="32"/>
          <w:highlight w:val="none"/>
          <w:lang w:val="en-US" w:eastAsia="zh-CN"/>
        </w:rPr>
        <w:t>2021</w:t>
      </w:r>
      <w:r>
        <w:rPr>
          <w:rFonts w:hint="eastAsia" w:ascii="仿宋_GB2312" w:hAnsi="仿宋_GB2312" w:eastAsia="仿宋_GB2312" w:cs="仿宋_GB2312"/>
          <w:color w:val="auto"/>
          <w:sz w:val="32"/>
          <w:szCs w:val="32"/>
          <w:highlight w:val="none"/>
        </w:rPr>
        <w:t>年</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rPr>
        <w:t>月</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rPr>
        <w:t>日起施行。</w:t>
      </w:r>
    </w:p>
    <w:p/>
    <w:sectPr>
      <w:footerReference r:id="rId3" w:type="default"/>
      <w:footerReference r:id="rId4" w:type="even"/>
      <w:pgSz w:w="11906" w:h="16838"/>
      <w:pgMar w:top="2098" w:right="1531" w:bottom="1984" w:left="1531" w:header="0" w:footer="1587"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5421E"/>
    <w:multiLevelType w:val="singleLevel"/>
    <w:tmpl w:val="9A25421E"/>
    <w:lvl w:ilvl="0" w:tentative="0">
      <w:start w:val="1"/>
      <w:numFmt w:val="chineseCounting"/>
      <w:suff w:val="nothing"/>
      <w:lvlText w:val="（%1）"/>
      <w:lvlJc w:val="left"/>
      <w:rPr>
        <w:rFonts w:hint="eastAsia"/>
      </w:rPr>
    </w:lvl>
  </w:abstractNum>
  <w:abstractNum w:abstractNumId="1">
    <w:nsid w:val="DF67C038"/>
    <w:multiLevelType w:val="singleLevel"/>
    <w:tmpl w:val="DF67C038"/>
    <w:lvl w:ilvl="0" w:tentative="0">
      <w:start w:val="1"/>
      <w:numFmt w:val="chineseCounting"/>
      <w:suff w:val="nothing"/>
      <w:lvlText w:val="第%1章　"/>
      <w:lvlJc w:val="left"/>
      <w:rPr>
        <w:rFonts w:hint="eastAsia"/>
      </w:rPr>
    </w:lvl>
  </w:abstractNum>
  <w:abstractNum w:abstractNumId="2">
    <w:nsid w:val="E9A52834"/>
    <w:multiLevelType w:val="singleLevel"/>
    <w:tmpl w:val="E9A52834"/>
    <w:lvl w:ilvl="0" w:tentative="0">
      <w:start w:val="6"/>
      <w:numFmt w:val="chineseCounting"/>
      <w:suff w:val="space"/>
      <w:lvlText w:val="第%1章"/>
      <w:lvlJc w:val="left"/>
      <w:rPr>
        <w:rFonts w:hint="eastAsia"/>
      </w:rPr>
    </w:lvl>
  </w:abstractNum>
  <w:abstractNum w:abstractNumId="3">
    <w:nsid w:val="FF360008"/>
    <w:multiLevelType w:val="singleLevel"/>
    <w:tmpl w:val="FF360008"/>
    <w:lvl w:ilvl="0" w:tentative="0">
      <w:start w:val="1"/>
      <w:numFmt w:val="chineseCounting"/>
      <w:suff w:val="nothing"/>
      <w:lvlText w:val="（%1）"/>
      <w:lvlJc w:val="left"/>
      <w:rPr>
        <w:rFonts w:hint="eastAsia"/>
      </w:rPr>
    </w:lvl>
  </w:abstractNum>
  <w:abstractNum w:abstractNumId="4">
    <w:nsid w:val="623C5097"/>
    <w:multiLevelType w:val="singleLevel"/>
    <w:tmpl w:val="623C5097"/>
    <w:lvl w:ilvl="0" w:tentative="0">
      <w:start w:val="1"/>
      <w:numFmt w:val="chineseCounting"/>
      <w:suff w:val="nothing"/>
      <w:lvlText w:val="（%1）"/>
      <w:lvlJc w:val="left"/>
      <w:rPr>
        <w:rFonts w:hint="eastAsia"/>
      </w:rPr>
    </w:lvl>
  </w:abstractNum>
  <w:abstractNum w:abstractNumId="5">
    <w:nsid w:val="7473B6F7"/>
    <w:multiLevelType w:val="singleLevel"/>
    <w:tmpl w:val="7473B6F7"/>
    <w:lvl w:ilvl="0" w:tentative="0">
      <w:start w:val="1"/>
      <w:numFmt w:val="chineseCounting"/>
      <w:suff w:val="nothing"/>
      <w:lvlText w:val="（%1）"/>
      <w:lvlJc w:val="left"/>
      <w:rPr>
        <w:rFonts w:hint="eastAsia"/>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mirrorMargins w:val="1"/>
  <w:bordersDoNotSurroundHeader w:val="1"/>
  <w:bordersDoNotSurroundFooter w:val="1"/>
  <w:documentProtection w:edit="forms"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441F0"/>
    <w:rsid w:val="1B966CB0"/>
    <w:rsid w:val="41375C91"/>
    <w:rsid w:val="5FF225C4"/>
    <w:rsid w:val="637A4350"/>
    <w:rsid w:val="65653BAB"/>
    <w:rsid w:val="70633276"/>
    <w:rsid w:val="7EDD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NormalCharacter"/>
    <w:semiHidden/>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2020-10-19T03:19:00Z</dcterms:created>
  <dc:creator>LENOVO</dc:creator>
  <cp:lastModifiedBy>爽锅仔</cp:lastModifiedBy>
  <dcterms:modified xsi:type="dcterms:W3CDTF">2020-11-20T01:43:09Z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