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bookmarkStart w:id="0" w:name="_GoBack"/>
      <w:bookmarkEnd w:id="0"/>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周口市文明行为促进条例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（2020年10月23日周口市第四届人民代表大会常务委</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员会第二十七次会议通过  2020年11月28日河南省第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十三届人民代表大会常务委员会第二十一次会议批准）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规范与倡导</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保障与促进</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法律责任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附则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lang w:val="en-US" w:eastAsia="zh-CN"/>
        </w:rPr>
      </w:pPr>
      <w:r>
        <w:rPr>
          <w:rFonts w:hint="eastAsia" w:ascii="黑体" w:hAnsi="黑体" w:eastAsia="黑体" w:cs="黑体"/>
          <w:kern w:val="2"/>
          <w:sz w:val="32"/>
          <w:szCs w:val="32"/>
          <w:lang w:val="en-US" w:eastAsia="zh-CN" w:bidi="ar"/>
        </w:rPr>
        <w:t xml:space="preserve"> 总则</w:t>
      </w:r>
    </w:p>
    <w:p>
      <w:pPr>
        <w:pStyle w:val="2"/>
        <w:rPr>
          <w:rFonts w:hint="eastAsia"/>
          <w:lang w:val="en-US" w:eastAsia="zh-CN"/>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为了培育和践行社会主义核心价值观，引导、促进和规范文明行为，提高社会文明程度，根据有关法律、法规，结合本市实际，制定本条例。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本市行政区域内的文明行为促进及其相关工作，适用本条例。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本条例未作规定的，适用有关法律、法规的规定。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本条例所称文明行为，是指遵守宪法和法律、法规，践行社会主义核心价值观，符合新时代公民道德要求，维护公序良俗，倡导绿色环保，推动社会文明进步的行为。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文明行为促进工作坚持倡导、鼓励、教育、惩戒相结合的原则，在党委的统一领导下，政府组织推进，部门各负其责，社会共同参与，形成共建、共治、共享的长效机制。</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市、县（市、区）精神文明建设指导委员会统筹推进本行政区域内文明行为促进工作。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市、县（市、区）精神文明建设工作机构具体负责本行政区域内的文明行为促进工作，履行下列职责：</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（一）拟订文明行为促进工作规划和计划；</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（二）指导、协调相关单位开展文明行为促进工作；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（三）督促、检查和评估、通报文明行为促进工作实施情况；</w:t>
      </w:r>
      <w:r>
        <w:rPr>
          <w:rFonts w:hint="eastAsia" w:ascii="仿宋_GB2312" w:hAnsi="仿宋_GB2312" w:cs="仿宋_GB2312"/>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（四）组织开展文明行为先进典型宣传、表彰等活动；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（五）受理并按照规定办理对有关部门履行文明行为促进工作职责的建议、投诉、查处；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（六）其他有关文明行为促进工作。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市、县（市、区）人民政府及有关部门应当按照各自职责做好文明行为促进工作。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乡（镇）人民政府、街道办事处应当按照各自职责和本条例的规定，做好辖区内文明行为促进工作。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村民委员会、居民委员会应当协助做好文明行为促进工作。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第六条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工会、共青团、妇联等群团组织，应当按照各自职责做好文明行为促进工作。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企事业单位、社会组织等应当将文明行为纳入各自的管理规约、社团守则等，引导成员参与文明行为促进工作。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规范与倡导</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行政执法部门应当制定文明执法规范，加强执法人员的培训和管理，提升执法人员文明执法能力和水平。</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行政执法人员应当文明、规范执法，遵守下列规定：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（一）出示执法证件，向当事人和相关人员表明身份；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（二）按照规定着装和佩戴执法标识；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（三）使用文明用语，行为规范得体；</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（四）驾（乘）执法车辆遵守交通规则，不妨碍通行，保障安全，避免引发交通堵塞和安全事故；</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（五）不得擅离职守；</w:t>
      </w:r>
    </w:p>
    <w:p>
      <w:pPr>
        <w:keepNext w:val="0"/>
        <w:keepLines w:val="0"/>
        <w:widowControl/>
        <w:numPr>
          <w:ilvl w:val="0"/>
          <w:numId w:val="2"/>
        </w:numPr>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法律、法规的其他规定。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第八条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窗口单位和服务行业应当制定文明服务规范，公开服务承诺，公示办事流程和指南，建立服务评价制度和投诉处理机制，树立文明形象。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公民应当维护公共秩序，遵守下列规定：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（一）公众场合衣着整洁得体，言行举止符合公共礼仪，文明使用公共设施；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（二）在公共交通工具上使用电子设备时不外放声音；</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（三）等待服务或者参加活动时遵守秩序，服从管理；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（四）遇突发事件，服从现场指挥，配合应急处置,不聚集、围观；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公民应当文明出行，遵守下列规定：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一）驾驶机动车辆应当礼让行人，规范使用灯光喇叭，积水路段低速行驶，拥堵路段依次通行，不强行超车、突然变道、急转急停，主动避让执行紧急任务的警车、消防车、救护车、工程救险车和其它有紧急情况的车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（二）驾驶非机动车应当按照交通信号灯指示行驶，不逆向行驶，不长时间并道行驶和追逐嬉戏，不违反规定进入机动车道、人行道；</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（三）驾驶机动车辆、非机动车辆，应当按照规定系安全带或者佩戴头盔；不以手持方式使用通讯工具；不超载、超速；不向车外抛洒物品；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（四）公共客运车辆、出租车驾驶员应当遵守职业规范，保持车辆性能良好，整洁卫生，按照规定线路和速度行驶，在规定站点有序停靠和上下乘客，不甩客、不欺客、不拒客，按照规定计价收费；</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（五）按照交通信号灯指示通行，在人行道内行走；横过道路时应当快速安全通过人行横道或者过街设施，不低头看手机或者接打电话；不乱穿马路，不跨越道路隔离设施，不在行车道内停留、嬉戏；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（六）不损坏共享交通工具及其相关设施设备，使用后按照指定地点有序停放；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（七）不在行车道内、交通信号灯路口兜售、发放物品或者乞讨；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第十一条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公民应当维护公共环境卫生，遵守下列规定：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（一）不在公共场所、工作场所的室内区域、公共交通工具内和其他禁烟场所吸烟（含电子烟）；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（二）咳嗽、打喷嚏时遮掩口鼻，患有流行性感冒等传染性疾病时应当自觉佩戴口罩等防护用品；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（三）文明如厕，保持公厕卫生；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（四）不损坏公共环境卫生设施，不攀折花草树木；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公民应当参与文明社区建设，遵守下列规定：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（一）开展室内装修或者娱乐、体育锻炼等活动时，采取有效措施，避免干扰周边居民正常生活；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（二）不违法搭建建筑物、构筑物，不私拉乱扯电线，不乱停乱放车辆；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（三）不在公共绿地、楼道、楼顶等社区公共空间堆放物品、饲养动物、私自种植、悬挂私人物品、晾晒衣物等；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（四）不从建筑物中抛掷物品；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（五）不参加邪教组织，不参与色情、赌博、封建迷信等活动；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公民应当参与文明乡村建设，遵守下列规定：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（一）自觉践行村规民约，保护生态环境，美化人居环境，促进移风易俗，维护淳朴民风，养成文明健康生活方式；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（二）文明节俭操办婚丧喜庆事宜，不索要、收受高价彩礼，不大操大办，不铺张浪费；</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（三）殡葬、祭扫活动应当摒弃陈规陋习，文明、环保祭奠祭扫；</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（四）保持村庄街道卫生整洁，不随意堆放或者丢弃垃圾、病死畜禽、农药及其包装物、柴草等杂物；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（五）不在禁养区内饲养畜禽；圈养畜禽保持圈舍卫生，不影响周边生活环境；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（六）不在公路和其他公共空间打场晒粮；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（七）妥善处理秸秆，不露天焚烧秸秆和杂物；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公民应当文明旅游，遵守下列规定：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（一）尊重当地文化传统、民族习俗和宗教信仰；</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（二）服从景区景点管理，爱护景区景点公共设施；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（三）不损害名胜古迹、珍贵文物、古树名木及其他重要历史文化遗产，不刻画，不涂污，不攀爬，不违反规定拍照、摄像、触摸；</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公民应当文明饲养犬只，遵守下列规定：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（一）不在城市建成区内饲养烈性犬和大型犬；</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（二）办理犬只登记，及时注射疫苗；</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（三）携带犬只出户用束犬链牵领；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（四）携带犬只乘坐电梯或者上下楼梯，避开高峰时间并主动避让他人；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（五）不携带除导盲犬、扶助犬等特种犬之外的犬只进入学校、博物馆、商场等公共场所或者乘坐公共交通工具；</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（六）避免犬只噪音扰民，及时清理犬只在公共区域排泄的粪便；</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（七）不遗弃、殴打、虐杀犬只，不随意丢弃、掩埋犬只尸体；</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（八）不放任、逗弄或者驱使犬只恐吓或者伤害他人；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（九）法律、法规的其他规定。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饲养其他宠物，可以参照上述规定执行。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商品经营者、服务提供者应当依法经营，文明服务，遵守下列规定: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（一）不违反规定摆摊设点、占道经营；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（二）不使用高音喇叭或者采用其他发出高噪声的方法从事经营活动；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（三）不违反规定排放油烟，不乱倒餐厨垃圾；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（四）不损毁经营场所前的城市绿化树木和设施，及时清理经营活动产生的垃圾和杂物；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（五）法律、法规的其他规定。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公民应当文明上网，不发布和传播虚假信息、低俗淫秽暴力信息，不通过发帖、评论等方式攻击、谩骂他人，不从事其他违背公序良俗、损害他人合法权益的网络活动。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公民应当依法表达诉求，维护自身合法权益，不扰乱国家机关，医院、学校等企事业单位正常的工作、医疗、教学和生产经营秩序。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公民应当尊重和崇尚英雄烈士、杰出人物和模范人物。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保护英雄烈士纪念设施，不实施歪曲、丑化、亵渎、否定英雄烈士形象和事迹的行为。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学校应当加强文明校园建设,保障学生健康成长，遵守下列规定: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（一）坚持立德树人,培育优良校风、教风、学风；</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（二）开展中华优秀传统文化、精神文明教育，加强学生文明行为养成教育、礼仪礼节教育和心理健康教育；</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（三）尊师重教，引导学生、家长、监护人以及其他人员自觉维护教学秩序；</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（四）加强师德师风建设，规范教育教学行为,禁止侮辱、谩骂、体罚学生；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（五）完善校园文化设施,开展形式多样的校园文化活动,培育健康向上的校园文化；</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（六）净化绿化美化校园环境,建设美丽校园；</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（七）加强法治宣传教育，防止校园欺凌，建设安全文明校园。</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倡导下列活动和行为：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（一）开展中华优秀传统文化、革命文化、社会主义先进文化传播和科学普及活动;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（二）传承中华民族传统美德，培育和弘扬良好家风，敬老爱幼，和睦相处，建设文明家庭;</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（三）全民阅读，建设书香社会；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（四）邻里之间互帮互助，宽容礼让;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（五）绿色、环保、低碳生活，合理消费，节约水、电、气、暖等资源；</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（六）法律、法规倡导的其他活动和行为。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科学、文明、健康用餐，厉行勤俭节约，反对餐饮浪费，鼓励和支持下列行为：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（一）使用公筷公勺，分餐进食；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（二）按需点餐，适量取餐，践行“光盘行动”；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（三）爱护餐具，保持餐桌卫生；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（四）就餐结束随身带走剩余食品。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保障与促进</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市、县（市、区）人民政府应当将文明行为促进工作纳入国民经济和社会发展规划，纳入经济社会发展综合考核体系，所需经费列入同级财政预算。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市、县（市、区）人民政府及其有关部门应当科学规划、合理布局，建设完善下列设施：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（一）公共交通工具、交通标志标线、电子监控等交通设施；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（二）人行横道、过街天桥、地下通道、绿化照明、停车泊位等市政设施；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（三）盲道、坡道、电梯等无障碍设施；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（四）商场、超市、集贸市场等生活设施；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（五）公共厕所、垃圾、污水处理等环境卫生设施；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（六）图书馆、博物馆、文化馆（站）、美术馆、科技馆、纪念馆、体育场馆、妇女儿童活动中心等公共文化设施；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（七）公园、广场等休闲娱乐设施；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（八）行政区划、自然地理、居住小区、应急避难场所、公共厕所、街道、楼宇、门牌等地名标识设施；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（九）广告栏、宣传栏等广告宣传设施；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（十）爱心座椅、轮椅、母婴室、自动体外除颤仪等便民设施；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（十一）消防应急设施；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（十二）志愿服务站点等志愿服务设施；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（十三）流浪动物收容场所和设施；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（十四）其他与文明行为促进工作相关的设施。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前款规定的相关设施，管理单位应当加强日常检查，保证设施完好、运行正常、整洁有序。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市、县（市、区）人民政府及其有关部门在实施乡村振兴战略中，应当加强农村公共服务体系建设，加强环境整治和保护，持续改善农村人居环境，建设文明、平安、兴业、美丽、宜居乡村。</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倡导村民委员会、居民委员会建立健全村民议事会、居民议事会、红白理事会等群众组织，开展乡风家风评议，褒扬乡村新风，改变乡村陋习。</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市、县（市、区）精神文明建设指导委员会倡导传承、发展、提升农村优秀传统文化，提升农民精神风貌，培育文明乡风、良好家风、淳朴民风，提高乡村社会文明程度。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市、县（市、区）人民政府和精神文明建设工作机构应当加强农村思想道德、公共文化建设，指导村民委员会、居民委员会制定完善村规民约、文明公约，开展移风易俗活动。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鼓励村民委员会、居民委员会将文明行为规范纳入村规民约、文明公约。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和精神文明建设指导委员会及其工作机构应当通过新时代文明实践中心等公共文化建设平台，开展中华优秀传统文化、地方特色文化、社会公德、职业道德、家庭美德、个人品德以及法律法规、职业技能等宣传教育，引导和促进文明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报刊杂志、广播电视、网络平台和手机客户端等大众传播媒介应当加强正面引导，传播文明理念，宣传报道先进典型，营造全社会鼓励和促进文明行为的氛围。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市、县（市、区）精神文明建设指导委员会建立、健全文明行为促进目标责任制和考评制度。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市、县（市、区）人民政府和精神文明建设工作机构应当对国家机关、企事业单位、其他组织依照本条例开展文明行为促进工作的情况进行检查和考核，并纳入年度考核体系和精神文明创建工作考评体系。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市、县（市、区）精神文明建设工作机构在开展精神文明建设先进典型评选表彰活动中，应当将文明行为促进情况纳入评选标准和推选条件。</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市、县（市、区）精神文明建设指导委员会建立、健全文明行为表彰奖励制度。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和精神文明建设工作机构应当对在文明促进工作中表现突出的单位和个人给予表彰奖励；落实文明行为表彰奖励记录制度，按照当事人自愿原则，由相关单位和组织将表彰奖励情况记入个人档案和个人信用记录，并纳入公共信用信息平台;制定关爱扶持政策，对生活有困难的文明行为先进人物给予帮扶和礼遇。</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鼓励单位在招考招聘人员、职务晋升时，同等条件下优先录用聘用、晋升道德模范、见义勇为人员、周口好人、文明市民、优秀志愿者等先进人物。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市、县（市、区）精神文明建设指导委员会建立文明行为评估指数体系。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 xml:space="preserve">市、县（市、区）精神文明建设工作机构应当定期组织开展文明指数测评和年度文明行为社会调查，做好民意征集和测评工作。测评结果及时向社会公布。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开展文明行为评估，可以委托专业机构、社会组织等第三方进行。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市、县（市、区）精神文明建设指导委员会建立文明行为促进工作联席会议制度，研究、制定文明行为促进工作相关规定，明确任务分工，协调解决有关重大问题。</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联席会议由市、县（市、区）精神文明建设工作机构定期召集。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市、县（市、区）人民政府及其有关部门应当建立不文明行为举报、投诉和查处制度，公布举报投诉的途径和方式，及时受理、查处举报投诉的问题。</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网信、发展改革、教育、公安、民政、农业农村、交通运输、卫生健康、商务、城市管理、文化广电旅游等主管部门，应当依据各自职责,依法及时制止、查处相关领域不文明行为。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受理投诉、举报的有关部门应当向社会公开不文明行为投诉举报方式、受理程序和办结时限，并向举报人、投诉人反馈处理结果，对举报人、投诉人的身份信息保密。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单位和个人有权对文明行为促进工作提出意见和建议，对不文明行为进行劝阻、举报，对相关部门、单位不履行工作职责的情况予以投诉、反映。</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违反本条例，有关法律、法规已有法律责任规定的，从其规定。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违反本条例第十一条第一项规定，在禁止吸烟的场所吸烟的，由卫生健康部门处五十元以上二百元以下罚款。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违反本条例第十二条第四项规定，从高空建筑物中抛掷物品的，由公安机关给予警告或者处一千元以上三千元以下罚款；造成他人损害的，依法承担民事责任。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违反本条例第十五条第一款第一项规定，在城市建成区内饲养烈性犬和大型犬的，由公安机关没收犬只，并处五千元以上一万元以下罚款。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一款第三项规定，携带犬只出户未用束犬链牵领的，由具有城市管理行政执法权的部门责令改正；拒不改正的，处五百元以上一千元以下罚款；情节恶劣或者造成严重后果的，没收犬只。犬只伤害他人的，养犬人应当依法承担相应的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违反本条例规定实施不文明行为，当事人主动消除或者减轻违法行为危害后果的，应当依法从轻或者减轻行政处罚；违法行为轻微并及时纠正，没有造成危害后果的，不予行政处罚。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承担文明行为促进工作职责的有关部门及其工作人员在文明行为促进工作中有下列行为之一的,由其上级主管部门、监察机关或者工作人员所在单位责令改正；情节严重的,对直接负责的主管人员和其他直接责任人员依法给予处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（一）不履行、不正确履行职责行为的；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（二）未建立不文明行为投诉、举报、查处制度或者接到投诉、举报后不及时处理的；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（三）其他玩忽职守、滥用职权、徇私舞弊的行为。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情节严重，构成犯罪的，依法追究刑事责任。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widowControl/>
        <w:numPr>
          <w:ilvl w:val="0"/>
          <w:numId w:val="0"/>
        </w:numPr>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周口市城乡一体化示范区、周口市经济开发区、周口市港口物流产业集聚区管委会依照本条例关于县（市、区）人民政府的规定，负责本辖区的文明行为促进工作。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办理犬只登记的具体办法由市人民政府制定。</w:t>
      </w: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本条例自2021年1月1日起施行。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ECEB0"/>
    <w:multiLevelType w:val="singleLevel"/>
    <w:tmpl w:val="5FFECEB0"/>
    <w:lvl w:ilvl="0" w:tentative="0">
      <w:start w:val="1"/>
      <w:numFmt w:val="chineseCounting"/>
      <w:suff w:val="space"/>
      <w:lvlText w:val="第%1章"/>
      <w:lvlJc w:val="left"/>
    </w:lvl>
  </w:abstractNum>
  <w:abstractNum w:abstractNumId="1">
    <w:nsid w:val="5FFECF81"/>
    <w:multiLevelType w:val="singleLevel"/>
    <w:tmpl w:val="5FFECF81"/>
    <w:lvl w:ilvl="0" w:tentative="0">
      <w:start w:val="6"/>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6F70C8B"/>
    <w:rsid w:val="07416DBF"/>
    <w:rsid w:val="0808136E"/>
    <w:rsid w:val="091D75CA"/>
    <w:rsid w:val="0A00658F"/>
    <w:rsid w:val="0B644337"/>
    <w:rsid w:val="0DDF3C62"/>
    <w:rsid w:val="128D01E8"/>
    <w:rsid w:val="143D54DA"/>
    <w:rsid w:val="15801118"/>
    <w:rsid w:val="15FB2F16"/>
    <w:rsid w:val="18CB7D06"/>
    <w:rsid w:val="198903A3"/>
    <w:rsid w:val="207C616A"/>
    <w:rsid w:val="22FF7D96"/>
    <w:rsid w:val="23504D95"/>
    <w:rsid w:val="2A0C200D"/>
    <w:rsid w:val="2F4E7FA6"/>
    <w:rsid w:val="2FA97840"/>
    <w:rsid w:val="335737EC"/>
    <w:rsid w:val="36C750E2"/>
    <w:rsid w:val="36DE06BA"/>
    <w:rsid w:val="37A176BD"/>
    <w:rsid w:val="37E33060"/>
    <w:rsid w:val="38E416C2"/>
    <w:rsid w:val="39A27DAC"/>
    <w:rsid w:val="3B575B07"/>
    <w:rsid w:val="3E2319C2"/>
    <w:rsid w:val="3EFE1A46"/>
    <w:rsid w:val="42E21824"/>
    <w:rsid w:val="457743A6"/>
    <w:rsid w:val="47015015"/>
    <w:rsid w:val="48FC1ACC"/>
    <w:rsid w:val="4AC84F4B"/>
    <w:rsid w:val="4B3F3380"/>
    <w:rsid w:val="4CF43CCB"/>
    <w:rsid w:val="4D2B383C"/>
    <w:rsid w:val="518F04C0"/>
    <w:rsid w:val="5424063F"/>
    <w:rsid w:val="58F2402A"/>
    <w:rsid w:val="592B1373"/>
    <w:rsid w:val="59435D49"/>
    <w:rsid w:val="5A981732"/>
    <w:rsid w:val="5E0C06F5"/>
    <w:rsid w:val="5E35276A"/>
    <w:rsid w:val="5F4B3414"/>
    <w:rsid w:val="621A0732"/>
    <w:rsid w:val="631723AD"/>
    <w:rsid w:val="69E376C9"/>
    <w:rsid w:val="6B561172"/>
    <w:rsid w:val="75454A08"/>
    <w:rsid w:val="76C74121"/>
    <w:rsid w:val="76DC2777"/>
    <w:rsid w:val="77607FB0"/>
    <w:rsid w:val="79813945"/>
    <w:rsid w:val="7A945C59"/>
    <w:rsid w:val="7BC6148D"/>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11714</Words>
  <Characters>11815</Characters>
  <Lines>0</Lines>
  <Paragraphs>0</Paragraphs>
  <TotalTime>0</TotalTime>
  <ScaleCrop>false</ScaleCrop>
  <LinksUpToDate>false</LinksUpToDate>
  <CharactersWithSpaces>12919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2021-01-14T12:13:41Z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