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84DA2" w:rsidRDefault="00184DA2">
      <w:pPr>
        <w:spacing w:line="560" w:lineRule="exact"/>
        <w:jc w:val="center"/>
        <w:rPr>
          <w:rFonts w:ascii="宋体" w:eastAsia="宋体" w:hAnsi="宋体" w:cs="宋体"/>
          <w:spacing w:val="0"/>
          <w:szCs w:val="32"/>
        </w:rPr>
      </w:pPr>
      <w:bookmarkStart w:id="0" w:name="_GoBack"/>
      <w:bookmarkEnd w:id="0"/>
    </w:p>
    <w:p w:rsidR="00184DA2" w:rsidRDefault="00184DA2">
      <w:pPr>
        <w:spacing w:line="560" w:lineRule="exact"/>
        <w:jc w:val="center"/>
        <w:rPr>
          <w:rFonts w:ascii="宋体" w:eastAsia="宋体" w:hAnsi="宋体" w:cs="宋体"/>
          <w:spacing w:val="0"/>
          <w:szCs w:val="32"/>
        </w:rPr>
      </w:pPr>
    </w:p>
    <w:p w:rsidR="00184DA2" w:rsidRDefault="00B200DE">
      <w:pPr>
        <w:spacing w:line="560" w:lineRule="exact"/>
        <w:jc w:val="center"/>
        <w:rPr>
          <w:rFonts w:asciiTheme="majorEastAsia" w:eastAsiaTheme="majorEastAsia" w:hAnsiTheme="majorEastAsia"/>
          <w:spacing w:val="0"/>
          <w:sz w:val="44"/>
          <w:szCs w:val="44"/>
        </w:rPr>
      </w:pPr>
      <w:r>
        <w:rPr>
          <w:rFonts w:asciiTheme="majorEastAsia" w:eastAsiaTheme="majorEastAsia" w:hAnsiTheme="majorEastAsia" w:cs="宋体" w:hint="eastAsia"/>
          <w:spacing w:val="0"/>
          <w:sz w:val="44"/>
          <w:szCs w:val="44"/>
        </w:rPr>
        <w:t>湖州市文明行为促进条例</w:t>
      </w:r>
    </w:p>
    <w:p w:rsidR="00184DA2" w:rsidRDefault="00184DA2">
      <w:pPr>
        <w:spacing w:line="560" w:lineRule="exact"/>
        <w:ind w:leftChars="200" w:left="628" w:rightChars="200" w:right="628"/>
        <w:rPr>
          <w:rFonts w:ascii="楷体_GB2312" w:eastAsia="楷体_GB2312" w:cs="楷体_GB2312"/>
          <w:spacing w:val="0"/>
          <w:szCs w:val="32"/>
        </w:rPr>
      </w:pPr>
    </w:p>
    <w:p w:rsidR="00184DA2" w:rsidRDefault="00B200DE">
      <w:pPr>
        <w:autoSpaceDE w:val="0"/>
        <w:autoSpaceDN w:val="0"/>
        <w:adjustRightInd w:val="0"/>
        <w:spacing w:line="240" w:lineRule="auto"/>
        <w:ind w:leftChars="200" w:left="628" w:rightChars="200" w:right="628"/>
        <w:rPr>
          <w:rFonts w:ascii="楷体_GB2312" w:eastAsia="楷体_GB2312" w:hAnsiTheme="minorEastAsia" w:cs="仿宋_GB2312"/>
          <w:color w:val="000000"/>
          <w:kern w:val="0"/>
          <w:szCs w:val="21"/>
          <w:lang w:val="zh-CN"/>
        </w:rPr>
      </w:pPr>
      <w:r>
        <w:rPr>
          <w:rFonts w:ascii="楷体_GB2312" w:eastAsia="楷体_GB2312" w:hAnsiTheme="minorEastAsia" w:cs="仿宋_GB2312" w:hint="eastAsia"/>
          <w:color w:val="000000"/>
          <w:kern w:val="0"/>
          <w:szCs w:val="21"/>
          <w:lang w:val="zh-CN"/>
        </w:rPr>
        <w:t>（</w:t>
      </w:r>
      <w:r>
        <w:rPr>
          <w:rFonts w:ascii="楷体_GB2312" w:eastAsia="楷体_GB2312" w:hAnsiTheme="minorEastAsia" w:cs="仿宋_GB2312" w:hint="eastAsia"/>
          <w:color w:val="000000"/>
          <w:kern w:val="0"/>
          <w:szCs w:val="21"/>
          <w:lang w:val="zh-CN"/>
        </w:rPr>
        <w:t>2018</w:t>
      </w:r>
      <w:r>
        <w:rPr>
          <w:rFonts w:ascii="楷体_GB2312" w:eastAsia="楷体_GB2312" w:hAnsiTheme="minorEastAsia" w:cs="仿宋_GB2312" w:hint="eastAsia"/>
          <w:color w:val="000000"/>
          <w:kern w:val="0"/>
          <w:szCs w:val="21"/>
          <w:lang w:val="zh-CN"/>
        </w:rPr>
        <w:t>年</w:t>
      </w:r>
      <w:r>
        <w:rPr>
          <w:rFonts w:ascii="楷体_GB2312" w:eastAsia="楷体_GB2312" w:hAnsiTheme="minorEastAsia" w:cs="仿宋_GB2312" w:hint="eastAsia"/>
          <w:color w:val="000000"/>
          <w:kern w:val="0"/>
          <w:szCs w:val="21"/>
          <w:lang w:val="zh-CN"/>
        </w:rPr>
        <w:t>6</w:t>
      </w:r>
      <w:r>
        <w:rPr>
          <w:rFonts w:ascii="楷体_GB2312" w:eastAsia="楷体_GB2312" w:hAnsiTheme="minorEastAsia" w:cs="仿宋_GB2312" w:hint="eastAsia"/>
          <w:color w:val="000000"/>
          <w:kern w:val="0"/>
          <w:szCs w:val="21"/>
          <w:lang w:val="zh-CN"/>
        </w:rPr>
        <w:t>月</w:t>
      </w:r>
      <w:r>
        <w:rPr>
          <w:rFonts w:ascii="楷体_GB2312" w:eastAsia="楷体_GB2312" w:hAnsiTheme="minorEastAsia" w:cs="仿宋_GB2312" w:hint="eastAsia"/>
          <w:color w:val="000000"/>
          <w:kern w:val="0"/>
          <w:szCs w:val="21"/>
          <w:lang w:val="zh-CN"/>
        </w:rPr>
        <w:t>28</w:t>
      </w:r>
      <w:r>
        <w:rPr>
          <w:rFonts w:ascii="楷体_GB2312" w:eastAsia="楷体_GB2312" w:hAnsiTheme="minorEastAsia" w:cs="仿宋_GB2312" w:hint="eastAsia"/>
          <w:color w:val="000000"/>
          <w:kern w:val="0"/>
          <w:szCs w:val="21"/>
          <w:lang w:val="zh-CN"/>
        </w:rPr>
        <w:t>日湖州市第八届人民代表大会常务委员会第十二次会议通过</w:t>
      </w:r>
      <w:r>
        <w:rPr>
          <w:rFonts w:ascii="楷体_GB2312" w:eastAsia="楷体_GB2312" w:hAnsiTheme="minorEastAsia" w:cs="仿宋_GB2312" w:hint="eastAsia"/>
          <w:color w:val="000000"/>
          <w:kern w:val="0"/>
          <w:szCs w:val="21"/>
          <w:lang w:val="zh-CN"/>
        </w:rPr>
        <w:t xml:space="preserve">  2018</w:t>
      </w:r>
      <w:r>
        <w:rPr>
          <w:rFonts w:ascii="楷体_GB2312" w:eastAsia="楷体_GB2312" w:hAnsiTheme="minorEastAsia" w:cs="仿宋_GB2312" w:hint="eastAsia"/>
          <w:color w:val="000000"/>
          <w:kern w:val="0"/>
          <w:szCs w:val="21"/>
          <w:lang w:val="zh-CN"/>
        </w:rPr>
        <w:t>年</w:t>
      </w:r>
      <w:r>
        <w:rPr>
          <w:rFonts w:ascii="楷体_GB2312" w:eastAsia="楷体_GB2312" w:hAnsiTheme="minorEastAsia" w:cs="仿宋_GB2312" w:hint="eastAsia"/>
          <w:color w:val="000000"/>
          <w:kern w:val="0"/>
          <w:szCs w:val="21"/>
          <w:lang w:val="zh-CN"/>
        </w:rPr>
        <w:t>7</w:t>
      </w:r>
      <w:r>
        <w:rPr>
          <w:rFonts w:ascii="楷体_GB2312" w:eastAsia="楷体_GB2312" w:hAnsiTheme="minorEastAsia" w:cs="仿宋_GB2312" w:hint="eastAsia"/>
          <w:color w:val="000000"/>
          <w:kern w:val="0"/>
          <w:szCs w:val="21"/>
          <w:lang w:val="zh-CN"/>
        </w:rPr>
        <w:t>月</w:t>
      </w:r>
      <w:r>
        <w:rPr>
          <w:rFonts w:ascii="楷体_GB2312" w:eastAsia="楷体_GB2312" w:hAnsiTheme="minorEastAsia" w:cs="仿宋_GB2312" w:hint="eastAsia"/>
          <w:color w:val="000000"/>
          <w:kern w:val="0"/>
          <w:szCs w:val="21"/>
          <w:lang w:val="zh-CN"/>
        </w:rPr>
        <w:t>27</w:t>
      </w:r>
      <w:r>
        <w:rPr>
          <w:rFonts w:ascii="楷体_GB2312" w:eastAsia="楷体_GB2312" w:hAnsiTheme="minorEastAsia" w:cs="仿宋_GB2312" w:hint="eastAsia"/>
          <w:color w:val="000000"/>
          <w:kern w:val="0"/>
          <w:szCs w:val="21"/>
          <w:lang w:val="zh-CN"/>
        </w:rPr>
        <w:t>日浙江省第十三届人民代表大会常务委员会第四次会议批准）</w:t>
      </w:r>
    </w:p>
    <w:p w:rsidR="00184DA2" w:rsidRDefault="00184DA2">
      <w:pPr>
        <w:spacing w:line="560" w:lineRule="exact"/>
        <w:rPr>
          <w:rFonts w:ascii="宋体" w:eastAsia="宋体" w:hAnsi="宋体"/>
          <w:spacing w:val="0"/>
          <w:szCs w:val="32"/>
        </w:rPr>
      </w:pPr>
    </w:p>
    <w:p w:rsidR="00184DA2" w:rsidRDefault="00B200DE">
      <w:pPr>
        <w:spacing w:line="560" w:lineRule="exact"/>
        <w:jc w:val="center"/>
        <w:rPr>
          <w:rFonts w:ascii="楷体_GB2312" w:eastAsia="楷体_GB2312"/>
          <w:spacing w:val="0"/>
          <w:szCs w:val="32"/>
        </w:rPr>
      </w:pPr>
      <w:r>
        <w:rPr>
          <w:rFonts w:ascii="楷体_GB2312" w:eastAsia="楷体_GB2312" w:cs="楷体_GB2312" w:hint="eastAsia"/>
          <w:spacing w:val="0"/>
          <w:szCs w:val="32"/>
        </w:rPr>
        <w:t>目</w:t>
      </w:r>
      <w:r>
        <w:rPr>
          <w:rFonts w:ascii="楷体_GB2312" w:eastAsia="楷体_GB2312" w:cs="楷体_GB2312"/>
          <w:spacing w:val="0"/>
          <w:szCs w:val="32"/>
        </w:rPr>
        <w:t xml:space="preserve">    </w:t>
      </w:r>
      <w:r>
        <w:rPr>
          <w:rFonts w:ascii="楷体_GB2312" w:eastAsia="楷体_GB2312" w:cs="楷体_GB2312" w:hint="eastAsia"/>
          <w:spacing w:val="0"/>
          <w:szCs w:val="32"/>
        </w:rPr>
        <w:t>录</w:t>
      </w:r>
    </w:p>
    <w:p w:rsidR="00184DA2" w:rsidRDefault="00B200DE">
      <w:pPr>
        <w:spacing w:line="560" w:lineRule="exact"/>
        <w:ind w:firstLineChars="200" w:firstLine="652"/>
        <w:rPr>
          <w:rFonts w:ascii="楷体_GB2312" w:eastAsia="楷体_GB2312" w:hAnsi="宋体"/>
          <w:spacing w:val="0"/>
          <w:szCs w:val="32"/>
        </w:rPr>
      </w:pPr>
      <w:r>
        <w:rPr>
          <w:rFonts w:ascii="楷体_GB2312" w:eastAsia="楷体_GB2312" w:hAnsi="宋体" w:cs="楷体_GB2312" w:hint="eastAsia"/>
          <w:spacing w:val="0"/>
          <w:szCs w:val="32"/>
        </w:rPr>
        <w:t>第一章</w:t>
      </w:r>
      <w:r>
        <w:rPr>
          <w:rFonts w:ascii="楷体_GB2312" w:eastAsia="楷体_GB2312" w:hAnsi="宋体" w:cs="楷体_GB2312"/>
          <w:spacing w:val="0"/>
          <w:szCs w:val="32"/>
        </w:rPr>
        <w:t xml:space="preserve">  </w:t>
      </w:r>
      <w:r>
        <w:rPr>
          <w:rFonts w:ascii="楷体_GB2312" w:eastAsia="楷体_GB2312" w:hAnsi="宋体" w:cs="楷体_GB2312" w:hint="eastAsia"/>
          <w:spacing w:val="0"/>
          <w:szCs w:val="32"/>
        </w:rPr>
        <w:t>总则</w:t>
      </w:r>
    </w:p>
    <w:p w:rsidR="00184DA2" w:rsidRDefault="00B200DE">
      <w:pPr>
        <w:spacing w:line="560" w:lineRule="exact"/>
        <w:ind w:firstLineChars="200" w:firstLine="652"/>
        <w:rPr>
          <w:rFonts w:ascii="楷体_GB2312" w:eastAsia="楷体_GB2312" w:hAnsi="宋体"/>
          <w:spacing w:val="0"/>
          <w:szCs w:val="32"/>
        </w:rPr>
      </w:pPr>
      <w:r>
        <w:rPr>
          <w:rFonts w:ascii="楷体_GB2312" w:eastAsia="楷体_GB2312" w:hAnsi="宋体" w:cs="楷体_GB2312" w:hint="eastAsia"/>
          <w:spacing w:val="0"/>
          <w:szCs w:val="32"/>
        </w:rPr>
        <w:t>第二章</w:t>
      </w:r>
      <w:r>
        <w:rPr>
          <w:rFonts w:ascii="楷体_GB2312" w:eastAsia="楷体_GB2312" w:hAnsi="宋体" w:cs="楷体_GB2312"/>
          <w:spacing w:val="0"/>
          <w:szCs w:val="32"/>
        </w:rPr>
        <w:t xml:space="preserve">  </w:t>
      </w:r>
      <w:r>
        <w:rPr>
          <w:rFonts w:ascii="楷体_GB2312" w:eastAsia="楷体_GB2312" w:hAnsi="宋体" w:cs="楷体_GB2312" w:hint="eastAsia"/>
          <w:spacing w:val="0"/>
          <w:szCs w:val="32"/>
        </w:rPr>
        <w:t>鼓励和倡导的文明行为</w:t>
      </w:r>
    </w:p>
    <w:p w:rsidR="00184DA2" w:rsidRDefault="00B200DE">
      <w:pPr>
        <w:spacing w:line="560" w:lineRule="exact"/>
        <w:ind w:firstLineChars="200" w:firstLine="652"/>
        <w:rPr>
          <w:rFonts w:ascii="楷体_GB2312" w:eastAsia="楷体_GB2312" w:hAnsi="宋体"/>
          <w:spacing w:val="0"/>
          <w:szCs w:val="32"/>
        </w:rPr>
      </w:pPr>
      <w:r>
        <w:rPr>
          <w:rFonts w:ascii="楷体_GB2312" w:eastAsia="楷体_GB2312" w:hAnsi="宋体" w:cs="楷体_GB2312" w:hint="eastAsia"/>
          <w:spacing w:val="0"/>
          <w:szCs w:val="32"/>
        </w:rPr>
        <w:t>第三章</w:t>
      </w:r>
      <w:r>
        <w:rPr>
          <w:rFonts w:ascii="楷体_GB2312" w:eastAsia="楷体_GB2312" w:hAnsi="宋体" w:cs="楷体_GB2312"/>
          <w:spacing w:val="0"/>
          <w:szCs w:val="32"/>
        </w:rPr>
        <w:t xml:space="preserve">  </w:t>
      </w:r>
      <w:r>
        <w:rPr>
          <w:rFonts w:ascii="楷体_GB2312" w:eastAsia="楷体_GB2312" w:hAnsi="宋体" w:cs="楷体_GB2312" w:hint="eastAsia"/>
          <w:spacing w:val="0"/>
          <w:szCs w:val="32"/>
        </w:rPr>
        <w:t>禁止的不文明行为</w:t>
      </w:r>
    </w:p>
    <w:p w:rsidR="00184DA2" w:rsidRDefault="00B200DE">
      <w:pPr>
        <w:spacing w:line="560" w:lineRule="exact"/>
        <w:ind w:firstLineChars="200" w:firstLine="652"/>
        <w:rPr>
          <w:rFonts w:ascii="楷体_GB2312" w:eastAsia="楷体_GB2312" w:hAnsi="宋体"/>
          <w:spacing w:val="0"/>
          <w:szCs w:val="32"/>
        </w:rPr>
      </w:pPr>
      <w:r>
        <w:rPr>
          <w:rFonts w:ascii="楷体_GB2312" w:eastAsia="楷体_GB2312" w:hAnsi="宋体" w:cs="楷体_GB2312" w:hint="eastAsia"/>
          <w:spacing w:val="0"/>
          <w:szCs w:val="32"/>
        </w:rPr>
        <w:t>第四章</w:t>
      </w:r>
      <w:r>
        <w:rPr>
          <w:rFonts w:ascii="楷体_GB2312" w:eastAsia="楷体_GB2312" w:hAnsi="宋体" w:cs="楷体_GB2312"/>
          <w:spacing w:val="0"/>
          <w:szCs w:val="32"/>
        </w:rPr>
        <w:t xml:space="preserve">  </w:t>
      </w:r>
      <w:r>
        <w:rPr>
          <w:rFonts w:ascii="楷体_GB2312" w:eastAsia="楷体_GB2312" w:hAnsi="宋体" w:cs="楷体_GB2312" w:hint="eastAsia"/>
          <w:spacing w:val="0"/>
          <w:szCs w:val="32"/>
        </w:rPr>
        <w:t>促进与保障</w:t>
      </w:r>
    </w:p>
    <w:p w:rsidR="00184DA2" w:rsidRDefault="00B200DE">
      <w:pPr>
        <w:spacing w:line="560" w:lineRule="exact"/>
        <w:ind w:firstLineChars="200" w:firstLine="652"/>
        <w:rPr>
          <w:rFonts w:ascii="楷体_GB2312" w:eastAsia="楷体_GB2312" w:hAnsi="宋体"/>
          <w:spacing w:val="0"/>
          <w:szCs w:val="32"/>
        </w:rPr>
      </w:pPr>
      <w:r>
        <w:rPr>
          <w:rFonts w:ascii="楷体_GB2312" w:eastAsia="楷体_GB2312" w:hAnsi="宋体" w:cs="楷体_GB2312" w:hint="eastAsia"/>
          <w:spacing w:val="0"/>
          <w:szCs w:val="32"/>
        </w:rPr>
        <w:t>第五章</w:t>
      </w:r>
      <w:r>
        <w:rPr>
          <w:rFonts w:ascii="楷体_GB2312" w:eastAsia="楷体_GB2312" w:hAnsi="宋体" w:cs="楷体_GB2312"/>
          <w:spacing w:val="0"/>
          <w:szCs w:val="32"/>
        </w:rPr>
        <w:t xml:space="preserve">  </w:t>
      </w:r>
      <w:r>
        <w:rPr>
          <w:rFonts w:ascii="楷体_GB2312" w:eastAsia="楷体_GB2312" w:hAnsi="宋体" w:cs="楷体_GB2312" w:hint="eastAsia"/>
          <w:spacing w:val="0"/>
          <w:szCs w:val="32"/>
        </w:rPr>
        <w:t>法律责任</w:t>
      </w:r>
    </w:p>
    <w:p w:rsidR="00184DA2" w:rsidRDefault="00B200DE">
      <w:pPr>
        <w:spacing w:line="560" w:lineRule="exact"/>
        <w:ind w:firstLineChars="200" w:firstLine="652"/>
        <w:rPr>
          <w:rFonts w:ascii="楷体_GB2312" w:eastAsia="楷体_GB2312" w:hAnsi="宋体"/>
          <w:spacing w:val="0"/>
          <w:szCs w:val="32"/>
        </w:rPr>
      </w:pPr>
      <w:r>
        <w:rPr>
          <w:rFonts w:ascii="楷体_GB2312" w:eastAsia="楷体_GB2312" w:hAnsi="宋体" w:cs="楷体_GB2312" w:hint="eastAsia"/>
          <w:spacing w:val="0"/>
          <w:szCs w:val="32"/>
        </w:rPr>
        <w:t>第六章</w:t>
      </w:r>
      <w:r>
        <w:rPr>
          <w:rFonts w:ascii="楷体_GB2312" w:eastAsia="楷体_GB2312" w:hAnsi="宋体" w:cs="楷体_GB2312"/>
          <w:spacing w:val="0"/>
          <w:szCs w:val="32"/>
        </w:rPr>
        <w:t xml:space="preserve">  </w:t>
      </w:r>
      <w:r>
        <w:rPr>
          <w:rFonts w:ascii="楷体_GB2312" w:eastAsia="楷体_GB2312" w:hAnsi="宋体" w:cs="楷体_GB2312" w:hint="eastAsia"/>
          <w:spacing w:val="0"/>
          <w:szCs w:val="32"/>
        </w:rPr>
        <w:t>附则</w:t>
      </w:r>
    </w:p>
    <w:p w:rsidR="00184DA2" w:rsidRDefault="00184DA2">
      <w:pPr>
        <w:spacing w:line="560" w:lineRule="exact"/>
        <w:jc w:val="center"/>
        <w:rPr>
          <w:rFonts w:ascii="宋体" w:eastAsia="宋体" w:hAnsi="宋体"/>
          <w:spacing w:val="0"/>
          <w:szCs w:val="32"/>
        </w:rPr>
      </w:pPr>
    </w:p>
    <w:p w:rsidR="00184DA2" w:rsidRDefault="00B200DE">
      <w:pPr>
        <w:spacing w:line="560" w:lineRule="exact"/>
        <w:jc w:val="center"/>
        <w:rPr>
          <w:rFonts w:ascii="黑体" w:eastAsia="黑体"/>
          <w:spacing w:val="0"/>
          <w:szCs w:val="32"/>
        </w:rPr>
      </w:pPr>
      <w:r>
        <w:rPr>
          <w:rFonts w:ascii="黑体" w:eastAsia="黑体" w:cs="黑体" w:hint="eastAsia"/>
          <w:spacing w:val="0"/>
          <w:szCs w:val="32"/>
        </w:rPr>
        <w:t>第一章</w:t>
      </w:r>
      <w:r>
        <w:rPr>
          <w:rFonts w:ascii="黑体" w:eastAsia="黑体" w:cs="黑体"/>
          <w:spacing w:val="0"/>
          <w:szCs w:val="32"/>
        </w:rPr>
        <w:t xml:space="preserve">  </w:t>
      </w:r>
      <w:r>
        <w:rPr>
          <w:rFonts w:ascii="黑体" w:eastAsia="黑体" w:cs="黑体" w:hint="eastAsia"/>
          <w:spacing w:val="0"/>
          <w:szCs w:val="32"/>
        </w:rPr>
        <w:t>总则</w:t>
      </w:r>
    </w:p>
    <w:p w:rsidR="00184DA2" w:rsidRDefault="00184DA2">
      <w:pPr>
        <w:spacing w:line="560" w:lineRule="exact"/>
        <w:jc w:val="center"/>
        <w:rPr>
          <w:rFonts w:ascii="黑体" w:eastAsia="黑体"/>
          <w:spacing w:val="0"/>
          <w:szCs w:val="32"/>
        </w:rPr>
      </w:pPr>
    </w:p>
    <w:p w:rsidR="00184DA2" w:rsidRDefault="00B200DE">
      <w:pPr>
        <w:adjustRightInd w:val="0"/>
        <w:snapToGrid w:val="0"/>
        <w:spacing w:line="560" w:lineRule="exact"/>
        <w:ind w:firstLine="640"/>
        <w:rPr>
          <w:snapToGrid w:val="0"/>
          <w:spacing w:val="0"/>
          <w:kern w:val="0"/>
          <w:szCs w:val="32"/>
        </w:rPr>
      </w:pPr>
      <w:r>
        <w:rPr>
          <w:rFonts w:ascii="黑体" w:eastAsia="黑体" w:hAnsi="黑体" w:cs="黑体" w:hint="eastAsia"/>
          <w:snapToGrid w:val="0"/>
          <w:spacing w:val="0"/>
          <w:kern w:val="0"/>
          <w:szCs w:val="32"/>
        </w:rPr>
        <w:t>第一条</w:t>
      </w:r>
      <w:r>
        <w:rPr>
          <w:rFonts w:hint="eastAsia"/>
          <w:snapToGrid w:val="0"/>
          <w:spacing w:val="0"/>
          <w:kern w:val="0"/>
          <w:szCs w:val="32"/>
        </w:rPr>
        <w:t xml:space="preserve">  </w:t>
      </w:r>
      <w:r>
        <w:rPr>
          <w:rFonts w:hint="eastAsia"/>
          <w:snapToGrid w:val="0"/>
          <w:spacing w:val="0"/>
          <w:kern w:val="0"/>
          <w:szCs w:val="32"/>
        </w:rPr>
        <w:t>为了促进文明行为，培育和践行社会主义核心价值观，提升公民文明素质和社会文明水平，根据有关法律、法规，结合本市实际，制定本条例。</w:t>
      </w:r>
    </w:p>
    <w:p w:rsidR="00184DA2" w:rsidRDefault="00B200DE">
      <w:pPr>
        <w:adjustRightInd w:val="0"/>
        <w:snapToGrid w:val="0"/>
        <w:spacing w:line="560" w:lineRule="exact"/>
        <w:ind w:firstLine="640"/>
        <w:rPr>
          <w:snapToGrid w:val="0"/>
          <w:spacing w:val="0"/>
          <w:kern w:val="0"/>
          <w:szCs w:val="32"/>
        </w:rPr>
      </w:pPr>
      <w:r>
        <w:rPr>
          <w:rFonts w:ascii="黑体" w:eastAsia="黑体" w:hAnsi="黑体" w:cs="黑体" w:hint="eastAsia"/>
          <w:snapToGrid w:val="0"/>
          <w:spacing w:val="0"/>
          <w:kern w:val="0"/>
          <w:szCs w:val="32"/>
        </w:rPr>
        <w:t>第二条</w:t>
      </w:r>
      <w:r>
        <w:rPr>
          <w:rFonts w:hint="eastAsia"/>
          <w:snapToGrid w:val="0"/>
          <w:spacing w:val="0"/>
          <w:kern w:val="0"/>
          <w:szCs w:val="32"/>
        </w:rPr>
        <w:t xml:space="preserve">  </w:t>
      </w:r>
      <w:r>
        <w:rPr>
          <w:rFonts w:hint="eastAsia"/>
          <w:snapToGrid w:val="0"/>
          <w:spacing w:val="0"/>
          <w:kern w:val="0"/>
          <w:szCs w:val="32"/>
        </w:rPr>
        <w:t>本市行政区域内的文明行为促进工作，适用本条例。</w:t>
      </w:r>
    </w:p>
    <w:p w:rsidR="00184DA2" w:rsidRDefault="00B200DE">
      <w:pPr>
        <w:adjustRightInd w:val="0"/>
        <w:snapToGrid w:val="0"/>
        <w:spacing w:line="560" w:lineRule="exact"/>
        <w:ind w:firstLine="640"/>
        <w:rPr>
          <w:snapToGrid w:val="0"/>
          <w:spacing w:val="0"/>
          <w:kern w:val="0"/>
          <w:szCs w:val="32"/>
        </w:rPr>
      </w:pPr>
      <w:r>
        <w:rPr>
          <w:rFonts w:ascii="黑体" w:eastAsia="黑体" w:hAnsi="黑体" w:cs="黑体" w:hint="eastAsia"/>
          <w:snapToGrid w:val="0"/>
          <w:spacing w:val="0"/>
          <w:kern w:val="0"/>
          <w:szCs w:val="32"/>
        </w:rPr>
        <w:lastRenderedPageBreak/>
        <w:t>第三条</w:t>
      </w:r>
      <w:r>
        <w:rPr>
          <w:rFonts w:hint="eastAsia"/>
          <w:snapToGrid w:val="0"/>
          <w:spacing w:val="0"/>
          <w:kern w:val="0"/>
          <w:szCs w:val="32"/>
        </w:rPr>
        <w:t xml:space="preserve">  </w:t>
      </w:r>
      <w:r>
        <w:rPr>
          <w:rFonts w:hint="eastAsia"/>
          <w:snapToGrid w:val="0"/>
          <w:spacing w:val="0"/>
          <w:kern w:val="0"/>
          <w:szCs w:val="32"/>
        </w:rPr>
        <w:t>本条例所称文明行为，是指遵守宪法和法律、法规规定，践行社会主义核心价值观，符合社会主义道德要求，维护公序良俗，引领社会风尚，推动社会文明进步的行为。</w:t>
      </w:r>
    </w:p>
    <w:p w:rsidR="00184DA2" w:rsidRDefault="00B200DE">
      <w:pPr>
        <w:adjustRightInd w:val="0"/>
        <w:snapToGrid w:val="0"/>
        <w:spacing w:line="560" w:lineRule="exact"/>
        <w:ind w:firstLine="640"/>
        <w:rPr>
          <w:snapToGrid w:val="0"/>
          <w:spacing w:val="0"/>
          <w:kern w:val="0"/>
          <w:szCs w:val="32"/>
        </w:rPr>
      </w:pPr>
      <w:r>
        <w:rPr>
          <w:rFonts w:ascii="黑体" w:eastAsia="黑体" w:hAnsi="黑体" w:cs="黑体" w:hint="eastAsia"/>
          <w:snapToGrid w:val="0"/>
          <w:spacing w:val="0"/>
          <w:kern w:val="0"/>
          <w:szCs w:val="32"/>
        </w:rPr>
        <w:t>第四条</w:t>
      </w:r>
      <w:r>
        <w:rPr>
          <w:rFonts w:hint="eastAsia"/>
          <w:snapToGrid w:val="0"/>
          <w:spacing w:val="0"/>
          <w:kern w:val="0"/>
          <w:szCs w:val="32"/>
        </w:rPr>
        <w:t xml:space="preserve">  </w:t>
      </w:r>
      <w:r>
        <w:rPr>
          <w:rFonts w:hint="eastAsia"/>
          <w:snapToGrid w:val="0"/>
          <w:spacing w:val="0"/>
          <w:kern w:val="0"/>
          <w:szCs w:val="32"/>
        </w:rPr>
        <w:t>文明行为促进工作应当坚持党委领导、政府实施、社会参与，遵循以人为本、统筹推进、奖惩结合的原则。</w:t>
      </w:r>
    </w:p>
    <w:p w:rsidR="00184DA2" w:rsidRDefault="00B200DE">
      <w:pPr>
        <w:adjustRightInd w:val="0"/>
        <w:snapToGrid w:val="0"/>
        <w:spacing w:line="560" w:lineRule="exact"/>
        <w:ind w:firstLine="640"/>
        <w:rPr>
          <w:snapToGrid w:val="0"/>
          <w:spacing w:val="0"/>
          <w:kern w:val="0"/>
          <w:szCs w:val="32"/>
        </w:rPr>
      </w:pPr>
      <w:r>
        <w:rPr>
          <w:rFonts w:ascii="黑体" w:eastAsia="黑体" w:hAnsi="黑体" w:cs="黑体" w:hint="eastAsia"/>
          <w:snapToGrid w:val="0"/>
          <w:spacing w:val="0"/>
          <w:kern w:val="0"/>
          <w:szCs w:val="32"/>
        </w:rPr>
        <w:t>第五条</w:t>
      </w:r>
      <w:r>
        <w:rPr>
          <w:rFonts w:hint="eastAsia"/>
          <w:snapToGrid w:val="0"/>
          <w:spacing w:val="0"/>
          <w:kern w:val="0"/>
          <w:szCs w:val="32"/>
        </w:rPr>
        <w:t xml:space="preserve">  </w:t>
      </w:r>
      <w:r>
        <w:rPr>
          <w:rFonts w:hint="eastAsia"/>
          <w:snapToGrid w:val="0"/>
          <w:spacing w:val="0"/>
          <w:kern w:val="0"/>
          <w:szCs w:val="32"/>
        </w:rPr>
        <w:t>市、县（区）精神文明建设委员会统筹推进本行政区域内的文明行为促进工作。</w:t>
      </w:r>
    </w:p>
    <w:p w:rsidR="00184DA2" w:rsidRDefault="00B200DE">
      <w:pPr>
        <w:adjustRightInd w:val="0"/>
        <w:snapToGrid w:val="0"/>
        <w:spacing w:line="560" w:lineRule="exact"/>
        <w:ind w:firstLine="640"/>
        <w:rPr>
          <w:snapToGrid w:val="0"/>
          <w:spacing w:val="0"/>
          <w:kern w:val="0"/>
          <w:szCs w:val="32"/>
        </w:rPr>
      </w:pPr>
      <w:r>
        <w:rPr>
          <w:rFonts w:hint="eastAsia"/>
          <w:snapToGrid w:val="0"/>
          <w:spacing w:val="0"/>
          <w:kern w:val="0"/>
          <w:szCs w:val="32"/>
        </w:rPr>
        <w:t>市、县（区）精神文明建设工作机构，具体负责本行政区域内文明行为促进工作的指导协调和督促检查。</w:t>
      </w:r>
    </w:p>
    <w:p w:rsidR="00184DA2" w:rsidRDefault="00B200DE">
      <w:pPr>
        <w:adjustRightInd w:val="0"/>
        <w:snapToGrid w:val="0"/>
        <w:spacing w:line="560" w:lineRule="exact"/>
        <w:ind w:firstLine="640"/>
        <w:rPr>
          <w:snapToGrid w:val="0"/>
          <w:spacing w:val="0"/>
          <w:kern w:val="0"/>
          <w:szCs w:val="32"/>
        </w:rPr>
      </w:pPr>
      <w:r>
        <w:rPr>
          <w:rFonts w:ascii="黑体" w:eastAsia="黑体" w:hAnsi="黑体" w:cs="黑体" w:hint="eastAsia"/>
          <w:snapToGrid w:val="0"/>
          <w:spacing w:val="0"/>
          <w:kern w:val="0"/>
          <w:szCs w:val="32"/>
        </w:rPr>
        <w:t>第六条</w:t>
      </w:r>
      <w:r>
        <w:rPr>
          <w:rFonts w:hint="eastAsia"/>
          <w:snapToGrid w:val="0"/>
          <w:spacing w:val="0"/>
          <w:kern w:val="0"/>
          <w:szCs w:val="32"/>
        </w:rPr>
        <w:t xml:space="preserve">  </w:t>
      </w:r>
      <w:r>
        <w:rPr>
          <w:rFonts w:hint="eastAsia"/>
          <w:snapToGrid w:val="0"/>
          <w:spacing w:val="0"/>
          <w:kern w:val="0"/>
          <w:szCs w:val="32"/>
        </w:rPr>
        <w:t>市、县（区）人民政府应当将文明行为促进工作纳入国民经济和社会发展规划以及年度计划，明确工作目标、任务和要求，制定相关措施。</w:t>
      </w:r>
    </w:p>
    <w:p w:rsidR="00184DA2" w:rsidRDefault="00B200DE">
      <w:pPr>
        <w:adjustRightInd w:val="0"/>
        <w:snapToGrid w:val="0"/>
        <w:spacing w:line="560" w:lineRule="exact"/>
        <w:ind w:firstLine="640"/>
        <w:rPr>
          <w:snapToGrid w:val="0"/>
          <w:spacing w:val="0"/>
          <w:kern w:val="0"/>
          <w:szCs w:val="32"/>
        </w:rPr>
      </w:pPr>
      <w:r>
        <w:rPr>
          <w:rFonts w:hint="eastAsia"/>
          <w:snapToGrid w:val="0"/>
          <w:spacing w:val="0"/>
          <w:kern w:val="0"/>
          <w:szCs w:val="32"/>
        </w:rPr>
        <w:t>市、县（区）人民政府相关主管部门，乡（镇）人民政府、街道办事处应当按照各自职责，加强协作配合，做好文明行为促进工作。</w:t>
      </w:r>
    </w:p>
    <w:p w:rsidR="00184DA2" w:rsidRDefault="00B200DE">
      <w:pPr>
        <w:adjustRightInd w:val="0"/>
        <w:snapToGrid w:val="0"/>
        <w:spacing w:line="560" w:lineRule="exact"/>
        <w:ind w:firstLine="640"/>
        <w:rPr>
          <w:snapToGrid w:val="0"/>
          <w:spacing w:val="0"/>
          <w:kern w:val="0"/>
          <w:szCs w:val="32"/>
        </w:rPr>
      </w:pPr>
      <w:r>
        <w:rPr>
          <w:rFonts w:hint="eastAsia"/>
          <w:snapToGrid w:val="0"/>
          <w:spacing w:val="0"/>
          <w:kern w:val="0"/>
          <w:szCs w:val="32"/>
        </w:rPr>
        <w:t>居民委员会、村民委员会应当加强宣传引导，协助做好文明行为促进工作。</w:t>
      </w:r>
    </w:p>
    <w:p w:rsidR="00184DA2" w:rsidRDefault="00B200DE">
      <w:pPr>
        <w:adjustRightInd w:val="0"/>
        <w:snapToGrid w:val="0"/>
        <w:spacing w:line="560" w:lineRule="exact"/>
        <w:ind w:firstLine="640"/>
        <w:rPr>
          <w:snapToGrid w:val="0"/>
          <w:spacing w:val="0"/>
          <w:kern w:val="0"/>
          <w:szCs w:val="32"/>
        </w:rPr>
      </w:pPr>
      <w:r>
        <w:rPr>
          <w:rFonts w:ascii="黑体" w:eastAsia="黑体" w:hAnsi="黑体" w:cs="黑体" w:hint="eastAsia"/>
          <w:snapToGrid w:val="0"/>
          <w:spacing w:val="0"/>
          <w:kern w:val="0"/>
          <w:szCs w:val="32"/>
        </w:rPr>
        <w:t>第七条</w:t>
      </w:r>
      <w:r>
        <w:rPr>
          <w:rFonts w:hint="eastAsia"/>
          <w:snapToGrid w:val="0"/>
          <w:spacing w:val="0"/>
          <w:kern w:val="0"/>
          <w:szCs w:val="32"/>
        </w:rPr>
        <w:t xml:space="preserve">  </w:t>
      </w:r>
      <w:r>
        <w:rPr>
          <w:rFonts w:hint="eastAsia"/>
          <w:snapToGrid w:val="0"/>
          <w:spacing w:val="0"/>
          <w:kern w:val="0"/>
          <w:szCs w:val="32"/>
        </w:rPr>
        <w:t>国家机关、企事业单位、社会团体、其他组织、公民应当积极支持、参与文明行为促进工作。</w:t>
      </w:r>
    </w:p>
    <w:p w:rsidR="00184DA2" w:rsidRDefault="00B200DE">
      <w:pPr>
        <w:adjustRightInd w:val="0"/>
        <w:snapToGrid w:val="0"/>
        <w:spacing w:line="560" w:lineRule="exact"/>
        <w:ind w:firstLine="640"/>
        <w:rPr>
          <w:snapToGrid w:val="0"/>
          <w:spacing w:val="0"/>
          <w:kern w:val="0"/>
          <w:szCs w:val="32"/>
        </w:rPr>
      </w:pPr>
      <w:r>
        <w:rPr>
          <w:rFonts w:hint="eastAsia"/>
          <w:snapToGrid w:val="0"/>
          <w:spacing w:val="0"/>
          <w:kern w:val="0"/>
          <w:szCs w:val="32"/>
        </w:rPr>
        <w:t>国家公职人员、人大代表、政协委员、先进模范等应当在文明行为以及促进工作中发挥表率作用。</w:t>
      </w:r>
    </w:p>
    <w:p w:rsidR="00184DA2" w:rsidRDefault="00B200DE">
      <w:pPr>
        <w:adjustRightInd w:val="0"/>
        <w:snapToGrid w:val="0"/>
        <w:spacing w:line="560" w:lineRule="exact"/>
        <w:ind w:firstLine="640"/>
        <w:rPr>
          <w:snapToGrid w:val="0"/>
          <w:spacing w:val="0"/>
          <w:kern w:val="0"/>
          <w:szCs w:val="32"/>
        </w:rPr>
      </w:pPr>
      <w:r>
        <w:rPr>
          <w:rFonts w:ascii="黑体" w:eastAsia="黑体" w:hAnsi="黑体" w:cs="黑体" w:hint="eastAsia"/>
          <w:snapToGrid w:val="0"/>
          <w:spacing w:val="0"/>
          <w:kern w:val="0"/>
          <w:szCs w:val="32"/>
        </w:rPr>
        <w:t>第八条</w:t>
      </w:r>
      <w:r>
        <w:rPr>
          <w:rFonts w:hint="eastAsia"/>
          <w:snapToGrid w:val="0"/>
          <w:spacing w:val="0"/>
          <w:kern w:val="0"/>
          <w:szCs w:val="32"/>
        </w:rPr>
        <w:t xml:space="preserve">  </w:t>
      </w:r>
      <w:r>
        <w:rPr>
          <w:rFonts w:hint="eastAsia"/>
          <w:snapToGrid w:val="0"/>
          <w:spacing w:val="0"/>
          <w:kern w:val="0"/>
          <w:szCs w:val="32"/>
        </w:rPr>
        <w:t>报刊、广播、电视、网络等媒体应当通过刊播公益广告等多种方式，积极宣传文明规范、文明礼仪，报道文明行为</w:t>
      </w:r>
      <w:r>
        <w:rPr>
          <w:rFonts w:hint="eastAsia"/>
          <w:snapToGrid w:val="0"/>
          <w:spacing w:val="0"/>
          <w:kern w:val="0"/>
          <w:szCs w:val="32"/>
        </w:rPr>
        <w:lastRenderedPageBreak/>
        <w:t>先进模范，批评和谴责不文明行为，营造全社会鼓励和促进文明行为的氛围。</w:t>
      </w:r>
    </w:p>
    <w:p w:rsidR="00184DA2" w:rsidRDefault="00B200DE">
      <w:pPr>
        <w:adjustRightInd w:val="0"/>
        <w:snapToGrid w:val="0"/>
        <w:spacing w:line="560" w:lineRule="exact"/>
        <w:ind w:firstLine="640"/>
        <w:rPr>
          <w:snapToGrid w:val="0"/>
          <w:spacing w:val="0"/>
          <w:kern w:val="0"/>
          <w:szCs w:val="32"/>
        </w:rPr>
      </w:pPr>
      <w:r>
        <w:rPr>
          <w:rFonts w:hint="eastAsia"/>
          <w:snapToGrid w:val="0"/>
          <w:spacing w:val="0"/>
          <w:kern w:val="0"/>
          <w:szCs w:val="32"/>
        </w:rPr>
        <w:t>学校等各类教育机构应当将文明行为纳入教育、教学内容，培养师生的文明习惯和文明风气。</w:t>
      </w:r>
    </w:p>
    <w:p w:rsidR="00184DA2" w:rsidRDefault="00184DA2">
      <w:pPr>
        <w:adjustRightInd w:val="0"/>
        <w:snapToGrid w:val="0"/>
        <w:spacing w:line="560" w:lineRule="exact"/>
        <w:ind w:firstLine="640"/>
        <w:rPr>
          <w:snapToGrid w:val="0"/>
          <w:spacing w:val="0"/>
          <w:kern w:val="0"/>
          <w:szCs w:val="32"/>
        </w:rPr>
      </w:pPr>
    </w:p>
    <w:p w:rsidR="00184DA2" w:rsidRDefault="00B200DE">
      <w:pPr>
        <w:spacing w:line="240" w:lineRule="auto"/>
        <w:jc w:val="center"/>
        <w:rPr>
          <w:rFonts w:eastAsia="黑体"/>
          <w:szCs w:val="32"/>
        </w:rPr>
      </w:pPr>
      <w:r>
        <w:rPr>
          <w:rFonts w:eastAsia="黑体"/>
          <w:szCs w:val="32"/>
        </w:rPr>
        <w:t>第二章</w:t>
      </w:r>
      <w:r>
        <w:rPr>
          <w:rFonts w:eastAsia="黑体" w:hint="eastAsia"/>
          <w:szCs w:val="32"/>
        </w:rPr>
        <w:t xml:space="preserve">  </w:t>
      </w:r>
      <w:r>
        <w:rPr>
          <w:rFonts w:eastAsia="黑体"/>
          <w:szCs w:val="32"/>
        </w:rPr>
        <w:t>鼓励和倡导的文明行为</w:t>
      </w:r>
    </w:p>
    <w:p w:rsidR="00184DA2" w:rsidRDefault="00184DA2">
      <w:pPr>
        <w:spacing w:line="240" w:lineRule="auto"/>
        <w:ind w:firstLineChars="200" w:firstLine="628"/>
        <w:rPr>
          <w:szCs w:val="32"/>
        </w:rPr>
      </w:pPr>
    </w:p>
    <w:p w:rsidR="00184DA2" w:rsidRDefault="00B200DE">
      <w:pPr>
        <w:spacing w:line="240" w:lineRule="auto"/>
        <w:ind w:firstLineChars="200" w:firstLine="628"/>
        <w:rPr>
          <w:szCs w:val="32"/>
        </w:rPr>
      </w:pPr>
      <w:r>
        <w:rPr>
          <w:rFonts w:eastAsia="黑体"/>
          <w:szCs w:val="32"/>
        </w:rPr>
        <w:t>第九条</w:t>
      </w:r>
      <w:r>
        <w:rPr>
          <w:szCs w:val="32"/>
        </w:rPr>
        <w:t xml:space="preserve">  </w:t>
      </w:r>
      <w:r>
        <w:rPr>
          <w:szCs w:val="32"/>
        </w:rPr>
        <w:t>全社会鼓励下列行为：</w:t>
      </w:r>
    </w:p>
    <w:p w:rsidR="00184DA2" w:rsidRDefault="00B200DE">
      <w:pPr>
        <w:spacing w:line="240" w:lineRule="auto"/>
        <w:ind w:firstLineChars="200" w:firstLine="628"/>
        <w:rPr>
          <w:szCs w:val="32"/>
        </w:rPr>
      </w:pPr>
      <w:r>
        <w:rPr>
          <w:szCs w:val="32"/>
        </w:rPr>
        <w:t>（一）扶老、救孤、助残、济困、赈灾、优抚、助学、医疗救助和关爱特殊群体等慈善公益活动；</w:t>
      </w:r>
    </w:p>
    <w:p w:rsidR="00184DA2" w:rsidRDefault="00B200DE">
      <w:pPr>
        <w:spacing w:line="240" w:lineRule="auto"/>
        <w:ind w:firstLineChars="200" w:firstLine="628"/>
        <w:rPr>
          <w:szCs w:val="32"/>
        </w:rPr>
      </w:pPr>
      <w:r>
        <w:rPr>
          <w:szCs w:val="32"/>
        </w:rPr>
        <w:t>（二）见义勇为；</w:t>
      </w:r>
    </w:p>
    <w:p w:rsidR="00184DA2" w:rsidRDefault="00B200DE">
      <w:pPr>
        <w:spacing w:line="240" w:lineRule="auto"/>
        <w:ind w:firstLineChars="200" w:firstLine="628"/>
        <w:rPr>
          <w:szCs w:val="32"/>
        </w:rPr>
      </w:pPr>
      <w:r>
        <w:rPr>
          <w:szCs w:val="32"/>
        </w:rPr>
        <w:t>（三）紧急现场救护；</w:t>
      </w:r>
    </w:p>
    <w:p w:rsidR="00184DA2" w:rsidRDefault="00B200DE">
      <w:pPr>
        <w:spacing w:line="240" w:lineRule="auto"/>
        <w:ind w:firstLineChars="200" w:firstLine="628"/>
        <w:rPr>
          <w:szCs w:val="32"/>
        </w:rPr>
      </w:pPr>
      <w:r>
        <w:rPr>
          <w:szCs w:val="32"/>
        </w:rPr>
        <w:t>（四）志愿服务活动；</w:t>
      </w:r>
    </w:p>
    <w:p w:rsidR="00184DA2" w:rsidRDefault="00B200DE">
      <w:pPr>
        <w:spacing w:line="240" w:lineRule="auto"/>
        <w:ind w:firstLineChars="200" w:firstLine="628"/>
        <w:rPr>
          <w:szCs w:val="32"/>
        </w:rPr>
      </w:pPr>
      <w:r>
        <w:rPr>
          <w:szCs w:val="32"/>
        </w:rPr>
        <w:t>（五）无偿献血，捐献造血干细胞、遗体</w:t>
      </w:r>
      <w:r>
        <w:rPr>
          <w:szCs w:val="32"/>
        </w:rPr>
        <w:t>、人体器官（组织）；</w:t>
      </w:r>
    </w:p>
    <w:p w:rsidR="00184DA2" w:rsidRDefault="00B200DE">
      <w:pPr>
        <w:spacing w:line="240" w:lineRule="auto"/>
        <w:ind w:firstLineChars="200" w:firstLine="628"/>
        <w:rPr>
          <w:szCs w:val="32"/>
        </w:rPr>
      </w:pPr>
      <w:r>
        <w:rPr>
          <w:szCs w:val="32"/>
        </w:rPr>
        <w:t>（六）其他有益于社会文明和进步的行为。</w:t>
      </w:r>
    </w:p>
    <w:p w:rsidR="00184DA2" w:rsidRDefault="00B200DE">
      <w:pPr>
        <w:spacing w:line="240" w:lineRule="auto"/>
        <w:ind w:firstLineChars="200" w:firstLine="628"/>
        <w:rPr>
          <w:szCs w:val="32"/>
        </w:rPr>
      </w:pPr>
      <w:r>
        <w:rPr>
          <w:rFonts w:eastAsia="黑体"/>
          <w:szCs w:val="32"/>
        </w:rPr>
        <w:t>第十条</w:t>
      </w:r>
      <w:r>
        <w:rPr>
          <w:szCs w:val="32"/>
        </w:rPr>
        <w:t xml:space="preserve">  </w:t>
      </w:r>
      <w:r>
        <w:rPr>
          <w:szCs w:val="32"/>
        </w:rPr>
        <w:t>全社会倡导下列行为：</w:t>
      </w:r>
    </w:p>
    <w:p w:rsidR="00184DA2" w:rsidRDefault="00B200DE">
      <w:pPr>
        <w:spacing w:line="240" w:lineRule="auto"/>
        <w:ind w:firstLineChars="200" w:firstLine="628"/>
        <w:rPr>
          <w:szCs w:val="32"/>
        </w:rPr>
      </w:pPr>
      <w:r>
        <w:rPr>
          <w:szCs w:val="32"/>
        </w:rPr>
        <w:t>（一）爱护公共设施，节约公共资源；</w:t>
      </w:r>
    </w:p>
    <w:p w:rsidR="00184DA2" w:rsidRDefault="00B200DE">
      <w:pPr>
        <w:spacing w:line="240" w:lineRule="auto"/>
        <w:ind w:firstLineChars="200" w:firstLine="628"/>
        <w:rPr>
          <w:szCs w:val="32"/>
        </w:rPr>
      </w:pPr>
      <w:r>
        <w:rPr>
          <w:szCs w:val="32"/>
        </w:rPr>
        <w:t>（二）遵守公共秩序，注重公共礼仪，言行举止得体，主动为老弱病残幼孕人士让座，保障无障碍通道通畅；</w:t>
      </w:r>
    </w:p>
    <w:p w:rsidR="00184DA2" w:rsidRDefault="00B200DE">
      <w:pPr>
        <w:spacing w:line="240" w:lineRule="auto"/>
        <w:ind w:firstLineChars="200" w:firstLine="628"/>
        <w:rPr>
          <w:szCs w:val="32"/>
        </w:rPr>
      </w:pPr>
      <w:r>
        <w:rPr>
          <w:szCs w:val="32"/>
        </w:rPr>
        <w:t>（三）养成绿色生活习惯，自觉做好垃圾分类，减少噪声、粉尘、臭气等排放；</w:t>
      </w:r>
    </w:p>
    <w:p w:rsidR="00184DA2" w:rsidRDefault="00B200DE">
      <w:pPr>
        <w:spacing w:line="240" w:lineRule="auto"/>
        <w:ind w:firstLineChars="200" w:firstLine="628"/>
        <w:rPr>
          <w:szCs w:val="32"/>
        </w:rPr>
      </w:pPr>
      <w:r>
        <w:rPr>
          <w:szCs w:val="32"/>
        </w:rPr>
        <w:t>（四）尊重不同地方、民族、群体的文明风俗习惯；</w:t>
      </w:r>
    </w:p>
    <w:p w:rsidR="00184DA2" w:rsidRDefault="00B200DE">
      <w:pPr>
        <w:spacing w:line="240" w:lineRule="auto"/>
        <w:ind w:firstLineChars="200" w:firstLine="628"/>
        <w:rPr>
          <w:szCs w:val="32"/>
        </w:rPr>
      </w:pPr>
      <w:r>
        <w:rPr>
          <w:szCs w:val="32"/>
        </w:rPr>
        <w:lastRenderedPageBreak/>
        <w:t>（五）移风易俗，文明节庆、文明婚丧、文明祭扫，合理消费；</w:t>
      </w:r>
    </w:p>
    <w:p w:rsidR="00184DA2" w:rsidRDefault="00B200DE">
      <w:pPr>
        <w:spacing w:line="240" w:lineRule="auto"/>
        <w:ind w:firstLineChars="200" w:firstLine="628"/>
        <w:rPr>
          <w:szCs w:val="32"/>
        </w:rPr>
      </w:pPr>
      <w:r>
        <w:rPr>
          <w:szCs w:val="32"/>
        </w:rPr>
        <w:t>（六）传承弘扬优秀历史文化，爱护名胜古迹，崇尚、学习、捍卫英雄烈士，保护英雄烈士纪念设施；</w:t>
      </w:r>
    </w:p>
    <w:p w:rsidR="00184DA2" w:rsidRDefault="00B200DE">
      <w:pPr>
        <w:spacing w:line="240" w:lineRule="auto"/>
        <w:ind w:firstLineChars="200" w:firstLine="628"/>
        <w:rPr>
          <w:szCs w:val="32"/>
        </w:rPr>
      </w:pPr>
      <w:r>
        <w:rPr>
          <w:szCs w:val="32"/>
        </w:rPr>
        <w:t>（七）合理使用</w:t>
      </w:r>
      <w:r>
        <w:rPr>
          <w:szCs w:val="32"/>
        </w:rPr>
        <w:t>社区共有空间部位、设施设备，保持社区有序、整洁、美观；</w:t>
      </w:r>
    </w:p>
    <w:p w:rsidR="00184DA2" w:rsidRDefault="00B200DE">
      <w:pPr>
        <w:spacing w:line="240" w:lineRule="auto"/>
        <w:ind w:firstLineChars="200" w:firstLine="628"/>
        <w:rPr>
          <w:szCs w:val="32"/>
        </w:rPr>
      </w:pPr>
      <w:r>
        <w:rPr>
          <w:szCs w:val="32"/>
        </w:rPr>
        <w:t>（八）诚实守信，爱岗敬业，热心服务，奉献社会；</w:t>
      </w:r>
    </w:p>
    <w:p w:rsidR="00184DA2" w:rsidRDefault="00B200DE">
      <w:pPr>
        <w:spacing w:line="240" w:lineRule="auto"/>
        <w:ind w:firstLineChars="200" w:firstLine="628"/>
        <w:rPr>
          <w:szCs w:val="32"/>
        </w:rPr>
      </w:pPr>
      <w:r>
        <w:rPr>
          <w:szCs w:val="32"/>
        </w:rPr>
        <w:t>（九）尊老爱幼、家庭和睦、邻里团结；</w:t>
      </w:r>
    </w:p>
    <w:p w:rsidR="00184DA2" w:rsidRDefault="00B200DE">
      <w:pPr>
        <w:spacing w:line="240" w:lineRule="auto"/>
        <w:ind w:firstLineChars="200" w:firstLine="628"/>
        <w:rPr>
          <w:szCs w:val="32"/>
        </w:rPr>
      </w:pPr>
      <w:r>
        <w:rPr>
          <w:szCs w:val="32"/>
        </w:rPr>
        <w:t>（十）其他有益于自然、社会、家庭和谐发展的行为。</w:t>
      </w:r>
    </w:p>
    <w:p w:rsidR="00184DA2" w:rsidRDefault="00184DA2">
      <w:pPr>
        <w:spacing w:line="240" w:lineRule="auto"/>
        <w:ind w:firstLineChars="200" w:firstLine="628"/>
        <w:rPr>
          <w:szCs w:val="32"/>
        </w:rPr>
      </w:pPr>
    </w:p>
    <w:p w:rsidR="00184DA2" w:rsidRDefault="00B200DE">
      <w:pPr>
        <w:spacing w:line="240" w:lineRule="auto"/>
        <w:jc w:val="center"/>
        <w:rPr>
          <w:rFonts w:eastAsia="黑体"/>
          <w:szCs w:val="32"/>
        </w:rPr>
      </w:pPr>
      <w:r>
        <w:rPr>
          <w:rFonts w:eastAsia="黑体"/>
          <w:szCs w:val="32"/>
        </w:rPr>
        <w:t>第三章</w:t>
      </w:r>
      <w:r>
        <w:rPr>
          <w:rFonts w:eastAsia="黑体" w:hint="eastAsia"/>
          <w:szCs w:val="32"/>
        </w:rPr>
        <w:t xml:space="preserve">  </w:t>
      </w:r>
      <w:r>
        <w:rPr>
          <w:rFonts w:eastAsia="黑体"/>
          <w:szCs w:val="32"/>
        </w:rPr>
        <w:t>禁止的不文明行为</w:t>
      </w:r>
    </w:p>
    <w:p w:rsidR="00184DA2" w:rsidRDefault="00184DA2">
      <w:pPr>
        <w:spacing w:line="240" w:lineRule="auto"/>
        <w:ind w:firstLineChars="200" w:firstLine="628"/>
        <w:rPr>
          <w:szCs w:val="32"/>
        </w:rPr>
      </w:pPr>
    </w:p>
    <w:p w:rsidR="00184DA2" w:rsidRDefault="00B200DE">
      <w:pPr>
        <w:spacing w:line="240" w:lineRule="auto"/>
        <w:ind w:firstLineChars="200" w:firstLine="628"/>
        <w:rPr>
          <w:szCs w:val="32"/>
        </w:rPr>
      </w:pPr>
      <w:r>
        <w:rPr>
          <w:rFonts w:eastAsia="黑体"/>
          <w:szCs w:val="32"/>
        </w:rPr>
        <w:t>第十一条</w:t>
      </w:r>
      <w:r>
        <w:rPr>
          <w:szCs w:val="32"/>
        </w:rPr>
        <w:t xml:space="preserve">  </w:t>
      </w:r>
      <w:r>
        <w:rPr>
          <w:szCs w:val="32"/>
        </w:rPr>
        <w:t>城市、镇建成区内携犬出户的，应当由成年人采用牵引带牵引等方式约束犬只，并及时清除所携犬只的粪便。</w:t>
      </w:r>
    </w:p>
    <w:p w:rsidR="00184DA2" w:rsidRDefault="00B200DE">
      <w:pPr>
        <w:spacing w:line="240" w:lineRule="auto"/>
        <w:ind w:firstLineChars="200" w:firstLine="628"/>
        <w:rPr>
          <w:szCs w:val="32"/>
        </w:rPr>
      </w:pPr>
      <w:r>
        <w:rPr>
          <w:szCs w:val="32"/>
        </w:rPr>
        <w:t>不得携带除军警犬、引导犬之外的犬只出入托儿所、幼儿园、中小学校以及医院、商场、宾馆、饭店等人员密集场所的室内区域和乘坐公共交通工具。</w:t>
      </w:r>
    </w:p>
    <w:p w:rsidR="00184DA2" w:rsidRDefault="00B200DE">
      <w:pPr>
        <w:spacing w:line="240" w:lineRule="auto"/>
        <w:ind w:firstLineChars="200" w:firstLine="628"/>
        <w:rPr>
          <w:szCs w:val="32"/>
        </w:rPr>
      </w:pPr>
      <w:r>
        <w:rPr>
          <w:szCs w:val="32"/>
        </w:rPr>
        <w:t>养犬管理的具体办法，由市人民政府制定。</w:t>
      </w:r>
    </w:p>
    <w:p w:rsidR="00184DA2" w:rsidRDefault="00B200DE">
      <w:pPr>
        <w:spacing w:line="240" w:lineRule="auto"/>
        <w:ind w:firstLineChars="200" w:firstLine="628"/>
        <w:rPr>
          <w:szCs w:val="32"/>
        </w:rPr>
      </w:pPr>
      <w:r>
        <w:rPr>
          <w:rFonts w:eastAsia="黑体"/>
          <w:szCs w:val="32"/>
        </w:rPr>
        <w:t>第十二条</w:t>
      </w:r>
      <w:r>
        <w:rPr>
          <w:szCs w:val="32"/>
        </w:rPr>
        <w:t xml:space="preserve">  </w:t>
      </w:r>
      <w:r>
        <w:rPr>
          <w:szCs w:val="32"/>
        </w:rPr>
        <w:t>在建筑物的阳台、窗户、屋顶、平台、走廊等空间，不得进行妨碍他人正常生活的浇灌、清理等活动。</w:t>
      </w:r>
    </w:p>
    <w:p w:rsidR="00184DA2" w:rsidRDefault="00B200DE">
      <w:pPr>
        <w:spacing w:line="240" w:lineRule="auto"/>
        <w:ind w:firstLineChars="200" w:firstLine="628"/>
        <w:rPr>
          <w:szCs w:val="32"/>
        </w:rPr>
      </w:pPr>
      <w:r>
        <w:rPr>
          <w:szCs w:val="32"/>
        </w:rPr>
        <w:t>不得从建筑物、构筑物内向外抛掷物品。</w:t>
      </w:r>
    </w:p>
    <w:p w:rsidR="00184DA2" w:rsidRDefault="00B200DE">
      <w:pPr>
        <w:spacing w:line="240" w:lineRule="auto"/>
        <w:ind w:firstLineChars="200" w:firstLine="628"/>
        <w:rPr>
          <w:szCs w:val="32"/>
        </w:rPr>
      </w:pPr>
      <w:r>
        <w:rPr>
          <w:rFonts w:eastAsia="黑体"/>
          <w:szCs w:val="32"/>
        </w:rPr>
        <w:t>第十三条</w:t>
      </w:r>
      <w:r>
        <w:rPr>
          <w:szCs w:val="32"/>
        </w:rPr>
        <w:t xml:space="preserve">  </w:t>
      </w:r>
      <w:r>
        <w:rPr>
          <w:szCs w:val="32"/>
        </w:rPr>
        <w:t>托儿所、幼儿园、中小学校等以未成年人为主要</w:t>
      </w:r>
      <w:r>
        <w:rPr>
          <w:szCs w:val="32"/>
        </w:rPr>
        <w:lastRenderedPageBreak/>
        <w:t>活动人群的公共场所的室内外区域禁止吸烟。</w:t>
      </w:r>
    </w:p>
    <w:p w:rsidR="00184DA2" w:rsidRDefault="00B200DE">
      <w:pPr>
        <w:spacing w:line="240" w:lineRule="auto"/>
        <w:ind w:firstLineChars="200" w:firstLine="628"/>
        <w:rPr>
          <w:szCs w:val="32"/>
        </w:rPr>
      </w:pPr>
      <w:r>
        <w:rPr>
          <w:szCs w:val="32"/>
        </w:rPr>
        <w:t>室内公共场所、公共交通工具，体育场馆、演出场所的观众坐席、比赛演出区域内禁止吸烟。</w:t>
      </w:r>
    </w:p>
    <w:p w:rsidR="00184DA2" w:rsidRDefault="00B200DE">
      <w:pPr>
        <w:spacing w:line="240" w:lineRule="auto"/>
        <w:ind w:firstLineChars="200" w:firstLine="628"/>
        <w:rPr>
          <w:szCs w:val="32"/>
        </w:rPr>
      </w:pPr>
      <w:r>
        <w:rPr>
          <w:szCs w:val="32"/>
        </w:rPr>
        <w:t>前两款规定的公共场所、公共交通工具和法律、法规、规章规定禁止吸烟的其他公共场所的经营管理单位，对吸烟行为应当予以劝阻、制止；对不听劝阻、制止的，应当及时报告卫生计生主管部门和协助取证，并可以</w:t>
      </w:r>
      <w:r>
        <w:rPr>
          <w:szCs w:val="32"/>
        </w:rPr>
        <w:t>拒绝服务。</w:t>
      </w:r>
    </w:p>
    <w:p w:rsidR="00184DA2" w:rsidRDefault="00B200DE">
      <w:pPr>
        <w:spacing w:line="240" w:lineRule="auto"/>
        <w:ind w:firstLineChars="200" w:firstLine="628"/>
        <w:rPr>
          <w:szCs w:val="32"/>
        </w:rPr>
      </w:pPr>
      <w:r>
        <w:rPr>
          <w:rFonts w:eastAsia="黑体"/>
          <w:szCs w:val="32"/>
        </w:rPr>
        <w:t>第十四条</w:t>
      </w:r>
      <w:r>
        <w:rPr>
          <w:szCs w:val="32"/>
        </w:rPr>
        <w:t xml:space="preserve">  </w:t>
      </w:r>
      <w:r>
        <w:rPr>
          <w:szCs w:val="32"/>
        </w:rPr>
        <w:t>在公共场所组织集会、娱乐、广场舞、商业展销等活动，应当合理选择时间、控制音量，不得制造噪声干扰他人正常生活、工作和学习。</w:t>
      </w:r>
    </w:p>
    <w:p w:rsidR="00184DA2" w:rsidRDefault="00B200DE">
      <w:pPr>
        <w:spacing w:line="240" w:lineRule="auto"/>
        <w:ind w:firstLineChars="200" w:firstLine="628"/>
        <w:rPr>
          <w:szCs w:val="32"/>
        </w:rPr>
      </w:pPr>
      <w:r>
        <w:rPr>
          <w:szCs w:val="32"/>
        </w:rPr>
        <w:t>每日二十时至次日八时，在已竣工交付使用的居民住宅楼、商住综合楼内，禁止进行产生环境噪声污染的装修活动。</w:t>
      </w:r>
    </w:p>
    <w:p w:rsidR="00184DA2" w:rsidRDefault="00B200DE">
      <w:pPr>
        <w:spacing w:line="240" w:lineRule="auto"/>
        <w:ind w:firstLineChars="200" w:firstLine="628"/>
        <w:rPr>
          <w:szCs w:val="32"/>
        </w:rPr>
      </w:pPr>
      <w:r>
        <w:rPr>
          <w:szCs w:val="32"/>
        </w:rPr>
        <w:t>中考、高考等特殊期间，市、县（区）人民政府应当对产生环境噪声污染的建筑施工作业、装修活动时间和区域作出限制性规定，并提前七日向社会公告。</w:t>
      </w:r>
    </w:p>
    <w:p w:rsidR="00184DA2" w:rsidRDefault="00B200DE">
      <w:pPr>
        <w:spacing w:line="240" w:lineRule="auto"/>
        <w:ind w:firstLineChars="200" w:firstLine="628"/>
        <w:rPr>
          <w:szCs w:val="32"/>
        </w:rPr>
      </w:pPr>
      <w:r>
        <w:rPr>
          <w:rFonts w:eastAsia="黑体"/>
          <w:szCs w:val="32"/>
        </w:rPr>
        <w:t>第十五条</w:t>
      </w:r>
      <w:r>
        <w:rPr>
          <w:szCs w:val="32"/>
        </w:rPr>
        <w:t xml:space="preserve">  </w:t>
      </w:r>
      <w:r>
        <w:rPr>
          <w:szCs w:val="32"/>
        </w:rPr>
        <w:t>不得在城市、镇建成区的禁止水域内进行洗澡、游泳、洗涤、捕捞等活动。</w:t>
      </w:r>
    </w:p>
    <w:p w:rsidR="00184DA2" w:rsidRDefault="00B200DE">
      <w:pPr>
        <w:spacing w:line="240" w:lineRule="auto"/>
        <w:ind w:firstLineChars="200" w:firstLine="628"/>
        <w:rPr>
          <w:szCs w:val="32"/>
        </w:rPr>
      </w:pPr>
      <w:r>
        <w:rPr>
          <w:szCs w:val="32"/>
        </w:rPr>
        <w:t>城市、镇建成区禁止水域的范围和禁止的活动，由</w:t>
      </w:r>
      <w:r>
        <w:rPr>
          <w:szCs w:val="32"/>
        </w:rPr>
        <w:t>市、县（区）人民政府公告确定。</w:t>
      </w:r>
    </w:p>
    <w:p w:rsidR="00184DA2" w:rsidRDefault="00B200DE">
      <w:pPr>
        <w:spacing w:line="240" w:lineRule="auto"/>
        <w:ind w:firstLineChars="200" w:firstLine="628"/>
        <w:rPr>
          <w:szCs w:val="32"/>
        </w:rPr>
      </w:pPr>
      <w:r>
        <w:rPr>
          <w:rFonts w:eastAsia="黑体"/>
          <w:szCs w:val="32"/>
        </w:rPr>
        <w:t>第十六条</w:t>
      </w:r>
      <w:r>
        <w:rPr>
          <w:szCs w:val="32"/>
        </w:rPr>
        <w:t xml:space="preserve">  </w:t>
      </w:r>
      <w:r>
        <w:rPr>
          <w:szCs w:val="32"/>
        </w:rPr>
        <w:t>驾驶或者乘坐车辆时，不得向车外抛撒物品。</w:t>
      </w:r>
    </w:p>
    <w:p w:rsidR="00184DA2" w:rsidRDefault="00B200DE">
      <w:pPr>
        <w:spacing w:line="240" w:lineRule="auto"/>
        <w:ind w:firstLineChars="200" w:firstLine="628"/>
        <w:rPr>
          <w:szCs w:val="32"/>
        </w:rPr>
      </w:pPr>
      <w:r>
        <w:rPr>
          <w:szCs w:val="32"/>
        </w:rPr>
        <w:t>驾驶机动车行经积水路段应当低速通过。</w:t>
      </w:r>
    </w:p>
    <w:p w:rsidR="00184DA2" w:rsidRDefault="00B200DE">
      <w:pPr>
        <w:spacing w:line="240" w:lineRule="auto"/>
        <w:ind w:firstLineChars="200" w:firstLine="628"/>
        <w:rPr>
          <w:szCs w:val="32"/>
        </w:rPr>
      </w:pPr>
      <w:r>
        <w:rPr>
          <w:szCs w:val="32"/>
        </w:rPr>
        <w:t>行人不得在车行道上招呼停车、等车、发放广告、兜售物品</w:t>
      </w:r>
      <w:r>
        <w:rPr>
          <w:szCs w:val="32"/>
        </w:rPr>
        <w:lastRenderedPageBreak/>
        <w:t>等；通过没有交通信号灯的人行横道时不得滞留、嬉闹，遇机动车礼让时应当快速通过。</w:t>
      </w:r>
    </w:p>
    <w:p w:rsidR="00184DA2" w:rsidRDefault="00B200DE">
      <w:pPr>
        <w:spacing w:line="240" w:lineRule="auto"/>
        <w:ind w:firstLineChars="200" w:firstLine="628"/>
        <w:rPr>
          <w:szCs w:val="32"/>
        </w:rPr>
      </w:pPr>
      <w:r>
        <w:rPr>
          <w:szCs w:val="32"/>
        </w:rPr>
        <w:t>市、县（区）人民政府根据本行政区域道路安全通行和大气污染防治的需要，可以规定限制、禁止机动车和其他车辆通行的类型、区域和时间，并提前向社会公告。</w:t>
      </w:r>
    </w:p>
    <w:p w:rsidR="00184DA2" w:rsidRDefault="00B200DE">
      <w:pPr>
        <w:spacing w:line="240" w:lineRule="auto"/>
        <w:ind w:firstLineChars="200" w:firstLine="628"/>
        <w:rPr>
          <w:szCs w:val="32"/>
        </w:rPr>
      </w:pPr>
      <w:r>
        <w:rPr>
          <w:rFonts w:eastAsia="黑体"/>
          <w:szCs w:val="32"/>
        </w:rPr>
        <w:t>第十七条</w:t>
      </w:r>
      <w:r>
        <w:rPr>
          <w:szCs w:val="32"/>
        </w:rPr>
        <w:t xml:space="preserve">  </w:t>
      </w:r>
      <w:r>
        <w:rPr>
          <w:szCs w:val="32"/>
        </w:rPr>
        <w:t>在允许临时停放机动车的城市道路、广场、公共停车场上，应当按照路面指示方式停放车辆。</w:t>
      </w:r>
    </w:p>
    <w:p w:rsidR="00184DA2" w:rsidRDefault="00B200DE">
      <w:pPr>
        <w:spacing w:line="240" w:lineRule="auto"/>
        <w:ind w:firstLineChars="200" w:firstLine="628"/>
        <w:rPr>
          <w:szCs w:val="32"/>
        </w:rPr>
      </w:pPr>
      <w:r>
        <w:rPr>
          <w:szCs w:val="32"/>
        </w:rPr>
        <w:t xml:space="preserve"> </w:t>
      </w:r>
      <w:r>
        <w:rPr>
          <w:szCs w:val="32"/>
        </w:rPr>
        <w:t>不得以摆放物</w:t>
      </w:r>
      <w:r>
        <w:rPr>
          <w:szCs w:val="32"/>
        </w:rPr>
        <w:t>品、清洗车辆等方式妨碍道路公共停车泊位的使用。</w:t>
      </w:r>
    </w:p>
    <w:p w:rsidR="00184DA2" w:rsidRDefault="00B200DE">
      <w:pPr>
        <w:spacing w:line="240" w:lineRule="auto"/>
        <w:ind w:firstLineChars="200" w:firstLine="628"/>
        <w:rPr>
          <w:szCs w:val="32"/>
        </w:rPr>
      </w:pPr>
      <w:r>
        <w:rPr>
          <w:rFonts w:eastAsia="黑体"/>
          <w:szCs w:val="32"/>
        </w:rPr>
        <w:t>第十八条</w:t>
      </w:r>
      <w:r>
        <w:rPr>
          <w:szCs w:val="32"/>
        </w:rPr>
        <w:t xml:space="preserve">  </w:t>
      </w:r>
      <w:r>
        <w:rPr>
          <w:szCs w:val="32"/>
        </w:rPr>
        <w:t>住宅小区内停放机动车时不得妨碍共有道路通行，不得堵塞他人车库门，不得占用、损坏绿地，不得占用、堵塞消防车通道。</w:t>
      </w:r>
      <w:r>
        <w:rPr>
          <w:szCs w:val="32"/>
        </w:rPr>
        <w:t xml:space="preserve">  </w:t>
      </w:r>
    </w:p>
    <w:p w:rsidR="00184DA2" w:rsidRDefault="00B200DE">
      <w:pPr>
        <w:spacing w:line="240" w:lineRule="auto"/>
        <w:ind w:firstLineChars="200" w:firstLine="628"/>
        <w:rPr>
          <w:szCs w:val="32"/>
        </w:rPr>
      </w:pPr>
      <w:r>
        <w:rPr>
          <w:szCs w:val="32"/>
        </w:rPr>
        <w:t>住宅小区内不得违反用电安全要求私拉电线和插座。</w:t>
      </w:r>
    </w:p>
    <w:p w:rsidR="00184DA2" w:rsidRDefault="00184DA2">
      <w:pPr>
        <w:spacing w:line="240" w:lineRule="auto"/>
        <w:ind w:firstLineChars="200" w:firstLine="628"/>
        <w:rPr>
          <w:szCs w:val="32"/>
        </w:rPr>
      </w:pPr>
    </w:p>
    <w:p w:rsidR="00184DA2" w:rsidRDefault="00B200DE">
      <w:pPr>
        <w:spacing w:line="240" w:lineRule="auto"/>
        <w:jc w:val="center"/>
        <w:rPr>
          <w:rFonts w:eastAsia="黑体"/>
          <w:szCs w:val="32"/>
        </w:rPr>
      </w:pPr>
      <w:r>
        <w:rPr>
          <w:rFonts w:eastAsia="黑体"/>
          <w:szCs w:val="32"/>
        </w:rPr>
        <w:t>第四章</w:t>
      </w:r>
      <w:r>
        <w:rPr>
          <w:rFonts w:eastAsia="黑体" w:hint="eastAsia"/>
          <w:szCs w:val="32"/>
        </w:rPr>
        <w:t xml:space="preserve">  </w:t>
      </w:r>
      <w:r>
        <w:rPr>
          <w:rFonts w:eastAsia="黑体"/>
          <w:szCs w:val="32"/>
        </w:rPr>
        <w:t>促进与保障</w:t>
      </w:r>
    </w:p>
    <w:p w:rsidR="00184DA2" w:rsidRDefault="00184DA2">
      <w:pPr>
        <w:spacing w:line="240" w:lineRule="auto"/>
        <w:ind w:firstLineChars="200" w:firstLine="628"/>
        <w:rPr>
          <w:szCs w:val="32"/>
        </w:rPr>
      </w:pPr>
    </w:p>
    <w:p w:rsidR="00184DA2" w:rsidRDefault="00B200DE">
      <w:pPr>
        <w:spacing w:line="240" w:lineRule="auto"/>
        <w:ind w:firstLineChars="200" w:firstLine="628"/>
        <w:rPr>
          <w:szCs w:val="32"/>
        </w:rPr>
      </w:pPr>
      <w:r>
        <w:rPr>
          <w:rFonts w:eastAsia="黑体"/>
          <w:szCs w:val="32"/>
        </w:rPr>
        <w:t>第十九条</w:t>
      </w:r>
      <w:r>
        <w:rPr>
          <w:szCs w:val="32"/>
        </w:rPr>
        <w:t xml:space="preserve">  </w:t>
      </w:r>
      <w:r>
        <w:rPr>
          <w:szCs w:val="32"/>
        </w:rPr>
        <w:t>市、县（区）精神文明建设委员会应当健全文明建设目标责任制，建立文明行为评估体系以及标准，积极培育地方特色文明品牌。</w:t>
      </w:r>
    </w:p>
    <w:p w:rsidR="00184DA2" w:rsidRDefault="00B200DE">
      <w:pPr>
        <w:spacing w:line="240" w:lineRule="auto"/>
        <w:ind w:firstLineChars="200" w:firstLine="628"/>
        <w:rPr>
          <w:szCs w:val="32"/>
        </w:rPr>
      </w:pPr>
      <w:r>
        <w:rPr>
          <w:rFonts w:eastAsia="黑体"/>
          <w:szCs w:val="32"/>
        </w:rPr>
        <w:t>第二十条</w:t>
      </w:r>
      <w:r>
        <w:rPr>
          <w:szCs w:val="32"/>
        </w:rPr>
        <w:t xml:space="preserve">  </w:t>
      </w:r>
      <w:r>
        <w:rPr>
          <w:szCs w:val="32"/>
        </w:rPr>
        <w:t>市、县（区）精神文明建设委员会应当建立文明行为表彰奖励制度，支持和推动各种形式的群众性创建活动。</w:t>
      </w:r>
    </w:p>
    <w:p w:rsidR="00184DA2" w:rsidRDefault="00B200DE">
      <w:pPr>
        <w:spacing w:line="240" w:lineRule="auto"/>
        <w:ind w:firstLineChars="200" w:firstLine="628"/>
        <w:rPr>
          <w:szCs w:val="32"/>
        </w:rPr>
      </w:pPr>
      <w:r>
        <w:rPr>
          <w:szCs w:val="32"/>
        </w:rPr>
        <w:t>鼓励和支持按照规定设立民间道德奖项，对有关文明行为进</w:t>
      </w:r>
      <w:r>
        <w:rPr>
          <w:szCs w:val="32"/>
        </w:rPr>
        <w:lastRenderedPageBreak/>
        <w:t>行奖励。</w:t>
      </w:r>
    </w:p>
    <w:p w:rsidR="00184DA2" w:rsidRDefault="00B200DE">
      <w:pPr>
        <w:spacing w:line="240" w:lineRule="auto"/>
        <w:ind w:firstLineChars="200" w:firstLine="628"/>
        <w:rPr>
          <w:szCs w:val="32"/>
        </w:rPr>
      </w:pPr>
      <w:r>
        <w:rPr>
          <w:rFonts w:eastAsia="黑体"/>
          <w:szCs w:val="32"/>
        </w:rPr>
        <w:t>第二十一条</w:t>
      </w:r>
      <w:r>
        <w:rPr>
          <w:szCs w:val="32"/>
        </w:rPr>
        <w:t xml:space="preserve">  </w:t>
      </w:r>
      <w:r>
        <w:rPr>
          <w:szCs w:val="32"/>
        </w:rPr>
        <w:t>市、县（区）人民政府以及相关主管部门、精神文明建设工作机构应当实施以下鼓励支持措施：</w:t>
      </w:r>
    </w:p>
    <w:p w:rsidR="00184DA2" w:rsidRDefault="00B200DE">
      <w:pPr>
        <w:spacing w:line="240" w:lineRule="auto"/>
        <w:ind w:firstLineChars="200" w:firstLine="628"/>
        <w:rPr>
          <w:szCs w:val="32"/>
        </w:rPr>
      </w:pPr>
      <w:r>
        <w:rPr>
          <w:szCs w:val="32"/>
        </w:rPr>
        <w:t>（一）依法规范管理</w:t>
      </w:r>
      <w:r>
        <w:rPr>
          <w:szCs w:val="32"/>
        </w:rPr>
        <w:t>“</w:t>
      </w:r>
      <w:r>
        <w:rPr>
          <w:szCs w:val="32"/>
        </w:rPr>
        <w:t>好人有好报</w:t>
      </w:r>
      <w:r>
        <w:rPr>
          <w:szCs w:val="32"/>
        </w:rPr>
        <w:t>”</w:t>
      </w:r>
      <w:r>
        <w:rPr>
          <w:szCs w:val="32"/>
        </w:rPr>
        <w:t>等关爱基金，对生活有困难的先进模范按照规定给予帮扶；</w:t>
      </w:r>
    </w:p>
    <w:p w:rsidR="00184DA2" w:rsidRDefault="00B200DE">
      <w:pPr>
        <w:spacing w:line="240" w:lineRule="auto"/>
        <w:ind w:firstLineChars="200" w:firstLine="628"/>
        <w:rPr>
          <w:szCs w:val="32"/>
        </w:rPr>
      </w:pPr>
      <w:r>
        <w:rPr>
          <w:szCs w:val="32"/>
        </w:rPr>
        <w:t>（二）制定对无偿献血和捐献造血干细胞、遗体、人体器官（组织）等行为的鼓励引导措施，支持建立相关公益组织，畅通捐献渠道；</w:t>
      </w:r>
    </w:p>
    <w:p w:rsidR="00184DA2" w:rsidRDefault="00B200DE">
      <w:pPr>
        <w:spacing w:line="240" w:lineRule="auto"/>
        <w:ind w:firstLineChars="200" w:firstLine="628"/>
        <w:rPr>
          <w:szCs w:val="32"/>
        </w:rPr>
      </w:pPr>
      <w:r>
        <w:rPr>
          <w:szCs w:val="32"/>
        </w:rPr>
        <w:t>（三）组织面向大众的急救知识培训，鼓励公民按照操作规范对需要急救的人员实施紧急现场救护；</w:t>
      </w:r>
    </w:p>
    <w:p w:rsidR="00184DA2" w:rsidRDefault="00B200DE">
      <w:pPr>
        <w:spacing w:line="240" w:lineRule="auto"/>
        <w:ind w:firstLineChars="200" w:firstLine="628"/>
        <w:rPr>
          <w:szCs w:val="32"/>
        </w:rPr>
      </w:pPr>
      <w:r>
        <w:rPr>
          <w:szCs w:val="32"/>
        </w:rPr>
        <w:t>（四）监督落实对见义勇为人员的误工费、补助费、伤残待遇</w:t>
      </w:r>
      <w:r>
        <w:rPr>
          <w:szCs w:val="32"/>
        </w:rPr>
        <w:t>等保障，在需要时为其提供医疗救助、困难帮助、法律援助；</w:t>
      </w:r>
    </w:p>
    <w:p w:rsidR="00184DA2" w:rsidRDefault="00B200DE">
      <w:pPr>
        <w:spacing w:line="240" w:lineRule="auto"/>
        <w:ind w:firstLineChars="200" w:firstLine="628"/>
        <w:rPr>
          <w:szCs w:val="32"/>
        </w:rPr>
      </w:pPr>
      <w:r>
        <w:rPr>
          <w:szCs w:val="32"/>
        </w:rPr>
        <w:t>（五）推动依法设立各类志愿服务组织，支持志愿服务运营管理，建立志愿服务记录、评价、时间储蓄制度。</w:t>
      </w:r>
    </w:p>
    <w:p w:rsidR="00184DA2" w:rsidRDefault="00B200DE">
      <w:pPr>
        <w:spacing w:line="240" w:lineRule="auto"/>
        <w:ind w:firstLineChars="200" w:firstLine="628"/>
        <w:rPr>
          <w:szCs w:val="32"/>
        </w:rPr>
      </w:pPr>
      <w:r>
        <w:rPr>
          <w:rFonts w:eastAsia="黑体"/>
          <w:szCs w:val="32"/>
        </w:rPr>
        <w:t>第二十二条</w:t>
      </w:r>
      <w:r>
        <w:rPr>
          <w:szCs w:val="32"/>
        </w:rPr>
        <w:t xml:space="preserve">  </w:t>
      </w:r>
      <w:r>
        <w:rPr>
          <w:szCs w:val="32"/>
        </w:rPr>
        <w:t>市、县（区）人民政府以及相关主管部门应当加强市政、交通、文化、治安、卫生健康、大数据等文明基础设施的规划、建设、管理。</w:t>
      </w:r>
    </w:p>
    <w:p w:rsidR="00184DA2" w:rsidRDefault="00B200DE">
      <w:pPr>
        <w:spacing w:line="240" w:lineRule="auto"/>
        <w:ind w:firstLineChars="200" w:firstLine="628"/>
        <w:rPr>
          <w:szCs w:val="32"/>
        </w:rPr>
      </w:pPr>
      <w:r>
        <w:rPr>
          <w:szCs w:val="32"/>
        </w:rPr>
        <w:t>车站、客运码头、医疗机构、大型商场、旅游景区、公园等公共场所和公共交通工具内应当设置爱心座椅。</w:t>
      </w:r>
    </w:p>
    <w:p w:rsidR="00184DA2" w:rsidRDefault="00B200DE">
      <w:pPr>
        <w:spacing w:line="240" w:lineRule="auto"/>
        <w:ind w:firstLineChars="200" w:firstLine="628"/>
        <w:rPr>
          <w:szCs w:val="32"/>
        </w:rPr>
      </w:pPr>
      <w:r>
        <w:rPr>
          <w:szCs w:val="32"/>
        </w:rPr>
        <w:t>大型商场、文化体育场所、广场、旅游景区、公园等应当按照规定配套建设公共厕所、无障碍卫生间、第三卫生间，并保持开放、整洁。</w:t>
      </w:r>
    </w:p>
    <w:p w:rsidR="00184DA2" w:rsidRDefault="00B200DE">
      <w:pPr>
        <w:spacing w:line="240" w:lineRule="auto"/>
        <w:ind w:firstLineChars="200" w:firstLine="628"/>
        <w:rPr>
          <w:szCs w:val="32"/>
        </w:rPr>
      </w:pPr>
      <w:r>
        <w:rPr>
          <w:szCs w:val="32"/>
        </w:rPr>
        <w:lastRenderedPageBreak/>
        <w:t>鼓励在</w:t>
      </w:r>
      <w:r>
        <w:rPr>
          <w:szCs w:val="32"/>
        </w:rPr>
        <w:t>人员密集场所设置无障碍停车位、母婴室、自动体外除颤仪等设施设备。</w:t>
      </w:r>
    </w:p>
    <w:p w:rsidR="00184DA2" w:rsidRDefault="00B200DE">
      <w:pPr>
        <w:spacing w:line="240" w:lineRule="auto"/>
        <w:ind w:firstLineChars="200" w:firstLine="628"/>
        <w:rPr>
          <w:szCs w:val="32"/>
        </w:rPr>
      </w:pPr>
      <w:r>
        <w:rPr>
          <w:szCs w:val="32"/>
        </w:rPr>
        <w:t>鼓励利用本单位场所、设施设立公益服务点，为有需要的人员提供便利服务。</w:t>
      </w:r>
    </w:p>
    <w:p w:rsidR="00184DA2" w:rsidRDefault="00B200DE">
      <w:pPr>
        <w:spacing w:line="240" w:lineRule="auto"/>
        <w:ind w:firstLineChars="200" w:firstLine="628"/>
        <w:rPr>
          <w:szCs w:val="32"/>
        </w:rPr>
      </w:pPr>
      <w:r>
        <w:rPr>
          <w:rFonts w:eastAsia="黑体"/>
          <w:szCs w:val="32"/>
        </w:rPr>
        <w:t>第二十三条</w:t>
      </w:r>
      <w:r>
        <w:rPr>
          <w:szCs w:val="32"/>
        </w:rPr>
        <w:t xml:space="preserve">  </w:t>
      </w:r>
      <w:r>
        <w:rPr>
          <w:szCs w:val="32"/>
        </w:rPr>
        <w:t>国家机关、企事业单位、社会团体、其他组织应当制定文明行为规范引导措施和行业文明行为标准，并将文明行为培训纳入任职培训、岗位培训内容，增强文明自律。</w:t>
      </w:r>
    </w:p>
    <w:p w:rsidR="00184DA2" w:rsidRDefault="00B200DE">
      <w:pPr>
        <w:spacing w:line="240" w:lineRule="auto"/>
        <w:ind w:firstLineChars="200" w:firstLine="628"/>
        <w:rPr>
          <w:szCs w:val="32"/>
        </w:rPr>
      </w:pPr>
      <w:r>
        <w:rPr>
          <w:rFonts w:eastAsia="黑体"/>
          <w:szCs w:val="32"/>
        </w:rPr>
        <w:t>第二十四条</w:t>
      </w:r>
      <w:r>
        <w:rPr>
          <w:szCs w:val="32"/>
        </w:rPr>
        <w:t xml:space="preserve">  </w:t>
      </w:r>
      <w:r>
        <w:rPr>
          <w:szCs w:val="32"/>
        </w:rPr>
        <w:t>居民委员会、村民委员会、业主委员会、行业协会等在依法制定居民公约、村规民约、管理规约、行业协会章程时，可以根据本条例规定，对文明行为相关内容予以具体约定，由成员共同遵守。</w:t>
      </w:r>
    </w:p>
    <w:p w:rsidR="00184DA2" w:rsidRDefault="00B200DE">
      <w:pPr>
        <w:spacing w:line="240" w:lineRule="auto"/>
        <w:ind w:firstLineChars="200" w:firstLine="628"/>
        <w:rPr>
          <w:szCs w:val="32"/>
        </w:rPr>
      </w:pPr>
      <w:r>
        <w:rPr>
          <w:szCs w:val="32"/>
        </w:rPr>
        <w:t>物业服务企业应当按照物业服务</w:t>
      </w:r>
      <w:r>
        <w:rPr>
          <w:szCs w:val="32"/>
        </w:rPr>
        <w:t>合同的约定提供服务，对物业管理区域内发生的不文明行为，及时予以劝阻、制止；劝阻、制止无效的，应当及时向有关行政主管部门报告并协助取证。</w:t>
      </w:r>
    </w:p>
    <w:p w:rsidR="00184DA2" w:rsidRDefault="00B200DE">
      <w:pPr>
        <w:spacing w:line="240" w:lineRule="auto"/>
        <w:ind w:firstLineChars="200" w:firstLine="628"/>
        <w:rPr>
          <w:szCs w:val="32"/>
        </w:rPr>
      </w:pPr>
      <w:r>
        <w:rPr>
          <w:rFonts w:eastAsia="黑体"/>
          <w:szCs w:val="32"/>
        </w:rPr>
        <w:t>第二十五条</w:t>
      </w:r>
      <w:r>
        <w:rPr>
          <w:szCs w:val="32"/>
        </w:rPr>
        <w:t xml:space="preserve">  </w:t>
      </w:r>
      <w:r>
        <w:rPr>
          <w:szCs w:val="32"/>
        </w:rPr>
        <w:t>任何单位和个人有权对文明行为促进工作提出意见和建议，对不文明行为进行劝阻、举报，对相关部门、单位不履行工作职责的情况予以投诉、反映。</w:t>
      </w:r>
    </w:p>
    <w:p w:rsidR="00184DA2" w:rsidRDefault="00B200DE">
      <w:pPr>
        <w:spacing w:line="240" w:lineRule="auto"/>
        <w:ind w:firstLineChars="200" w:firstLine="628"/>
        <w:rPr>
          <w:szCs w:val="32"/>
        </w:rPr>
      </w:pPr>
      <w:r>
        <w:rPr>
          <w:szCs w:val="32"/>
        </w:rPr>
        <w:t>市、县（区）人民政府应当设立投诉举报平台，受理不文明行为的投诉举报，并及时查处、反馈结果，为投诉人、举报人保密。</w:t>
      </w:r>
    </w:p>
    <w:p w:rsidR="00184DA2" w:rsidRDefault="00B200DE">
      <w:pPr>
        <w:spacing w:line="240" w:lineRule="auto"/>
        <w:ind w:firstLineChars="200" w:firstLine="628"/>
        <w:rPr>
          <w:szCs w:val="32"/>
        </w:rPr>
      </w:pPr>
      <w:r>
        <w:rPr>
          <w:rFonts w:eastAsia="黑体"/>
          <w:szCs w:val="32"/>
        </w:rPr>
        <w:t>第二十六条</w:t>
      </w:r>
      <w:r>
        <w:rPr>
          <w:szCs w:val="32"/>
        </w:rPr>
        <w:t xml:space="preserve">  </w:t>
      </w:r>
      <w:r>
        <w:rPr>
          <w:szCs w:val="32"/>
        </w:rPr>
        <w:t>建立本市行政区域内文明行为数据的归集整合制度。受到表彰的文明先进模范、文明行为，纳入信用湖州信息</w:t>
      </w:r>
      <w:r>
        <w:rPr>
          <w:szCs w:val="32"/>
        </w:rPr>
        <w:lastRenderedPageBreak/>
        <w:t>系统</w:t>
      </w:r>
      <w:r>
        <w:rPr>
          <w:szCs w:val="32"/>
        </w:rPr>
        <w:t>。违反本条例规定并受到行政处罚的行为人的不良信息，依法记入其信用档案。</w:t>
      </w:r>
    </w:p>
    <w:p w:rsidR="00184DA2" w:rsidRDefault="00B200DE">
      <w:pPr>
        <w:spacing w:line="240" w:lineRule="auto"/>
        <w:ind w:firstLineChars="200" w:firstLine="628"/>
        <w:rPr>
          <w:szCs w:val="32"/>
        </w:rPr>
      </w:pPr>
      <w:r>
        <w:rPr>
          <w:rFonts w:eastAsia="黑体"/>
          <w:szCs w:val="32"/>
        </w:rPr>
        <w:t>第二十七条</w:t>
      </w:r>
      <w:r>
        <w:rPr>
          <w:szCs w:val="32"/>
        </w:rPr>
        <w:t xml:space="preserve"> </w:t>
      </w:r>
      <w:r>
        <w:rPr>
          <w:szCs w:val="32"/>
        </w:rPr>
        <w:t xml:space="preserve"> </w:t>
      </w:r>
      <w:r>
        <w:rPr>
          <w:szCs w:val="32"/>
        </w:rPr>
        <w:t>市、县（区）精神文明建设工作机构应当设立不文明行为曝光平台，对违反本条例规定并受到行政处罚，情节严重、社会影响恶劣的不文明行为予以曝光。</w:t>
      </w:r>
    </w:p>
    <w:p w:rsidR="00184DA2" w:rsidRDefault="00B200DE">
      <w:pPr>
        <w:spacing w:line="240" w:lineRule="auto"/>
        <w:ind w:firstLineChars="200" w:firstLine="628"/>
        <w:rPr>
          <w:szCs w:val="32"/>
        </w:rPr>
      </w:pPr>
      <w:r>
        <w:rPr>
          <w:szCs w:val="32"/>
        </w:rPr>
        <w:t>国家公职人员、人大代表、政协委员、先进模范等违反本条例规定并受到行政处罚的，有关行政主管部门可以将处罚决定通报其所在单位或者村（社区）。</w:t>
      </w:r>
    </w:p>
    <w:p w:rsidR="00184DA2" w:rsidRDefault="00184DA2">
      <w:pPr>
        <w:spacing w:line="240" w:lineRule="auto"/>
        <w:ind w:firstLineChars="200" w:firstLine="628"/>
        <w:rPr>
          <w:szCs w:val="32"/>
        </w:rPr>
      </w:pPr>
    </w:p>
    <w:p w:rsidR="00184DA2" w:rsidRDefault="00B200DE">
      <w:pPr>
        <w:spacing w:line="240" w:lineRule="auto"/>
        <w:jc w:val="center"/>
        <w:rPr>
          <w:rFonts w:eastAsia="黑体"/>
          <w:szCs w:val="32"/>
        </w:rPr>
      </w:pPr>
      <w:r>
        <w:rPr>
          <w:rFonts w:eastAsia="黑体"/>
          <w:szCs w:val="32"/>
        </w:rPr>
        <w:t>第五章</w:t>
      </w:r>
      <w:r>
        <w:rPr>
          <w:rFonts w:eastAsia="黑体" w:hint="eastAsia"/>
          <w:szCs w:val="32"/>
        </w:rPr>
        <w:t xml:space="preserve">  </w:t>
      </w:r>
      <w:r>
        <w:rPr>
          <w:rFonts w:eastAsia="黑体"/>
          <w:szCs w:val="32"/>
        </w:rPr>
        <w:t>法律责任</w:t>
      </w:r>
    </w:p>
    <w:p w:rsidR="00184DA2" w:rsidRDefault="00184DA2">
      <w:pPr>
        <w:spacing w:line="240" w:lineRule="auto"/>
        <w:ind w:firstLineChars="200" w:firstLine="628"/>
        <w:rPr>
          <w:szCs w:val="32"/>
        </w:rPr>
      </w:pPr>
    </w:p>
    <w:p w:rsidR="00184DA2" w:rsidRDefault="00B200DE">
      <w:pPr>
        <w:spacing w:line="240" w:lineRule="auto"/>
        <w:ind w:firstLineChars="200" w:firstLine="628"/>
        <w:rPr>
          <w:szCs w:val="32"/>
        </w:rPr>
      </w:pPr>
      <w:r>
        <w:rPr>
          <w:rFonts w:eastAsia="黑体"/>
          <w:szCs w:val="32"/>
        </w:rPr>
        <w:t>第二十八条</w:t>
      </w:r>
      <w:r>
        <w:rPr>
          <w:szCs w:val="32"/>
        </w:rPr>
        <w:t xml:space="preserve">  </w:t>
      </w:r>
      <w:r>
        <w:rPr>
          <w:szCs w:val="32"/>
        </w:rPr>
        <w:t>违反本条例规定的行为，法律、行政法规、省的地方性法规已有法律责任规定的，从其规定。</w:t>
      </w:r>
    </w:p>
    <w:p w:rsidR="00184DA2" w:rsidRDefault="00B200DE">
      <w:pPr>
        <w:spacing w:line="240" w:lineRule="auto"/>
        <w:ind w:firstLineChars="200" w:firstLine="628"/>
        <w:rPr>
          <w:szCs w:val="32"/>
        </w:rPr>
      </w:pPr>
      <w:r>
        <w:rPr>
          <w:rFonts w:eastAsia="黑体"/>
          <w:szCs w:val="32"/>
        </w:rPr>
        <w:t>第二十九条</w:t>
      </w:r>
      <w:r>
        <w:rPr>
          <w:szCs w:val="32"/>
        </w:rPr>
        <w:t xml:space="preserve">  </w:t>
      </w:r>
      <w:r>
        <w:rPr>
          <w:szCs w:val="32"/>
        </w:rPr>
        <w:t>违反本条例第十一条第一款规定，在城市、镇建成区内携犬出户，未履行约束犬只义务的，由市人民政府确定的养犬主管部门责令改正，可以处五十元以上二百元以下罚款；情节严重的，可以处二百元以上五百元以下罚款。在城市、镇建成区内携犬出户时不及时清除所携犬只粪便的，由市人民政府确定的养犬主管部门责令改正，可以处二十元以上五十元以下罚款。</w:t>
      </w:r>
    </w:p>
    <w:p w:rsidR="00184DA2" w:rsidRDefault="00B200DE">
      <w:pPr>
        <w:spacing w:line="240" w:lineRule="auto"/>
        <w:ind w:firstLineChars="200" w:firstLine="628"/>
        <w:rPr>
          <w:szCs w:val="32"/>
        </w:rPr>
      </w:pPr>
      <w:r>
        <w:rPr>
          <w:szCs w:val="32"/>
        </w:rPr>
        <w:t>违反本条例第十一条第二款规定，携带除军警犬、引导犬之外的犬只出入托儿所、幼儿园、中小学校以及医院、商场、宾馆、饭店等人员密集场所的室内区域和乘坐公共交通工具的，由市人</w:t>
      </w:r>
      <w:r>
        <w:rPr>
          <w:szCs w:val="32"/>
        </w:rPr>
        <w:lastRenderedPageBreak/>
        <w:t>民政府确定的养犬主管部</w:t>
      </w:r>
      <w:r>
        <w:rPr>
          <w:szCs w:val="32"/>
        </w:rPr>
        <w:t>门责令改正，可以处二百元以上五百元以下罚款；情节严重的，可以处五百元以上一千元以下罚款。</w:t>
      </w:r>
    </w:p>
    <w:p w:rsidR="00184DA2" w:rsidRDefault="00B200DE">
      <w:pPr>
        <w:spacing w:line="240" w:lineRule="auto"/>
        <w:ind w:firstLineChars="200" w:firstLine="628"/>
        <w:rPr>
          <w:szCs w:val="32"/>
        </w:rPr>
      </w:pPr>
      <w:r>
        <w:rPr>
          <w:rFonts w:eastAsia="黑体"/>
          <w:szCs w:val="32"/>
        </w:rPr>
        <w:t>第三十条</w:t>
      </w:r>
      <w:r>
        <w:rPr>
          <w:szCs w:val="32"/>
        </w:rPr>
        <w:t xml:space="preserve">  </w:t>
      </w:r>
      <w:r>
        <w:rPr>
          <w:szCs w:val="32"/>
        </w:rPr>
        <w:t>违反本条例第十二条第一款规定，在建筑物的阳台、窗户、屋顶、平台、走廊等空间进行妨碍他人正常生活的浇灌、清理等活动的，由综合行政执法部门责令改正。</w:t>
      </w:r>
    </w:p>
    <w:p w:rsidR="00184DA2" w:rsidRDefault="00B200DE">
      <w:pPr>
        <w:spacing w:line="240" w:lineRule="auto"/>
        <w:ind w:firstLineChars="200" w:firstLine="628"/>
        <w:rPr>
          <w:szCs w:val="32"/>
        </w:rPr>
      </w:pPr>
      <w:r>
        <w:rPr>
          <w:szCs w:val="32"/>
        </w:rPr>
        <w:t>违反本条例第十二条第二款规定，从建筑物、构筑物内向外抛掷物品的，由综合行政执法部门责令改正，可以处二十元以上五十元以下罚款；情节严重的，处二百元以下罚款。</w:t>
      </w:r>
    </w:p>
    <w:p w:rsidR="00184DA2" w:rsidRDefault="00B200DE">
      <w:pPr>
        <w:spacing w:line="240" w:lineRule="auto"/>
        <w:ind w:firstLineChars="200" w:firstLine="628"/>
        <w:rPr>
          <w:szCs w:val="32"/>
        </w:rPr>
      </w:pPr>
      <w:r>
        <w:rPr>
          <w:rFonts w:eastAsia="黑体"/>
          <w:szCs w:val="32"/>
        </w:rPr>
        <w:t>第三十一条</w:t>
      </w:r>
      <w:r>
        <w:rPr>
          <w:szCs w:val="32"/>
        </w:rPr>
        <w:t xml:space="preserve">  </w:t>
      </w:r>
      <w:r>
        <w:rPr>
          <w:szCs w:val="32"/>
        </w:rPr>
        <w:t>违反本条例第十三条第一款、第二款规定，在禁止吸烟的公共场所、公共交通工具内吸烟的，由卫生计生主管部门责令改正，处五十元以上二百元以下罚款。</w:t>
      </w:r>
    </w:p>
    <w:p w:rsidR="00184DA2" w:rsidRDefault="00B200DE">
      <w:pPr>
        <w:spacing w:line="240" w:lineRule="auto"/>
        <w:ind w:firstLineChars="200" w:firstLine="628"/>
        <w:rPr>
          <w:szCs w:val="32"/>
        </w:rPr>
      </w:pPr>
      <w:r>
        <w:rPr>
          <w:szCs w:val="32"/>
        </w:rPr>
        <w:t>违反本条例第十三条第三款规定，公共场所、公共交通工具的经营管理单位对吸烟行为不予劝阻、制止，不及时报告的，由卫生计生主管部门给予警告，并处五百元以上五千元以下罚款。</w:t>
      </w:r>
    </w:p>
    <w:p w:rsidR="00184DA2" w:rsidRDefault="00B200DE">
      <w:pPr>
        <w:spacing w:line="240" w:lineRule="auto"/>
        <w:ind w:firstLineChars="200" w:firstLine="628"/>
        <w:rPr>
          <w:szCs w:val="32"/>
        </w:rPr>
      </w:pPr>
      <w:r>
        <w:rPr>
          <w:rFonts w:eastAsia="黑体"/>
          <w:szCs w:val="32"/>
        </w:rPr>
        <w:t>第三十二条</w:t>
      </w:r>
      <w:r>
        <w:rPr>
          <w:szCs w:val="32"/>
        </w:rPr>
        <w:t xml:space="preserve">  </w:t>
      </w:r>
      <w:r>
        <w:rPr>
          <w:szCs w:val="32"/>
        </w:rPr>
        <w:t>违反本条例第十四条第一款规定，在公共场所组织集会、娱乐、广场舞、商业展销等活动时制造噪声干扰他人正常生活、工作和学习的，由公安机关对组织者给予警告；警告后不改正的，处二百元以上五百元以下罚款。</w:t>
      </w:r>
    </w:p>
    <w:p w:rsidR="00184DA2" w:rsidRDefault="00B200DE">
      <w:pPr>
        <w:spacing w:line="240" w:lineRule="auto"/>
        <w:ind w:firstLineChars="200" w:firstLine="628"/>
        <w:rPr>
          <w:szCs w:val="32"/>
        </w:rPr>
      </w:pPr>
      <w:r>
        <w:rPr>
          <w:szCs w:val="32"/>
        </w:rPr>
        <w:t>违反本条例第十四条第二款规定，每日二十时至次日八时在已竣工交付使用的居民住宅楼、商住综合楼内进行产生环境噪声污染的装修活动，干扰他人正常生活的，由公安机关给予警告；警告后不改正的，处二百元以上五百元以下罚款。</w:t>
      </w:r>
    </w:p>
    <w:p w:rsidR="00184DA2" w:rsidRDefault="00B200DE">
      <w:pPr>
        <w:spacing w:line="240" w:lineRule="auto"/>
        <w:ind w:firstLineChars="200" w:firstLine="628"/>
        <w:rPr>
          <w:szCs w:val="32"/>
        </w:rPr>
      </w:pPr>
      <w:r>
        <w:rPr>
          <w:rFonts w:eastAsia="黑体"/>
          <w:szCs w:val="32"/>
        </w:rPr>
        <w:lastRenderedPageBreak/>
        <w:t>第三十三条</w:t>
      </w:r>
      <w:r>
        <w:rPr>
          <w:szCs w:val="32"/>
        </w:rPr>
        <w:t xml:space="preserve">  </w:t>
      </w:r>
      <w:r>
        <w:rPr>
          <w:szCs w:val="32"/>
        </w:rPr>
        <w:t>违反本条例第十五条规定，在城市、镇建成区的禁止水域内进行洗澡、游泳、洗涤、捕捞等活动的，由综合行政执法部门责令改正，可以处五十元以上二百元以下罚款。</w:t>
      </w:r>
    </w:p>
    <w:p w:rsidR="00184DA2" w:rsidRDefault="00B200DE">
      <w:pPr>
        <w:spacing w:line="240" w:lineRule="auto"/>
        <w:ind w:firstLineChars="200" w:firstLine="628"/>
        <w:rPr>
          <w:szCs w:val="32"/>
        </w:rPr>
      </w:pPr>
      <w:r>
        <w:rPr>
          <w:rFonts w:eastAsia="黑体"/>
          <w:szCs w:val="32"/>
        </w:rPr>
        <w:t>第三十四条</w:t>
      </w:r>
      <w:r>
        <w:rPr>
          <w:szCs w:val="32"/>
        </w:rPr>
        <w:t xml:space="preserve">  </w:t>
      </w:r>
      <w:r>
        <w:rPr>
          <w:szCs w:val="32"/>
        </w:rPr>
        <w:t>违反本条例第十六条第一款规定，驾驶或者乘坐机动车时向车外抛撒物品，属驾驶人行为的，由公安机关交通管理部门处二百元罚款；属乘</w:t>
      </w:r>
      <w:r>
        <w:rPr>
          <w:szCs w:val="32"/>
        </w:rPr>
        <w:t>车人行为的，由公安机关交通管理部门处五十元罚款。驾驶非机动车时抛撒物品的，由公安机关交通管理部门处二十元以上五十元以下罚款。</w:t>
      </w:r>
    </w:p>
    <w:p w:rsidR="00184DA2" w:rsidRDefault="00B200DE">
      <w:pPr>
        <w:spacing w:line="240" w:lineRule="auto"/>
        <w:ind w:firstLineChars="200" w:firstLine="628"/>
        <w:rPr>
          <w:szCs w:val="32"/>
        </w:rPr>
      </w:pPr>
      <w:r>
        <w:rPr>
          <w:szCs w:val="32"/>
        </w:rPr>
        <w:t>违反本条例第十六条第二款规定，驾驶机动车行经积水路段未低速通过，溅起积水，妨碍其他车辆、行人安全通行的，由公安机关交通管理部门处五十元以上二百元以下罚款。</w:t>
      </w:r>
    </w:p>
    <w:p w:rsidR="00184DA2" w:rsidRDefault="00B200DE">
      <w:pPr>
        <w:spacing w:line="240" w:lineRule="auto"/>
        <w:ind w:firstLineChars="200" w:firstLine="628"/>
        <w:rPr>
          <w:szCs w:val="32"/>
        </w:rPr>
      </w:pPr>
      <w:r>
        <w:rPr>
          <w:szCs w:val="32"/>
        </w:rPr>
        <w:t>违反本条例第十六条第三款规定，行人在车行道上招呼停车、等车、发放广告、兜售物品等的，由公安机关交通管理部门处五十元罚款；通过没有交通信号灯的人行横道时滞留、嬉闹的，由公安机关交通管理部门指出违法行为，给予口头警告。</w:t>
      </w:r>
    </w:p>
    <w:p w:rsidR="00184DA2" w:rsidRDefault="00B200DE">
      <w:pPr>
        <w:spacing w:line="240" w:lineRule="auto"/>
        <w:ind w:firstLineChars="200" w:firstLine="628"/>
        <w:rPr>
          <w:szCs w:val="32"/>
        </w:rPr>
      </w:pPr>
      <w:r>
        <w:rPr>
          <w:rFonts w:eastAsia="黑体"/>
          <w:szCs w:val="32"/>
        </w:rPr>
        <w:t>第三十五条</w:t>
      </w:r>
      <w:r>
        <w:rPr>
          <w:szCs w:val="32"/>
        </w:rPr>
        <w:t xml:space="preserve">  </w:t>
      </w:r>
      <w:r>
        <w:rPr>
          <w:szCs w:val="32"/>
        </w:rPr>
        <w:t>违反本条例第十七条第一款规定，在允许临时停放机动车的城市道路、广场、公共停车场上未按路面指示方式停放车辆的，由公安机关交通管理、综合行政执法部门按照各自职责责令改正。</w:t>
      </w:r>
    </w:p>
    <w:p w:rsidR="00184DA2" w:rsidRDefault="00B200DE">
      <w:pPr>
        <w:spacing w:line="240" w:lineRule="auto"/>
        <w:ind w:firstLineChars="200" w:firstLine="628"/>
        <w:rPr>
          <w:szCs w:val="32"/>
        </w:rPr>
      </w:pPr>
      <w:r>
        <w:rPr>
          <w:szCs w:val="32"/>
        </w:rPr>
        <w:t>违反本条例第十七条第二款规定，以摆放物品、清洗车辆等方式妨碍道路公共停车泊位使用的，由公安机关交通管理、综合行政执法部门按照各自职责责令改正；拒不改正的，处五十元以</w:t>
      </w:r>
      <w:r>
        <w:rPr>
          <w:szCs w:val="32"/>
        </w:rPr>
        <w:lastRenderedPageBreak/>
        <w:t>上五百元以下罚款。</w:t>
      </w:r>
    </w:p>
    <w:p w:rsidR="00184DA2" w:rsidRDefault="00B200DE">
      <w:pPr>
        <w:spacing w:line="240" w:lineRule="auto"/>
        <w:ind w:firstLineChars="200" w:firstLine="628"/>
        <w:rPr>
          <w:szCs w:val="32"/>
        </w:rPr>
      </w:pPr>
      <w:r>
        <w:rPr>
          <w:rFonts w:eastAsia="黑体"/>
          <w:szCs w:val="32"/>
        </w:rPr>
        <w:t>第三十六条</w:t>
      </w:r>
      <w:r>
        <w:rPr>
          <w:szCs w:val="32"/>
        </w:rPr>
        <w:t xml:space="preserve">  </w:t>
      </w:r>
      <w:r>
        <w:rPr>
          <w:szCs w:val="32"/>
        </w:rPr>
        <w:t>违反本条例第十八条第一款规定，在住宅小区内驾驶人停放机动车时妨碍共有道路通行、堵塞他人车库门的，由综合行政执法部门责令改正。驾驶人停放机动车时占用</w:t>
      </w:r>
      <w:r>
        <w:rPr>
          <w:szCs w:val="32"/>
        </w:rPr>
        <w:t>绿地的，由综合行政执法部门责令限期改正、恢复原状；造成损失的，依法承担赔偿责任，并可以处一百元以上一千元以下罚款。驾驶人停放机动车时占用、堵塞消防车通道的，由消防主管部门给予警告或者处五百元以下罚款。</w:t>
      </w:r>
      <w:r>
        <w:rPr>
          <w:szCs w:val="32"/>
        </w:rPr>
        <w:t xml:space="preserve"> </w:t>
      </w:r>
    </w:p>
    <w:p w:rsidR="00184DA2" w:rsidRDefault="00B200DE">
      <w:pPr>
        <w:spacing w:line="240" w:lineRule="auto"/>
        <w:ind w:firstLineChars="200" w:firstLine="628"/>
        <w:rPr>
          <w:szCs w:val="32"/>
        </w:rPr>
      </w:pPr>
      <w:r>
        <w:rPr>
          <w:szCs w:val="32"/>
        </w:rPr>
        <w:t>违反本条例第十八条第二款规定，在住宅小区内违反用电安全要求私拉电线和插座的，由消防主管部门责令改正，处五十元以上二百元以下罚款。</w:t>
      </w:r>
    </w:p>
    <w:p w:rsidR="00184DA2" w:rsidRDefault="00B200DE">
      <w:pPr>
        <w:spacing w:line="240" w:lineRule="auto"/>
        <w:ind w:firstLineChars="200" w:firstLine="628"/>
        <w:rPr>
          <w:szCs w:val="32"/>
        </w:rPr>
      </w:pPr>
      <w:r>
        <w:rPr>
          <w:rFonts w:eastAsia="黑体"/>
          <w:szCs w:val="32"/>
        </w:rPr>
        <w:t>第三十七条</w:t>
      </w:r>
      <w:r>
        <w:rPr>
          <w:szCs w:val="32"/>
        </w:rPr>
        <w:t xml:space="preserve">  </w:t>
      </w:r>
      <w:r>
        <w:rPr>
          <w:szCs w:val="32"/>
        </w:rPr>
        <w:t>违反本条例规定，并采取辱骂、威胁、侮辱、推搡、殴打等方式打击报复劝阻人、举报人的，依照《中华人民共和国治安管理处罚法》的规定予以处罚；构成犯罪的，依法追究刑事责任。</w:t>
      </w:r>
    </w:p>
    <w:p w:rsidR="00184DA2" w:rsidRDefault="00B200DE">
      <w:pPr>
        <w:spacing w:line="240" w:lineRule="auto"/>
        <w:ind w:firstLineChars="200" w:firstLine="628"/>
        <w:rPr>
          <w:szCs w:val="32"/>
        </w:rPr>
      </w:pPr>
      <w:r>
        <w:rPr>
          <w:rFonts w:eastAsia="黑体"/>
          <w:szCs w:val="32"/>
        </w:rPr>
        <w:t>第三十八条</w:t>
      </w:r>
      <w:r>
        <w:rPr>
          <w:szCs w:val="32"/>
        </w:rPr>
        <w:t xml:space="preserve">  </w:t>
      </w:r>
      <w:r>
        <w:rPr>
          <w:szCs w:val="32"/>
        </w:rPr>
        <w:t>违反本条例规定，应当受到罚款行政处罚的行为人，可以申请参加社会服务。行为人完成相应社会服务的，经相关主管部门认定，可以依法从轻、减轻或者不予处罚。</w:t>
      </w:r>
    </w:p>
    <w:p w:rsidR="00184DA2" w:rsidRDefault="00B200DE">
      <w:pPr>
        <w:spacing w:line="240" w:lineRule="auto"/>
        <w:ind w:firstLineChars="200" w:firstLine="628"/>
        <w:rPr>
          <w:szCs w:val="32"/>
        </w:rPr>
      </w:pPr>
      <w:r>
        <w:rPr>
          <w:szCs w:val="32"/>
        </w:rPr>
        <w:t>社会服务的具体办法，由市人民政府制定。</w:t>
      </w:r>
    </w:p>
    <w:p w:rsidR="00184DA2" w:rsidRDefault="00B200DE">
      <w:pPr>
        <w:spacing w:line="240" w:lineRule="auto"/>
        <w:ind w:firstLineChars="200" w:firstLine="628"/>
        <w:rPr>
          <w:szCs w:val="32"/>
        </w:rPr>
      </w:pPr>
      <w:r>
        <w:rPr>
          <w:rFonts w:eastAsia="黑体"/>
          <w:szCs w:val="32"/>
        </w:rPr>
        <w:t>第三十九条</w:t>
      </w:r>
      <w:r>
        <w:rPr>
          <w:szCs w:val="32"/>
        </w:rPr>
        <w:t xml:space="preserve">  </w:t>
      </w:r>
      <w:r>
        <w:rPr>
          <w:szCs w:val="32"/>
        </w:rPr>
        <w:t>相关主管部门及其工作人员违反本条例规定，在文明行为促进工作中滥用职权、徇私舞弊、玩忽职守的，由有权机关按照管理权限对直接负责的主管人员和其他直接责任人员，</w:t>
      </w:r>
      <w:r>
        <w:rPr>
          <w:szCs w:val="32"/>
        </w:rPr>
        <w:lastRenderedPageBreak/>
        <w:t>依法给予处分；构成犯罪的，依法追究刑事责任。</w:t>
      </w:r>
    </w:p>
    <w:p w:rsidR="00184DA2" w:rsidRDefault="00184DA2">
      <w:pPr>
        <w:spacing w:line="240" w:lineRule="auto"/>
        <w:ind w:firstLineChars="200" w:firstLine="628"/>
        <w:rPr>
          <w:szCs w:val="32"/>
        </w:rPr>
      </w:pPr>
    </w:p>
    <w:p w:rsidR="00184DA2" w:rsidRDefault="00B200DE">
      <w:pPr>
        <w:spacing w:line="240" w:lineRule="auto"/>
        <w:jc w:val="center"/>
        <w:rPr>
          <w:rFonts w:eastAsia="黑体"/>
          <w:szCs w:val="32"/>
        </w:rPr>
      </w:pPr>
      <w:r>
        <w:rPr>
          <w:rFonts w:eastAsia="黑体"/>
          <w:szCs w:val="32"/>
        </w:rPr>
        <w:t>第六章</w:t>
      </w:r>
      <w:r>
        <w:rPr>
          <w:rFonts w:eastAsia="黑体" w:hint="eastAsia"/>
          <w:szCs w:val="32"/>
        </w:rPr>
        <w:t xml:space="preserve">  </w:t>
      </w:r>
      <w:r>
        <w:rPr>
          <w:rFonts w:eastAsia="黑体"/>
          <w:szCs w:val="32"/>
        </w:rPr>
        <w:t>附则</w:t>
      </w:r>
    </w:p>
    <w:p w:rsidR="00184DA2" w:rsidRDefault="00184DA2">
      <w:pPr>
        <w:spacing w:line="240" w:lineRule="auto"/>
        <w:ind w:firstLineChars="200" w:firstLine="628"/>
        <w:rPr>
          <w:szCs w:val="32"/>
        </w:rPr>
      </w:pPr>
    </w:p>
    <w:p w:rsidR="00184DA2" w:rsidRDefault="00B200DE">
      <w:pPr>
        <w:adjustRightInd w:val="0"/>
        <w:snapToGrid w:val="0"/>
        <w:spacing w:line="560" w:lineRule="exact"/>
        <w:ind w:firstLine="640"/>
        <w:rPr>
          <w:snapToGrid w:val="0"/>
          <w:spacing w:val="0"/>
          <w:kern w:val="0"/>
          <w:szCs w:val="32"/>
        </w:rPr>
      </w:pPr>
      <w:r>
        <w:rPr>
          <w:rFonts w:eastAsia="黑体"/>
          <w:szCs w:val="32"/>
        </w:rPr>
        <w:t>第四十条</w:t>
      </w:r>
      <w:r>
        <w:rPr>
          <w:szCs w:val="32"/>
        </w:rPr>
        <w:t xml:space="preserve">  </w:t>
      </w:r>
      <w:r>
        <w:rPr>
          <w:szCs w:val="32"/>
        </w:rPr>
        <w:t>本条例自</w:t>
      </w:r>
      <w:r>
        <w:rPr>
          <w:rFonts w:ascii="仿宋_GB2312" w:hAnsi="仿宋_GB2312" w:cs="仿宋_GB2312" w:hint="eastAsia"/>
          <w:szCs w:val="32"/>
        </w:rPr>
        <w:t>2018</w:t>
      </w:r>
      <w:r>
        <w:rPr>
          <w:rFonts w:ascii="仿宋_GB2312" w:hAnsi="仿宋_GB2312" w:cs="仿宋_GB2312" w:hint="eastAsia"/>
          <w:szCs w:val="32"/>
        </w:rPr>
        <w:t>年</w:t>
      </w:r>
      <w:r>
        <w:rPr>
          <w:rFonts w:ascii="仿宋_GB2312" w:hAnsi="仿宋_GB2312" w:cs="仿宋_GB2312" w:hint="eastAsia"/>
          <w:szCs w:val="32"/>
        </w:rPr>
        <w:t>10</w:t>
      </w:r>
      <w:r>
        <w:rPr>
          <w:rFonts w:ascii="仿宋_GB2312" w:hAnsi="仿宋_GB2312" w:cs="仿宋_GB2312" w:hint="eastAsia"/>
          <w:szCs w:val="32"/>
        </w:rPr>
        <w:t>月</w:t>
      </w:r>
      <w:r>
        <w:rPr>
          <w:rFonts w:ascii="仿宋_GB2312" w:hAnsi="仿宋_GB2312" w:cs="仿宋_GB2312" w:hint="eastAsia"/>
          <w:szCs w:val="32"/>
        </w:rPr>
        <w:t>1</w:t>
      </w:r>
      <w:r>
        <w:rPr>
          <w:rFonts w:ascii="仿宋_GB2312" w:hAnsi="仿宋_GB2312" w:cs="仿宋_GB2312" w:hint="eastAsia"/>
          <w:szCs w:val="32"/>
        </w:rPr>
        <w:t>日起施行。</w:t>
      </w:r>
    </w:p>
    <w:p w:rsidR="00184DA2" w:rsidRDefault="00184DA2">
      <w:pPr>
        <w:spacing w:line="240" w:lineRule="auto"/>
        <w:rPr>
          <w:spacing w:val="0"/>
          <w:szCs w:val="32"/>
        </w:rPr>
      </w:pPr>
    </w:p>
    <w:p w:rsidR="00184DA2" w:rsidRDefault="00184DA2"/>
    <w:p w:rsidR="00184DA2" w:rsidRDefault="00184DA2"/>
    <w:p w:rsidR="00184DA2" w:rsidRDefault="00184DA2"/>
    <w:p w:rsidR="00184DA2" w:rsidRDefault="00184DA2"/>
    <w:p w:rsidR="00184DA2" w:rsidRDefault="00184DA2"/>
    <w:p w:rsidR="00184DA2" w:rsidRDefault="00184DA2"/>
    <w:sectPr w:rsidR="00184DA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00DE" w:rsidRDefault="00B200DE">
      <w:pPr>
        <w:spacing w:line="240" w:lineRule="auto"/>
      </w:pPr>
      <w:r>
        <w:separator/>
      </w:r>
    </w:p>
  </w:endnote>
  <w:endnote w:type="continuationSeparator" w:id="0">
    <w:p w:rsidR="00B200DE" w:rsidRDefault="00B200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DA2" w:rsidRDefault="00B200DE">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w:t>
    </w:r>
    <w:r>
      <w:rPr>
        <w:rStyle w:val="a6"/>
        <w:rFonts w:ascii="宋体" w:eastAsia="宋体" w:hAnsi="宋体" w:hint="eastAsia"/>
        <w:sz w:val="28"/>
      </w:rPr>
      <w:t xml:space="preserve"> </w:t>
    </w:r>
    <w:r>
      <w:rPr>
        <w:rFonts w:ascii="宋体" w:eastAsia="宋体" w:hAnsi="宋体" w:hint="eastAsia"/>
        <w:sz w:val="28"/>
      </w:rPr>
      <w:fldChar w:fldCharType="begin"/>
    </w:r>
    <w:r>
      <w:rPr>
        <w:rStyle w:val="a6"/>
        <w:rFonts w:ascii="宋体" w:eastAsia="宋体" w:hAnsi="宋体" w:hint="eastAsia"/>
        <w:sz w:val="28"/>
      </w:rPr>
      <w:instrText xml:space="preserve"> PAGE </w:instrText>
    </w:r>
    <w:r>
      <w:rPr>
        <w:rFonts w:ascii="宋体" w:eastAsia="宋体" w:hAnsi="宋体" w:hint="eastAsia"/>
        <w:sz w:val="28"/>
      </w:rPr>
      <w:fldChar w:fldCharType="separate"/>
    </w:r>
    <w:r w:rsidR="003213F4">
      <w:rPr>
        <w:rStyle w:val="a6"/>
        <w:rFonts w:ascii="宋体" w:eastAsia="宋体" w:hAnsi="宋体"/>
        <w:noProof/>
        <w:sz w:val="28"/>
      </w:rPr>
      <w:t>12</w:t>
    </w:r>
    <w:r>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DA2" w:rsidRDefault="00B200DE">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w:t>
    </w:r>
    <w:r>
      <w:rPr>
        <w:rStyle w:val="a6"/>
        <w:rFonts w:ascii="宋体" w:eastAsia="宋体" w:hAnsi="宋体" w:hint="eastAsia"/>
        <w:sz w:val="28"/>
      </w:rPr>
      <w:t xml:space="preserve"> </w:t>
    </w:r>
    <w:r>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3213F4" w:rsidRPr="003213F4">
      <w:rPr>
        <w:noProof/>
      </w:rPr>
      <w:t>1</w:t>
    </w:r>
    <w:r>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00DE" w:rsidRDefault="00B200DE">
      <w:pPr>
        <w:spacing w:line="240" w:lineRule="auto"/>
      </w:pPr>
      <w:r>
        <w:separator/>
      </w:r>
    </w:p>
  </w:footnote>
  <w:footnote w:type="continuationSeparator" w:id="0">
    <w:p w:rsidR="00B200DE" w:rsidRDefault="00B200D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E8DDC30C"/>
    <w:rsid w:val="EE7F5BE4"/>
    <w:rsid w:val="EFFCBC21"/>
    <w:rsid w:val="FFF57E51"/>
    <w:rsid w:val="00071F92"/>
    <w:rsid w:val="00184DA2"/>
    <w:rsid w:val="001B173E"/>
    <w:rsid w:val="003213F4"/>
    <w:rsid w:val="007E7972"/>
    <w:rsid w:val="00821AE1"/>
    <w:rsid w:val="00A0649E"/>
    <w:rsid w:val="00B200D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096217"/>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semiHidden="1" w:uiPriority="1" w:unhideWhenUsed="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spacing w:line="240" w:lineRule="atLeast"/>
      <w:jc w:val="both"/>
    </w:pPr>
    <w:rPr>
      <w:rFonts w:ascii="Times New Roman" w:eastAsia="仿宋_GB2312" w:hAnsi="Times New Roman"/>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style>
  <w:style w:type="character" w:styleId="a7">
    <w:name w:val="FollowedHyperlink"/>
    <w:basedOn w:val="a1"/>
    <w:qFormat/>
    <w:rPr>
      <w:color w:val="800080"/>
      <w:sz w:val="18"/>
      <w:szCs w:val="18"/>
      <w:u w:val="none"/>
    </w:rPr>
  </w:style>
  <w:style w:type="character" w:styleId="a8">
    <w:name w:val="line number"/>
    <w:basedOn w:val="a1"/>
    <w:qFormat/>
  </w:style>
  <w:style w:type="character" w:styleId="a9">
    <w:name w:val="Hyperlink"/>
    <w:basedOn w:val="a1"/>
    <w:qFormat/>
    <w:rPr>
      <w:color w:val="0000FF"/>
      <w:sz w:val="18"/>
      <w:szCs w:val="18"/>
      <w:u w:val="none"/>
    </w:rPr>
  </w:style>
  <w:style w:type="paragraph" w:customStyle="1" w:styleId="a">
    <w:name w:val="居中"/>
    <w:basedOn w:val="a0"/>
    <w:qFormat/>
    <w:pPr>
      <w:numPr>
        <w:numId w:val="1"/>
      </w:numPr>
    </w:pPr>
  </w:style>
  <w:style w:type="paragraph" w:customStyle="1" w:styleId="1">
    <w:name w:val="列出段落1"/>
    <w:basedOn w:val="a0"/>
    <w:qFormat/>
    <w:pPr>
      <w:ind w:firstLineChars="200" w:firstLine="420"/>
    </w:pPr>
  </w:style>
  <w:style w:type="character" w:customStyle="1" w:styleId="red">
    <w:name w:val="red"/>
    <w:basedOn w:val="a1"/>
    <w:qFormat/>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semiHidden="1" w:uiPriority="1" w:unhideWhenUsed="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spacing w:line="240" w:lineRule="atLeast"/>
      <w:jc w:val="both"/>
    </w:pPr>
    <w:rPr>
      <w:rFonts w:ascii="Times New Roman" w:eastAsia="仿宋_GB2312" w:hAnsi="Times New Roman"/>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style>
  <w:style w:type="character" w:styleId="a7">
    <w:name w:val="FollowedHyperlink"/>
    <w:basedOn w:val="a1"/>
    <w:qFormat/>
    <w:rPr>
      <w:color w:val="800080"/>
      <w:sz w:val="18"/>
      <w:szCs w:val="18"/>
      <w:u w:val="none"/>
    </w:rPr>
  </w:style>
  <w:style w:type="character" w:styleId="a8">
    <w:name w:val="line number"/>
    <w:basedOn w:val="a1"/>
    <w:qFormat/>
  </w:style>
  <w:style w:type="character" w:styleId="a9">
    <w:name w:val="Hyperlink"/>
    <w:basedOn w:val="a1"/>
    <w:qFormat/>
    <w:rPr>
      <w:color w:val="0000FF"/>
      <w:sz w:val="18"/>
      <w:szCs w:val="18"/>
      <w:u w:val="none"/>
    </w:rPr>
  </w:style>
  <w:style w:type="paragraph" w:customStyle="1" w:styleId="a">
    <w:name w:val="居中"/>
    <w:basedOn w:val="a0"/>
    <w:qFormat/>
    <w:pPr>
      <w:numPr>
        <w:numId w:val="1"/>
      </w:numPr>
    </w:pPr>
  </w:style>
  <w:style w:type="paragraph" w:customStyle="1" w:styleId="1">
    <w:name w:val="列出段落1"/>
    <w:basedOn w:val="a0"/>
    <w:qFormat/>
    <w:pPr>
      <w:ind w:firstLineChars="200" w:firstLine="420"/>
    </w:pPr>
  </w:style>
  <w:style w:type="character" w:customStyle="1" w:styleId="red">
    <w:name w:val="red"/>
    <w:basedOn w:val="a1"/>
    <w:qFormat/>
    <w:rPr>
      <w:color w:val="FF0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TotalTime>
  <Pages>13</Pages>
  <Words>864</Words>
  <Characters>4931</Characters>
  <Application>Microsoft Office Word</Application>
  <DocSecurity>0</DocSecurity>
  <Lines>41</Lines>
  <Paragraphs>11</Paragraphs>
  <ScaleCrop>false</ScaleCrop>
  <Company>Microsoft</Company>
  <LinksUpToDate>false</LinksUpToDate>
  <CharactersWithSpaces>5784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1</cp:revision>
  <dcterms:created xsi:type="dcterms:W3CDTF">2017-01-11T09:18:00Z</dcterms:created>
  <dcterms:modified xsi:type="dcterms:W3CDTF">2018-09-27T03:16:00Z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y fmtid="{D5CDD505-2E9C-101B-9397-08002B2CF9AE}" pid="3" name="公文模板版本">
    <vt:lpwstr>20160721</vt:lpwstr>
  </property>
</Properties>
</file>