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2"/>
        <w:widowControl w:val="0"/>
        <w:adjustRightInd w:val="0"/>
        <w:snapToGrid w:val="0"/>
        <w:spacing w:line="600" w:lineRule="exact"/>
        <w:jc w:val="both"/>
        <w:rPr>
          <w:rFonts w:hint="eastAsia" w:ascii="Times New Roman" w:hAnsi="Times New Roman" w:eastAsia="方正小标宋简体" w:cs="Times New Roman"/>
          <w:bCs/>
          <w:color w:val="000000"/>
          <w:spacing w:val="6"/>
          <w:sz w:val="32"/>
          <w:szCs w:val="32"/>
        </w:rPr>
      </w:pPr>
    </w:p>
    <w:p>
      <w:pPr>
        <w:pStyle w:val="22"/>
        <w:widowControl w:val="0"/>
        <w:adjustRightInd w:val="0"/>
        <w:snapToGrid w:val="0"/>
        <w:spacing w:line="600" w:lineRule="exact"/>
        <w:jc w:val="both"/>
        <w:rPr>
          <w:rFonts w:hint="eastAsia" w:ascii="Times New Roman" w:hAnsi="Times New Roman" w:eastAsia="方正小标宋简体" w:cs="Times New Roman"/>
          <w:bCs/>
          <w:color w:val="000000"/>
          <w:spacing w:val="6"/>
          <w:sz w:val="32"/>
          <w:szCs w:val="32"/>
        </w:rPr>
      </w:pPr>
    </w:p>
    <w:p>
      <w:pPr>
        <w:autoSpaceDE w:val="0"/>
        <w:autoSpaceDN w:val="0"/>
        <w:adjustRightInd w:val="0"/>
        <w:spacing w:line="600" w:lineRule="exact"/>
        <w:jc w:val="center"/>
        <w:rPr>
          <w:rFonts w:hint="eastAsia" w:ascii="宋体" w:hAnsi="宋体" w:eastAsia="宋体" w:cs="宋体"/>
          <w:bCs/>
          <w:sz w:val="44"/>
          <w:szCs w:val="44"/>
          <w:lang w:val="zh-CN"/>
        </w:rPr>
      </w:pPr>
      <w:r>
        <w:rPr>
          <w:rFonts w:hint="eastAsia" w:ascii="宋体" w:hAnsi="宋体" w:eastAsia="宋体" w:cs="宋体"/>
          <w:bCs/>
          <w:sz w:val="44"/>
          <w:szCs w:val="44"/>
          <w:lang w:val="zh-CN"/>
        </w:rPr>
        <w:t>荆州市文明行为促进条例</w:t>
      </w:r>
    </w:p>
    <w:p>
      <w:pPr>
        <w:keepNext w:val="0"/>
        <w:keepLines w:val="0"/>
        <w:pageBreakBefore w:val="0"/>
        <w:widowControl w:val="0"/>
        <w:kinsoku/>
        <w:wordWrap/>
        <w:overflowPunct/>
        <w:topLinePunct w:val="0"/>
        <w:autoSpaceDE w:val="0"/>
        <w:autoSpaceDN w:val="0"/>
        <w:bidi w:val="0"/>
        <w:adjustRightInd w:val="0"/>
        <w:snapToGrid/>
        <w:spacing w:line="600" w:lineRule="exact"/>
        <w:jc w:val="both"/>
        <w:textAlignment w:val="auto"/>
        <w:outlineLvl w:val="9"/>
        <w:rPr>
          <w:rFonts w:hint="eastAsia" w:ascii="楷体_GB2312" w:hAnsi="宋体" w:eastAsia="楷体_GB2312"/>
          <w:lang w:val="zh-CN"/>
        </w:rPr>
      </w:pPr>
    </w:p>
    <w:p>
      <w:pPr>
        <w:keepNext w:val="0"/>
        <w:keepLines w:val="0"/>
        <w:pageBreakBefore w:val="0"/>
        <w:widowControl w:val="0"/>
        <w:kinsoku/>
        <w:wordWrap/>
        <w:overflowPunct/>
        <w:topLinePunct w:val="0"/>
        <w:autoSpaceDE w:val="0"/>
        <w:autoSpaceDN w:val="0"/>
        <w:bidi w:val="0"/>
        <w:adjustRightInd w:val="0"/>
        <w:snapToGrid/>
        <w:spacing w:line="590" w:lineRule="exact"/>
        <w:ind w:left="632" w:leftChars="200" w:right="632" w:rightChars="200" w:firstLine="0" w:firstLineChars="0"/>
        <w:jc w:val="both"/>
        <w:textAlignment w:val="auto"/>
        <w:outlineLvl w:val="9"/>
        <w:rPr>
          <w:rFonts w:hint="eastAsia" w:ascii="楷体_GB2312" w:hAnsi="楷体_GB2312" w:eastAsia="楷体_GB2312" w:cs="楷体_GB2312"/>
          <w:b w:val="0"/>
          <w:bCs w:val="0"/>
          <w:sz w:val="32"/>
          <w:szCs w:val="32"/>
          <w:lang w:val="zh-CN"/>
        </w:rPr>
      </w:pPr>
      <w:r>
        <w:rPr>
          <w:rFonts w:hint="eastAsia" w:ascii="楷体_GB2312" w:hAnsi="楷体_GB2312" w:eastAsia="楷体_GB2312" w:cs="楷体_GB2312"/>
          <w:b w:val="0"/>
          <w:bCs w:val="0"/>
          <w:sz w:val="32"/>
          <w:szCs w:val="32"/>
          <w:lang w:val="zh-CN"/>
        </w:rPr>
        <w:t xml:space="preserve">（2017年8月25日荆州市第五届人民代表大会常务委员会第五次会议通过  2017年9月29日湖北省第十二届人民代表大会常委会第三十次会议批准） </w:t>
      </w:r>
      <w:bookmarkStart w:id="0" w:name="_GoBack"/>
      <w:bookmarkEnd w:id="0"/>
    </w:p>
    <w:p>
      <w:pPr>
        <w:keepNext w:val="0"/>
        <w:keepLines w:val="0"/>
        <w:pageBreakBefore w:val="0"/>
        <w:widowControl w:val="0"/>
        <w:kinsoku/>
        <w:wordWrap/>
        <w:overflowPunct/>
        <w:topLinePunct w:val="0"/>
        <w:autoSpaceDE w:val="0"/>
        <w:autoSpaceDN w:val="0"/>
        <w:bidi w:val="0"/>
        <w:adjustRightInd w:val="0"/>
        <w:snapToGrid/>
        <w:spacing w:line="590" w:lineRule="exact"/>
        <w:ind w:firstLine="482"/>
        <w:jc w:val="both"/>
        <w:textAlignment w:val="auto"/>
        <w:outlineLvl w:val="9"/>
        <w:rPr>
          <w:rFonts w:hint="eastAsia"/>
          <w:b/>
          <w:bCs/>
          <w:sz w:val="24"/>
          <w:szCs w:val="24"/>
          <w:lang w:val="zh-CN"/>
        </w:rPr>
      </w:pPr>
      <w:r>
        <w:rPr>
          <w:rFonts w:hint="eastAsia" w:ascii="楷体_GB2312" w:hAnsi="楷体_GB2312" w:eastAsia="楷体_GB2312" w:cs="楷体_GB2312"/>
          <w:b w:val="0"/>
          <w:bCs w:val="0"/>
          <w:sz w:val="32"/>
          <w:szCs w:val="32"/>
          <w:lang w:val="zh-CN"/>
        </w:rPr>
        <w:t xml:space="preserve">     </w:t>
      </w:r>
      <w:r>
        <w:rPr>
          <w:b/>
          <w:bCs/>
          <w:sz w:val="28"/>
          <w:szCs w:val="28"/>
          <w:lang w:val="zh-CN"/>
        </w:rPr>
        <w:t xml:space="preserve">    </w:t>
      </w:r>
    </w:p>
    <w:p>
      <w:pPr>
        <w:autoSpaceDE w:val="0"/>
        <w:autoSpaceDN w:val="0"/>
        <w:adjustRightInd w:val="0"/>
        <w:spacing w:line="590" w:lineRule="exact"/>
        <w:jc w:val="center"/>
        <w:rPr>
          <w:rFonts w:hint="eastAsia" w:ascii="楷体_GB2312" w:eastAsia="楷体_GB2312"/>
          <w:bCs/>
          <w:lang w:val="zh-CN"/>
        </w:rPr>
      </w:pPr>
      <w:r>
        <w:rPr>
          <w:rFonts w:hint="eastAsia" w:ascii="楷体_GB2312" w:eastAsia="楷体_GB2312"/>
          <w:bCs/>
          <w:lang w:val="zh-CN"/>
        </w:rPr>
        <w:t>目   录</w:t>
      </w:r>
    </w:p>
    <w:p>
      <w:pPr>
        <w:autoSpaceDE w:val="0"/>
        <w:autoSpaceDN w:val="0"/>
        <w:adjustRightInd w:val="0"/>
        <w:spacing w:line="590" w:lineRule="exact"/>
        <w:ind w:firstLine="632" w:firstLineChars="200"/>
        <w:rPr>
          <w:rFonts w:hint="eastAsia" w:ascii="楷体_GB2312" w:hAnsi="宋体" w:eastAsia="楷体_GB2312"/>
          <w:bCs/>
          <w:lang w:val="zh-CN"/>
        </w:rPr>
      </w:pPr>
      <w:r>
        <w:rPr>
          <w:rFonts w:hint="eastAsia" w:ascii="楷体_GB2312" w:hAnsi="宋体" w:eastAsia="楷体_GB2312"/>
          <w:bCs/>
          <w:lang w:val="zh-CN"/>
        </w:rPr>
        <w:t>第一章  总则</w:t>
      </w:r>
    </w:p>
    <w:p>
      <w:pPr>
        <w:autoSpaceDE w:val="0"/>
        <w:autoSpaceDN w:val="0"/>
        <w:adjustRightInd w:val="0"/>
        <w:spacing w:line="590" w:lineRule="exact"/>
        <w:ind w:firstLine="632" w:firstLineChars="200"/>
        <w:rPr>
          <w:rFonts w:hint="eastAsia" w:ascii="楷体_GB2312" w:hAnsi="宋体" w:eastAsia="楷体_GB2312"/>
          <w:bCs/>
          <w:lang w:val="zh-CN"/>
        </w:rPr>
      </w:pPr>
      <w:r>
        <w:rPr>
          <w:rFonts w:hint="eastAsia" w:ascii="楷体_GB2312" w:hAnsi="宋体" w:eastAsia="楷体_GB2312"/>
          <w:bCs/>
          <w:lang w:val="zh-CN"/>
        </w:rPr>
        <w:t>第二章  文明行为基本规范</w:t>
      </w:r>
    </w:p>
    <w:p>
      <w:pPr>
        <w:autoSpaceDE w:val="0"/>
        <w:autoSpaceDN w:val="0"/>
        <w:adjustRightInd w:val="0"/>
        <w:spacing w:line="590" w:lineRule="exact"/>
        <w:ind w:firstLine="632" w:firstLineChars="200"/>
        <w:rPr>
          <w:rFonts w:hint="eastAsia" w:ascii="楷体_GB2312" w:hAnsi="宋体" w:eastAsia="楷体_GB2312"/>
          <w:bCs/>
          <w:lang w:val="zh-CN"/>
        </w:rPr>
      </w:pPr>
      <w:r>
        <w:rPr>
          <w:rFonts w:hint="eastAsia" w:ascii="楷体_GB2312" w:hAnsi="宋体" w:eastAsia="楷体_GB2312"/>
          <w:bCs/>
          <w:lang w:val="zh-CN"/>
        </w:rPr>
        <w:t>第三章  文明行为鼓励</w:t>
      </w:r>
    </w:p>
    <w:p>
      <w:pPr>
        <w:autoSpaceDE w:val="0"/>
        <w:autoSpaceDN w:val="0"/>
        <w:adjustRightInd w:val="0"/>
        <w:spacing w:line="590" w:lineRule="exact"/>
        <w:ind w:firstLine="632" w:firstLineChars="200"/>
        <w:rPr>
          <w:rFonts w:hint="eastAsia" w:ascii="楷体_GB2312" w:hAnsi="宋体" w:eastAsia="楷体_GB2312"/>
          <w:bCs/>
          <w:lang w:val="zh-CN"/>
        </w:rPr>
      </w:pPr>
      <w:r>
        <w:rPr>
          <w:rFonts w:hint="eastAsia" w:ascii="楷体_GB2312" w:hAnsi="宋体" w:eastAsia="楷体_GB2312"/>
          <w:bCs/>
          <w:lang w:val="zh-CN"/>
        </w:rPr>
        <w:t>第四章  职责与监督</w:t>
      </w:r>
    </w:p>
    <w:p>
      <w:pPr>
        <w:autoSpaceDE w:val="0"/>
        <w:autoSpaceDN w:val="0"/>
        <w:adjustRightInd w:val="0"/>
        <w:spacing w:line="590" w:lineRule="exact"/>
        <w:ind w:firstLine="632" w:firstLineChars="200"/>
        <w:rPr>
          <w:rFonts w:hint="eastAsia" w:ascii="楷体_GB2312" w:hAnsi="宋体" w:eastAsia="楷体_GB2312"/>
          <w:bCs/>
          <w:lang w:val="zh-CN"/>
        </w:rPr>
      </w:pPr>
      <w:r>
        <w:rPr>
          <w:rFonts w:hint="eastAsia" w:ascii="楷体_GB2312" w:hAnsi="宋体" w:eastAsia="楷体_GB2312"/>
          <w:bCs/>
          <w:lang w:val="zh-CN"/>
        </w:rPr>
        <w:t>第五章  激励机制</w:t>
      </w:r>
    </w:p>
    <w:p>
      <w:pPr>
        <w:autoSpaceDE w:val="0"/>
        <w:autoSpaceDN w:val="0"/>
        <w:adjustRightInd w:val="0"/>
        <w:spacing w:line="590" w:lineRule="exact"/>
        <w:ind w:firstLine="632" w:firstLineChars="200"/>
        <w:rPr>
          <w:rFonts w:hint="eastAsia" w:ascii="楷体_GB2312" w:hAnsi="宋体" w:eastAsia="楷体_GB2312"/>
          <w:bCs/>
          <w:lang w:val="zh-CN"/>
        </w:rPr>
      </w:pPr>
      <w:r>
        <w:rPr>
          <w:rFonts w:hint="eastAsia" w:ascii="楷体_GB2312" w:hAnsi="宋体" w:eastAsia="楷体_GB2312"/>
          <w:bCs/>
          <w:lang w:val="zh-CN"/>
        </w:rPr>
        <w:t>第六章  法律责任</w:t>
      </w:r>
    </w:p>
    <w:p>
      <w:pPr>
        <w:autoSpaceDE w:val="0"/>
        <w:autoSpaceDN w:val="0"/>
        <w:adjustRightInd w:val="0"/>
        <w:spacing w:line="590" w:lineRule="exact"/>
        <w:ind w:firstLine="632" w:firstLineChars="200"/>
        <w:rPr>
          <w:rFonts w:hint="eastAsia" w:ascii="楷体_GB2312" w:hAnsi="宋体" w:eastAsia="楷体_GB2312"/>
          <w:bCs/>
          <w:lang w:val="zh-CN"/>
        </w:rPr>
      </w:pPr>
      <w:r>
        <w:rPr>
          <w:rFonts w:hint="eastAsia" w:ascii="楷体_GB2312" w:hAnsi="宋体" w:eastAsia="楷体_GB2312"/>
          <w:bCs/>
          <w:lang w:val="zh-CN"/>
        </w:rPr>
        <w:t>第七章  附则</w:t>
      </w:r>
    </w:p>
    <w:p>
      <w:pPr>
        <w:autoSpaceDE w:val="0"/>
        <w:autoSpaceDN w:val="0"/>
        <w:adjustRightInd w:val="0"/>
        <w:spacing w:beforeLines="50" w:afterLines="50" w:line="590" w:lineRule="exact"/>
        <w:jc w:val="center"/>
        <w:rPr>
          <w:rFonts w:hint="eastAsia" w:eastAsia="黑体"/>
          <w:bCs/>
          <w:color w:val="000000"/>
          <w:lang w:val="zh-CN"/>
        </w:rPr>
      </w:pPr>
      <w:r>
        <w:rPr>
          <w:rFonts w:eastAsia="黑体"/>
          <w:bCs/>
          <w:color w:val="000000"/>
          <w:lang w:val="zh-CN"/>
        </w:rPr>
        <w:t>第一章  总则</w:t>
      </w:r>
    </w:p>
    <w:p>
      <w:pPr>
        <w:autoSpaceDE w:val="0"/>
        <w:autoSpaceDN w:val="0"/>
        <w:adjustRightInd w:val="0"/>
        <w:spacing w:line="590" w:lineRule="exact"/>
        <w:ind w:firstLine="643"/>
        <w:rPr>
          <w:color w:val="000000"/>
          <w:lang w:val="zh-CN"/>
        </w:rPr>
      </w:pPr>
      <w:r>
        <w:rPr>
          <w:rFonts w:eastAsia="黑体"/>
          <w:bCs/>
          <w:color w:val="000000"/>
          <w:lang w:val="zh-CN"/>
        </w:rPr>
        <w:t>第一条</w:t>
      </w:r>
      <w:r>
        <w:rPr>
          <w:rFonts w:eastAsia="楷体_GB2312"/>
          <w:b/>
          <w:bCs/>
          <w:color w:val="000000"/>
          <w:lang w:val="zh-CN"/>
        </w:rPr>
        <w:t xml:space="preserve">  </w:t>
      </w:r>
      <w:r>
        <w:rPr>
          <w:rFonts w:ascii="仿宋_GB2312"/>
          <w:color w:val="000000"/>
          <w:lang w:val="zh-CN"/>
        </w:rPr>
        <w:t>为了规范和引导文明行为，培育和践行社会主义核心价值观，提升公民文明素质和社会文明水平，依据有关法律法规，结合本市实际，制定本条例。</w:t>
      </w:r>
    </w:p>
    <w:p>
      <w:pPr>
        <w:autoSpaceDE w:val="0"/>
        <w:autoSpaceDN w:val="0"/>
        <w:adjustRightInd w:val="0"/>
        <w:spacing w:line="590" w:lineRule="exact"/>
        <w:ind w:firstLine="623"/>
        <w:rPr>
          <w:rFonts w:eastAsia="方正仿宋_GBK"/>
          <w:color w:val="000000"/>
          <w:lang w:val="zh-CN"/>
        </w:rPr>
      </w:pPr>
      <w:r>
        <w:rPr>
          <w:rFonts w:eastAsia="黑体"/>
          <w:bCs/>
          <w:color w:val="000000"/>
          <w:lang w:val="zh-CN"/>
        </w:rPr>
        <w:t>第二条</w:t>
      </w:r>
      <w:r>
        <w:rPr>
          <w:rFonts w:eastAsia="楷体_GB2312"/>
          <w:b/>
          <w:bCs/>
          <w:color w:val="000000"/>
          <w:lang w:val="zh-CN"/>
        </w:rPr>
        <w:t xml:space="preserve"> </w:t>
      </w:r>
      <w:r>
        <w:rPr>
          <w:rFonts w:ascii="仿宋_GB2312"/>
          <w:color w:val="000000"/>
          <w:lang w:val="zh-CN"/>
        </w:rPr>
        <w:t xml:space="preserve"> 本市行政区域内的文明行为促进工作，适用本条例。</w:t>
      </w:r>
    </w:p>
    <w:p>
      <w:pPr>
        <w:autoSpaceDE w:val="0"/>
        <w:autoSpaceDN w:val="0"/>
        <w:adjustRightInd w:val="0"/>
        <w:spacing w:line="600" w:lineRule="exact"/>
        <w:ind w:firstLine="643"/>
        <w:rPr>
          <w:rFonts w:eastAsia="方正仿宋_GBK"/>
          <w:color w:val="000000"/>
          <w:lang w:val="zh-CN"/>
        </w:rPr>
      </w:pPr>
      <w:r>
        <w:rPr>
          <w:rFonts w:eastAsia="黑体"/>
          <w:bCs/>
          <w:color w:val="000000"/>
          <w:lang w:val="zh-CN"/>
        </w:rPr>
        <w:t>第三条</w:t>
      </w:r>
      <w:r>
        <w:rPr>
          <w:rFonts w:eastAsia="楷体_GB2312"/>
          <w:b/>
          <w:bCs/>
          <w:color w:val="000000"/>
          <w:lang w:val="zh-CN"/>
        </w:rPr>
        <w:t xml:space="preserve"> </w:t>
      </w:r>
      <w:r>
        <w:rPr>
          <w:rFonts w:ascii="仿宋_GB2312"/>
          <w:color w:val="000000"/>
          <w:lang w:val="zh-CN"/>
        </w:rPr>
        <w:t xml:space="preserve"> 市、县级精神文明建设委员会统一领导本辖区的文明行为促进工作。</w:t>
      </w:r>
    </w:p>
    <w:p>
      <w:pPr>
        <w:autoSpaceDE w:val="0"/>
        <w:autoSpaceDN w:val="0"/>
        <w:adjustRightInd w:val="0"/>
        <w:spacing w:line="600" w:lineRule="exact"/>
        <w:ind w:firstLine="643"/>
        <w:rPr>
          <w:rFonts w:ascii="仿宋_GB2312"/>
          <w:color w:val="000000"/>
          <w:lang w:val="zh-CN"/>
        </w:rPr>
      </w:pPr>
      <w:r>
        <w:rPr>
          <w:rFonts w:ascii="仿宋_GB2312"/>
          <w:color w:val="000000"/>
          <w:lang w:val="zh-CN"/>
        </w:rPr>
        <w:t>市、县级精神文明建设工作机构负责组织、协调文明行为促进工作，履行下列职责：</w:t>
      </w:r>
    </w:p>
    <w:p>
      <w:pPr>
        <w:autoSpaceDE w:val="0"/>
        <w:autoSpaceDN w:val="0"/>
        <w:adjustRightInd w:val="0"/>
        <w:spacing w:line="600" w:lineRule="exact"/>
        <w:ind w:firstLine="640"/>
        <w:rPr>
          <w:rFonts w:ascii="仿宋_GB2312"/>
          <w:color w:val="000000"/>
          <w:lang w:val="zh-CN"/>
        </w:rPr>
      </w:pPr>
      <w:r>
        <w:rPr>
          <w:rFonts w:ascii="仿宋_GB2312"/>
          <w:color w:val="000000"/>
          <w:lang w:val="zh-CN"/>
        </w:rPr>
        <w:t>（一）制定文明行为促进工作规划；</w:t>
      </w:r>
    </w:p>
    <w:p>
      <w:pPr>
        <w:autoSpaceDE w:val="0"/>
        <w:autoSpaceDN w:val="0"/>
        <w:adjustRightInd w:val="0"/>
        <w:spacing w:line="600" w:lineRule="exact"/>
        <w:ind w:firstLine="640"/>
        <w:rPr>
          <w:rFonts w:ascii="仿宋_GB2312"/>
          <w:color w:val="000000"/>
          <w:lang w:val="zh-CN"/>
        </w:rPr>
      </w:pPr>
      <w:r>
        <w:rPr>
          <w:rFonts w:ascii="仿宋_GB2312"/>
          <w:color w:val="000000"/>
          <w:lang w:val="zh-CN"/>
        </w:rPr>
        <w:t>（二）宣传、表彰、推广先进典型，组织志愿服务和文明行为劝导等系列活动；</w:t>
      </w:r>
    </w:p>
    <w:p>
      <w:pPr>
        <w:autoSpaceDE w:val="0"/>
        <w:autoSpaceDN w:val="0"/>
        <w:adjustRightInd w:val="0"/>
        <w:spacing w:line="600" w:lineRule="exact"/>
        <w:ind w:firstLine="640"/>
        <w:rPr>
          <w:rFonts w:ascii="仿宋_GB2312"/>
          <w:color w:val="000000"/>
          <w:lang w:val="zh-CN"/>
        </w:rPr>
      </w:pPr>
      <w:r>
        <w:rPr>
          <w:rFonts w:ascii="仿宋_GB2312"/>
          <w:color w:val="000000"/>
          <w:lang w:val="zh-CN"/>
        </w:rPr>
        <w:t>（三）指导、协调、督促、考评文明行为促进工作；</w:t>
      </w:r>
    </w:p>
    <w:p>
      <w:pPr>
        <w:autoSpaceDE w:val="0"/>
        <w:autoSpaceDN w:val="0"/>
        <w:adjustRightInd w:val="0"/>
        <w:spacing w:line="600" w:lineRule="exact"/>
        <w:ind w:firstLine="640"/>
        <w:rPr>
          <w:rFonts w:ascii="仿宋_GB2312"/>
          <w:color w:val="000000"/>
          <w:lang w:val="zh-CN"/>
        </w:rPr>
      </w:pPr>
      <w:r>
        <w:rPr>
          <w:rFonts w:ascii="仿宋_GB2312"/>
          <w:color w:val="000000"/>
          <w:lang w:val="zh-CN"/>
        </w:rPr>
        <w:t>（四）</w:t>
      </w:r>
      <w:r>
        <w:rPr>
          <w:rFonts w:hint="eastAsia" w:ascii="仿宋_GB2312"/>
          <w:color w:val="000000"/>
          <w:lang w:val="zh-CN"/>
        </w:rPr>
        <w:t>开展其他文明行为促进工作。</w:t>
      </w:r>
    </w:p>
    <w:p>
      <w:pPr>
        <w:autoSpaceDE w:val="0"/>
        <w:autoSpaceDN w:val="0"/>
        <w:adjustRightInd w:val="0"/>
        <w:spacing w:line="600" w:lineRule="exact"/>
        <w:ind w:firstLine="643"/>
        <w:rPr>
          <w:rFonts w:hint="eastAsia" w:ascii="仿宋_GB2312"/>
          <w:color w:val="000000"/>
          <w:lang w:val="zh-CN"/>
        </w:rPr>
      </w:pPr>
      <w:r>
        <w:rPr>
          <w:rFonts w:hint="eastAsia" w:ascii="仿宋_GB2312"/>
          <w:color w:val="000000"/>
          <w:lang w:val="zh-CN"/>
        </w:rPr>
        <w:t>本市各级人民政府应当将文明行为促进工作纳入国民经济和社会发展规划，制定相关政策措施，将文明行为促进工作经费纳入财政预算。</w:t>
      </w:r>
    </w:p>
    <w:p>
      <w:pPr>
        <w:autoSpaceDE w:val="0"/>
        <w:autoSpaceDN w:val="0"/>
        <w:adjustRightInd w:val="0"/>
        <w:spacing w:line="600" w:lineRule="exact"/>
        <w:ind w:firstLine="632" w:firstLineChars="200"/>
        <w:rPr>
          <w:rFonts w:hint="eastAsia" w:ascii="仿宋_GB2312"/>
          <w:color w:val="000000"/>
          <w:lang w:val="zh-CN"/>
        </w:rPr>
      </w:pPr>
      <w:r>
        <w:rPr>
          <w:rFonts w:hint="eastAsia" w:ascii="仿宋_GB2312"/>
          <w:color w:val="000000"/>
          <w:lang w:val="zh-CN"/>
        </w:rPr>
        <w:t>政府有关部门应当明确任务，互相配合，在各自职责范围内做好文明行为促进工作。</w:t>
      </w:r>
    </w:p>
    <w:p>
      <w:pPr>
        <w:autoSpaceDE w:val="0"/>
        <w:autoSpaceDN w:val="0"/>
        <w:adjustRightInd w:val="0"/>
        <w:spacing w:line="600" w:lineRule="exact"/>
        <w:ind w:firstLine="632" w:firstLineChars="200"/>
        <w:rPr>
          <w:rFonts w:hint="eastAsia" w:ascii="仿宋_GB2312"/>
          <w:color w:val="000000"/>
          <w:lang w:val="zh-CN"/>
        </w:rPr>
      </w:pPr>
      <w:r>
        <w:rPr>
          <w:rFonts w:eastAsia="黑体"/>
          <w:bCs/>
          <w:color w:val="000000"/>
          <w:lang w:val="zh-CN"/>
        </w:rPr>
        <w:t>第四条</w:t>
      </w:r>
      <w:r>
        <w:rPr>
          <w:rFonts w:eastAsia="楷体_GB2312"/>
          <w:b/>
          <w:bCs/>
          <w:color w:val="000000"/>
          <w:lang w:val="zh-CN"/>
        </w:rPr>
        <w:t xml:space="preserve">  </w:t>
      </w:r>
      <w:r>
        <w:rPr>
          <w:rFonts w:hint="eastAsia" w:ascii="仿宋_GB2312"/>
          <w:color w:val="000000"/>
          <w:lang w:val="zh-CN"/>
        </w:rPr>
        <w:t>国家机关、企业事业单位和其他社会组织应当结合自身实际，开展文明创建活动，参与文明行为促进工作。</w:t>
      </w:r>
    </w:p>
    <w:p>
      <w:pPr>
        <w:autoSpaceDE w:val="0"/>
        <w:autoSpaceDN w:val="0"/>
        <w:adjustRightInd w:val="0"/>
        <w:spacing w:line="600" w:lineRule="exact"/>
        <w:ind w:firstLine="640"/>
        <w:rPr>
          <w:rFonts w:hint="eastAsia" w:ascii="仿宋_GB2312"/>
          <w:color w:val="000000"/>
          <w:lang w:val="zh-CN"/>
        </w:rPr>
      </w:pPr>
      <w:r>
        <w:rPr>
          <w:rFonts w:eastAsia="黑体"/>
          <w:bCs/>
          <w:color w:val="000000"/>
          <w:lang w:val="zh-CN"/>
        </w:rPr>
        <w:t>第五条</w:t>
      </w:r>
      <w:r>
        <w:rPr>
          <w:rFonts w:eastAsia="楷体_GB2312"/>
          <w:b/>
          <w:bCs/>
          <w:color w:val="000000"/>
          <w:lang w:val="zh-CN"/>
        </w:rPr>
        <w:t xml:space="preserve">  </w:t>
      </w:r>
      <w:r>
        <w:rPr>
          <w:rFonts w:hint="eastAsia" w:ascii="仿宋_GB2312"/>
          <w:color w:val="000000"/>
          <w:lang w:val="zh-CN"/>
        </w:rPr>
        <w:t>公民应当</w:t>
      </w:r>
      <w:r>
        <w:rPr>
          <w:rFonts w:hint="eastAsia" w:ascii="仿宋_GB2312"/>
          <w:color w:val="000000"/>
        </w:rPr>
        <w:t>爱国、敬业、诚信、友善，遵守文明行为规范。</w:t>
      </w:r>
      <w:r>
        <w:rPr>
          <w:rFonts w:hint="eastAsia" w:ascii="仿宋_GB2312"/>
          <w:color w:val="000000"/>
          <w:lang w:val="zh-CN"/>
        </w:rPr>
        <w:t>国家工作人员、人大代表、政协委员、社会公众人物等应当在文明行为促进工作中起表率作用。</w:t>
      </w:r>
    </w:p>
    <w:p>
      <w:pPr>
        <w:autoSpaceDE w:val="0"/>
        <w:autoSpaceDN w:val="0"/>
        <w:adjustRightInd w:val="0"/>
        <w:spacing w:beforeLines="50" w:afterLines="50" w:line="600" w:lineRule="exact"/>
        <w:jc w:val="center"/>
        <w:rPr>
          <w:rFonts w:eastAsia="黑体"/>
          <w:bCs/>
          <w:lang w:val="zh-CN"/>
        </w:rPr>
      </w:pPr>
      <w:r>
        <w:rPr>
          <w:rFonts w:eastAsia="黑体"/>
          <w:bCs/>
          <w:lang w:val="zh-CN"/>
        </w:rPr>
        <w:t>第二章  文明行为基本规范</w:t>
      </w:r>
    </w:p>
    <w:p>
      <w:pPr>
        <w:autoSpaceDE w:val="0"/>
        <w:autoSpaceDN w:val="0"/>
        <w:adjustRightInd w:val="0"/>
        <w:spacing w:line="600" w:lineRule="exact"/>
        <w:rPr>
          <w:rFonts w:eastAsia="方正仿宋_GBK"/>
          <w:color w:val="000000"/>
          <w:lang w:val="zh-CN"/>
        </w:rPr>
      </w:pPr>
      <w:r>
        <w:rPr>
          <w:color w:val="000000"/>
          <w:lang w:val="zh-CN"/>
        </w:rPr>
        <w:t xml:space="preserve">    </w:t>
      </w:r>
      <w:r>
        <w:rPr>
          <w:rFonts w:eastAsia="黑体"/>
          <w:bCs/>
          <w:color w:val="000000"/>
          <w:lang w:val="zh-CN"/>
        </w:rPr>
        <w:t xml:space="preserve"> 第六条  </w:t>
      </w:r>
      <w:r>
        <w:rPr>
          <w:rFonts w:ascii="仿宋_GB2312"/>
          <w:color w:val="000000"/>
          <w:lang w:val="zh-CN"/>
        </w:rPr>
        <w:t>公民应当遵守公共场所秩序：</w:t>
      </w:r>
    </w:p>
    <w:p>
      <w:pPr>
        <w:autoSpaceDE w:val="0"/>
        <w:autoSpaceDN w:val="0"/>
        <w:adjustRightInd w:val="0"/>
        <w:spacing w:line="590" w:lineRule="exact"/>
        <w:ind w:firstLine="643"/>
        <w:rPr>
          <w:rFonts w:ascii="仿宋_GB2312"/>
          <w:color w:val="000000"/>
          <w:lang w:val="zh-CN"/>
        </w:rPr>
      </w:pPr>
      <w:r>
        <w:rPr>
          <w:rFonts w:ascii="仿宋_GB2312"/>
          <w:color w:val="000000"/>
          <w:lang w:val="zh-CN"/>
        </w:rPr>
        <w:t>（一）不粗言秽语、不争吵斗殴、不袒露身体；</w:t>
      </w:r>
    </w:p>
    <w:p>
      <w:pPr>
        <w:autoSpaceDE w:val="0"/>
        <w:autoSpaceDN w:val="0"/>
        <w:adjustRightInd w:val="0"/>
        <w:spacing w:line="590" w:lineRule="exact"/>
        <w:ind w:firstLine="643"/>
        <w:rPr>
          <w:rFonts w:ascii="仿宋_GB2312"/>
          <w:color w:val="000000"/>
          <w:lang w:val="zh-CN"/>
        </w:rPr>
      </w:pPr>
      <w:r>
        <w:rPr>
          <w:rFonts w:ascii="仿宋_GB2312"/>
          <w:color w:val="000000"/>
          <w:lang w:val="zh-CN"/>
        </w:rPr>
        <w:t>（二）不在公共场所大声喧哗，不大声接打电话；</w:t>
      </w:r>
    </w:p>
    <w:p>
      <w:pPr>
        <w:autoSpaceDE w:val="0"/>
        <w:autoSpaceDN w:val="0"/>
        <w:adjustRightInd w:val="0"/>
        <w:spacing w:line="590" w:lineRule="exact"/>
        <w:ind w:firstLine="643"/>
        <w:rPr>
          <w:rFonts w:ascii="仿宋_GB2312"/>
          <w:color w:val="000000"/>
          <w:lang w:val="zh-CN"/>
        </w:rPr>
      </w:pPr>
      <w:r>
        <w:rPr>
          <w:rFonts w:ascii="仿宋_GB2312"/>
          <w:color w:val="000000"/>
          <w:lang w:val="zh-CN"/>
        </w:rPr>
        <w:t>（三）不在禁止吸烟的场所吸烟；</w:t>
      </w:r>
    </w:p>
    <w:p>
      <w:pPr>
        <w:autoSpaceDE w:val="0"/>
        <w:autoSpaceDN w:val="0"/>
        <w:adjustRightInd w:val="0"/>
        <w:spacing w:line="590" w:lineRule="exact"/>
        <w:ind w:firstLine="643"/>
        <w:rPr>
          <w:rFonts w:ascii="仿宋_GB2312"/>
          <w:color w:val="000000"/>
          <w:lang w:val="zh-CN"/>
        </w:rPr>
      </w:pPr>
      <w:r>
        <w:rPr>
          <w:rFonts w:ascii="仿宋_GB2312"/>
          <w:color w:val="000000"/>
          <w:lang w:val="zh-CN"/>
        </w:rPr>
        <w:t>（四）不将宠物带入医院、餐厅、图书馆等公共场所，不携带宠物乘坐公共交通工具，自觉清理宠物</w:t>
      </w:r>
      <w:r>
        <w:rPr>
          <w:rFonts w:hint="eastAsia" w:ascii="仿宋_GB2312"/>
          <w:color w:val="000000"/>
          <w:lang w:val="zh-CN"/>
        </w:rPr>
        <w:t>户外</w:t>
      </w:r>
      <w:r>
        <w:rPr>
          <w:rFonts w:ascii="仿宋_GB2312"/>
          <w:color w:val="000000"/>
          <w:lang w:val="zh-CN"/>
        </w:rPr>
        <w:t>粪便，携犬出户应当由成年人使用犬链牵引；</w:t>
      </w:r>
    </w:p>
    <w:p>
      <w:pPr>
        <w:autoSpaceDE w:val="0"/>
        <w:autoSpaceDN w:val="0"/>
        <w:adjustRightInd w:val="0"/>
        <w:spacing w:line="590" w:lineRule="exact"/>
        <w:ind w:firstLine="643"/>
        <w:rPr>
          <w:rFonts w:ascii="仿宋_GB2312"/>
          <w:color w:val="000000"/>
          <w:lang w:val="zh-CN"/>
        </w:rPr>
      </w:pPr>
      <w:r>
        <w:rPr>
          <w:rFonts w:ascii="仿宋_GB2312"/>
          <w:color w:val="000000"/>
          <w:lang w:val="zh-CN"/>
        </w:rPr>
        <w:t>（五）不在道路、广场、公园等公共场所摆摊设点，不占用盲道和公共停车位；</w:t>
      </w:r>
    </w:p>
    <w:p>
      <w:pPr>
        <w:autoSpaceDE w:val="0"/>
        <w:autoSpaceDN w:val="0"/>
        <w:adjustRightInd w:val="0"/>
        <w:spacing w:line="590" w:lineRule="exact"/>
        <w:ind w:firstLine="643"/>
        <w:rPr>
          <w:rFonts w:ascii="仿宋_GB2312"/>
          <w:color w:val="000000"/>
          <w:lang w:val="zh-CN"/>
        </w:rPr>
      </w:pPr>
      <w:r>
        <w:rPr>
          <w:rFonts w:ascii="仿宋_GB2312"/>
          <w:color w:val="000000"/>
          <w:lang w:val="zh-CN"/>
        </w:rPr>
        <w:t>(六) 在公共场所等候服务时应当自觉排队。</w:t>
      </w:r>
    </w:p>
    <w:p>
      <w:pPr>
        <w:autoSpaceDE w:val="0"/>
        <w:autoSpaceDN w:val="0"/>
        <w:adjustRightInd w:val="0"/>
        <w:spacing w:line="590" w:lineRule="exact"/>
        <w:rPr>
          <w:rFonts w:eastAsia="方正仿宋_GBK"/>
          <w:color w:val="000000"/>
          <w:lang w:val="zh-CN"/>
        </w:rPr>
      </w:pPr>
      <w:r>
        <w:rPr>
          <w:color w:val="000000"/>
          <w:lang w:val="zh-CN"/>
        </w:rPr>
        <w:t xml:space="preserve">   </w:t>
      </w:r>
      <w:r>
        <w:rPr>
          <w:rFonts w:eastAsia="黑体"/>
          <w:bCs/>
          <w:color w:val="000000"/>
          <w:lang w:val="zh-CN"/>
        </w:rPr>
        <w:t xml:space="preserve"> 第七条  </w:t>
      </w:r>
      <w:r>
        <w:rPr>
          <w:rFonts w:ascii="仿宋_GB2312"/>
          <w:color w:val="000000"/>
          <w:lang w:val="zh-CN"/>
        </w:rPr>
        <w:t>公民应当遵守公共交通秩序：</w:t>
      </w:r>
    </w:p>
    <w:p>
      <w:pPr>
        <w:autoSpaceDE w:val="0"/>
        <w:autoSpaceDN w:val="0"/>
        <w:adjustRightInd w:val="0"/>
        <w:spacing w:line="590" w:lineRule="exact"/>
        <w:ind w:firstLine="643"/>
        <w:rPr>
          <w:rFonts w:ascii="仿宋_GB2312"/>
          <w:color w:val="000000"/>
          <w:lang w:val="zh-CN"/>
        </w:rPr>
      </w:pPr>
      <w:r>
        <w:rPr>
          <w:rFonts w:ascii="仿宋_GB2312"/>
          <w:color w:val="000000"/>
          <w:lang w:val="zh-CN"/>
        </w:rPr>
        <w:t>（一）</w:t>
      </w:r>
      <w:r>
        <w:rPr>
          <w:rFonts w:hint="eastAsia" w:ascii="仿宋_GB2312"/>
          <w:color w:val="000000"/>
          <w:lang w:val="zh-CN"/>
        </w:rPr>
        <w:t>驾驶机动车不使用手持电话，不违反规定使用远光灯、鸣笛；</w:t>
      </w:r>
    </w:p>
    <w:p>
      <w:pPr>
        <w:autoSpaceDE w:val="0"/>
        <w:autoSpaceDN w:val="0"/>
        <w:adjustRightInd w:val="0"/>
        <w:spacing w:line="590" w:lineRule="exact"/>
        <w:ind w:firstLine="643"/>
        <w:rPr>
          <w:rFonts w:ascii="仿宋_GB2312"/>
          <w:color w:val="000000"/>
          <w:lang w:val="zh-CN"/>
        </w:rPr>
      </w:pPr>
      <w:r>
        <w:rPr>
          <w:rFonts w:ascii="仿宋_GB2312"/>
          <w:color w:val="000000"/>
          <w:lang w:val="zh-CN"/>
        </w:rPr>
        <w:t>（二）机动车不乱停乱靠，遇前方车辆停车等候或者缓慢行驶时，不借道超车或者占用对面车道，不穿插等候的车辆；</w:t>
      </w:r>
    </w:p>
    <w:p>
      <w:pPr>
        <w:autoSpaceDE w:val="0"/>
        <w:autoSpaceDN w:val="0"/>
        <w:adjustRightInd w:val="0"/>
        <w:spacing w:line="590" w:lineRule="exact"/>
        <w:ind w:firstLine="643"/>
        <w:rPr>
          <w:rFonts w:ascii="仿宋_GB2312"/>
          <w:color w:val="000000"/>
          <w:lang w:val="zh-CN"/>
        </w:rPr>
      </w:pPr>
      <w:r>
        <w:rPr>
          <w:rFonts w:ascii="仿宋_GB2312"/>
          <w:color w:val="000000"/>
          <w:lang w:val="zh-CN"/>
        </w:rPr>
        <w:t>（三）机动车经过路口、人行横道应当减速慢行，遇行人通过时应当停车礼让；</w:t>
      </w:r>
    </w:p>
    <w:p>
      <w:pPr>
        <w:autoSpaceDE w:val="0"/>
        <w:autoSpaceDN w:val="0"/>
        <w:adjustRightInd w:val="0"/>
        <w:spacing w:line="590" w:lineRule="exact"/>
        <w:ind w:firstLine="643"/>
        <w:rPr>
          <w:rFonts w:ascii="仿宋_GB2312"/>
          <w:color w:val="000000"/>
          <w:lang w:val="zh-CN"/>
        </w:rPr>
      </w:pPr>
      <w:r>
        <w:rPr>
          <w:rFonts w:ascii="仿宋_GB2312"/>
          <w:color w:val="000000"/>
          <w:lang w:val="zh-CN"/>
        </w:rPr>
        <w:t>（四）驾乘机动车应当按规定使用安全带，不向车窗外抛洒物品，驾乘摩托车应当按规定戴安全头盔；</w:t>
      </w:r>
    </w:p>
    <w:p>
      <w:pPr>
        <w:autoSpaceDE w:val="0"/>
        <w:autoSpaceDN w:val="0"/>
        <w:adjustRightInd w:val="0"/>
        <w:spacing w:line="590" w:lineRule="exact"/>
        <w:ind w:firstLine="643"/>
        <w:rPr>
          <w:rFonts w:ascii="仿宋_GB2312"/>
          <w:color w:val="000000"/>
          <w:lang w:val="zh-CN"/>
        </w:rPr>
      </w:pPr>
      <w:r>
        <w:rPr>
          <w:rFonts w:ascii="仿宋_GB2312"/>
          <w:color w:val="000000"/>
          <w:lang w:val="zh-CN"/>
        </w:rPr>
        <w:t>（五）驾驶非机动车、使用共享单车应当按道行驶，注意避让行人和其他车辆，不违规载人、载物，不随意停放，不妨碍公共交通秩序；</w:t>
      </w:r>
    </w:p>
    <w:p>
      <w:pPr>
        <w:autoSpaceDE w:val="0"/>
        <w:autoSpaceDN w:val="0"/>
        <w:adjustRightInd w:val="0"/>
        <w:spacing w:line="590" w:lineRule="exact"/>
        <w:ind w:firstLine="643"/>
        <w:rPr>
          <w:rFonts w:ascii="仿宋_GB2312"/>
          <w:color w:val="000000"/>
          <w:lang w:val="zh-CN"/>
        </w:rPr>
      </w:pPr>
      <w:r>
        <w:rPr>
          <w:rFonts w:ascii="仿宋_GB2312"/>
          <w:color w:val="000000"/>
          <w:lang w:val="zh-CN"/>
        </w:rPr>
        <w:t>（六）行人通过机动车道或者路口时应当从人行横道或者过街设施通过，按交通信号指示</w:t>
      </w:r>
      <w:r>
        <w:rPr>
          <w:rFonts w:hint="eastAsia" w:ascii="仿宋_GB2312"/>
          <w:color w:val="000000"/>
          <w:lang w:val="zh-CN"/>
        </w:rPr>
        <w:t>灯</w:t>
      </w:r>
      <w:r>
        <w:rPr>
          <w:rFonts w:ascii="仿宋_GB2312"/>
          <w:color w:val="000000"/>
          <w:lang w:val="zh-CN"/>
        </w:rPr>
        <w:t>通行，不闯红灯，不跨越道路隔离设施；</w:t>
      </w:r>
    </w:p>
    <w:p>
      <w:pPr>
        <w:autoSpaceDE w:val="0"/>
        <w:autoSpaceDN w:val="0"/>
        <w:adjustRightInd w:val="0"/>
        <w:spacing w:line="570" w:lineRule="exact"/>
        <w:ind w:firstLine="643"/>
        <w:rPr>
          <w:rFonts w:ascii="仿宋_GB2312"/>
          <w:color w:val="000000"/>
          <w:lang w:val="zh-CN"/>
        </w:rPr>
      </w:pPr>
      <w:r>
        <w:rPr>
          <w:rFonts w:ascii="仿宋_GB2312"/>
          <w:color w:val="000000"/>
          <w:lang w:val="zh-CN"/>
        </w:rPr>
        <w:t>（七）乘坐公共交通工具应当有序排队，不食用带果壳、有气味的食品，不占座，主动为需要帮助的乘客让座。</w:t>
      </w:r>
    </w:p>
    <w:p>
      <w:pPr>
        <w:autoSpaceDE w:val="0"/>
        <w:autoSpaceDN w:val="0"/>
        <w:adjustRightInd w:val="0"/>
        <w:spacing w:line="570" w:lineRule="exact"/>
        <w:ind w:firstLine="643"/>
        <w:rPr>
          <w:rFonts w:eastAsia="方正仿宋_GBK"/>
          <w:color w:val="000000"/>
          <w:lang w:val="zh-CN"/>
        </w:rPr>
      </w:pPr>
      <w:r>
        <w:rPr>
          <w:rFonts w:eastAsia="黑体"/>
          <w:bCs/>
          <w:color w:val="000000"/>
          <w:lang w:val="zh-CN"/>
        </w:rPr>
        <w:t xml:space="preserve">第八条  </w:t>
      </w:r>
      <w:r>
        <w:rPr>
          <w:rFonts w:ascii="仿宋_GB2312"/>
          <w:color w:val="000000"/>
          <w:lang w:val="zh-CN"/>
        </w:rPr>
        <w:t>公民应当维护公共环境卫生、爱护公共设施：</w:t>
      </w:r>
    </w:p>
    <w:p>
      <w:pPr>
        <w:autoSpaceDE w:val="0"/>
        <w:autoSpaceDN w:val="0"/>
        <w:adjustRightInd w:val="0"/>
        <w:spacing w:line="570" w:lineRule="exact"/>
        <w:ind w:firstLine="643"/>
        <w:rPr>
          <w:rFonts w:ascii="仿宋_GB2312"/>
          <w:color w:val="000000"/>
          <w:lang w:val="zh-CN"/>
        </w:rPr>
      </w:pPr>
      <w:r>
        <w:rPr>
          <w:rFonts w:ascii="仿宋_GB2312"/>
          <w:color w:val="000000"/>
          <w:lang w:val="zh-CN"/>
        </w:rPr>
        <w:t>（一）</w:t>
      </w:r>
      <w:r>
        <w:rPr>
          <w:rFonts w:hint="eastAsia" w:ascii="仿宋_GB2312"/>
          <w:color w:val="000000"/>
          <w:lang w:val="zh-CN"/>
        </w:rPr>
        <w:t>不随地吐痰，不随地大小便，不乱扔果皮纸屑等废弃物，不乱发小广告；</w:t>
      </w:r>
    </w:p>
    <w:p>
      <w:pPr>
        <w:autoSpaceDE w:val="0"/>
        <w:autoSpaceDN w:val="0"/>
        <w:adjustRightInd w:val="0"/>
        <w:spacing w:line="570" w:lineRule="exact"/>
        <w:ind w:firstLine="643"/>
        <w:rPr>
          <w:rFonts w:ascii="仿宋_GB2312"/>
          <w:color w:val="000000"/>
          <w:lang w:val="zh-CN"/>
        </w:rPr>
      </w:pPr>
      <w:r>
        <w:rPr>
          <w:rFonts w:ascii="仿宋_GB2312"/>
          <w:color w:val="000000"/>
          <w:lang w:val="zh-CN"/>
        </w:rPr>
        <w:t>（二）不在树木、地面、建筑物、构筑物等公共设施和文物古迹上刻画、涂写、张贴；</w:t>
      </w:r>
    </w:p>
    <w:p>
      <w:pPr>
        <w:autoSpaceDE w:val="0"/>
        <w:autoSpaceDN w:val="0"/>
        <w:adjustRightInd w:val="0"/>
        <w:spacing w:line="570" w:lineRule="exact"/>
        <w:ind w:firstLine="643"/>
        <w:rPr>
          <w:rFonts w:ascii="仿宋_GB2312"/>
          <w:color w:val="000000"/>
          <w:lang w:val="zh-CN"/>
        </w:rPr>
      </w:pPr>
      <w:r>
        <w:rPr>
          <w:rFonts w:ascii="仿宋_GB2312"/>
          <w:color w:val="000000"/>
          <w:lang w:val="zh-CN"/>
        </w:rPr>
        <w:t>（三）开展广场舞等户外活动应当合理使用场地、器材和音响设施，不噪声扰民；</w:t>
      </w:r>
    </w:p>
    <w:p>
      <w:pPr>
        <w:autoSpaceDE w:val="0"/>
        <w:autoSpaceDN w:val="0"/>
        <w:adjustRightInd w:val="0"/>
        <w:spacing w:line="570" w:lineRule="exact"/>
        <w:ind w:firstLine="643"/>
        <w:rPr>
          <w:rFonts w:ascii="仿宋_GB2312"/>
          <w:color w:val="000000"/>
          <w:lang w:val="zh-CN"/>
        </w:rPr>
      </w:pPr>
      <w:r>
        <w:rPr>
          <w:rFonts w:ascii="仿宋_GB2312"/>
          <w:color w:val="000000"/>
          <w:lang w:val="zh-CN"/>
        </w:rPr>
        <w:t>（四）不攀折花木，不占用、不毁坏公共绿地；</w:t>
      </w:r>
    </w:p>
    <w:p>
      <w:pPr>
        <w:autoSpaceDE w:val="0"/>
        <w:autoSpaceDN w:val="0"/>
        <w:adjustRightInd w:val="0"/>
        <w:spacing w:line="570" w:lineRule="exact"/>
        <w:ind w:firstLine="643"/>
        <w:rPr>
          <w:rFonts w:ascii="仿宋_GB2312"/>
          <w:color w:val="000000"/>
          <w:lang w:val="zh-CN"/>
        </w:rPr>
      </w:pPr>
      <w:r>
        <w:rPr>
          <w:rFonts w:hint="eastAsia" w:ascii="仿宋_GB2312"/>
          <w:color w:val="000000"/>
          <w:lang w:val="zh-CN"/>
        </w:rPr>
        <w:t>（五）</w:t>
      </w:r>
      <w:r>
        <w:rPr>
          <w:rFonts w:ascii="仿宋_GB2312"/>
          <w:color w:val="000000"/>
          <w:lang w:val="zh-CN"/>
        </w:rPr>
        <w:t>不高空抛物。</w:t>
      </w:r>
    </w:p>
    <w:p>
      <w:pPr>
        <w:autoSpaceDE w:val="0"/>
        <w:autoSpaceDN w:val="0"/>
        <w:adjustRightInd w:val="0"/>
        <w:spacing w:line="570" w:lineRule="exact"/>
        <w:ind w:firstLine="643"/>
        <w:rPr>
          <w:rFonts w:eastAsia="方正仿宋_GBK"/>
          <w:color w:val="000000"/>
          <w:lang w:val="zh-CN"/>
        </w:rPr>
      </w:pPr>
      <w:r>
        <w:rPr>
          <w:rFonts w:eastAsia="黑体"/>
          <w:bCs/>
          <w:color w:val="000000"/>
          <w:lang w:val="zh-CN"/>
        </w:rPr>
        <w:t>第九条</w:t>
      </w:r>
      <w:r>
        <w:rPr>
          <w:rFonts w:eastAsia="楷体_GB2312"/>
          <w:b/>
          <w:bCs/>
          <w:color w:val="000000"/>
          <w:lang w:val="zh-CN"/>
        </w:rPr>
        <w:t xml:space="preserve"> </w:t>
      </w:r>
      <w:r>
        <w:rPr>
          <w:rFonts w:hint="eastAsia" w:ascii="仿宋_GB2312"/>
          <w:color w:val="000000"/>
          <w:lang w:val="zh-CN"/>
        </w:rPr>
        <w:t xml:space="preserve"> 公民应当遵守互联网管理秩序，不编造、传播虚假、低俗信息；不浏览不良信息，不侮辱、诽谤他人，不煽动网络暴力舆论。</w:t>
      </w:r>
    </w:p>
    <w:p>
      <w:pPr>
        <w:autoSpaceDE w:val="0"/>
        <w:autoSpaceDN w:val="0"/>
        <w:adjustRightInd w:val="0"/>
        <w:spacing w:line="570" w:lineRule="exact"/>
        <w:ind w:firstLine="570"/>
        <w:rPr>
          <w:rFonts w:hint="eastAsia" w:ascii="仿宋_GB2312"/>
          <w:color w:val="000000"/>
          <w:lang w:val="zh-CN"/>
        </w:rPr>
      </w:pPr>
      <w:r>
        <w:rPr>
          <w:rFonts w:eastAsia="黑体"/>
          <w:bCs/>
          <w:color w:val="000000"/>
          <w:lang w:val="zh-CN"/>
        </w:rPr>
        <w:t>第十条</w:t>
      </w:r>
      <w:r>
        <w:rPr>
          <w:rFonts w:eastAsia="楷体_GB2312"/>
          <w:b/>
          <w:bCs/>
          <w:color w:val="000000"/>
          <w:lang w:val="zh-CN"/>
        </w:rPr>
        <w:t xml:space="preserve"> </w:t>
      </w:r>
      <w:r>
        <w:rPr>
          <w:bCs/>
          <w:color w:val="000000"/>
          <w:lang w:val="zh-CN"/>
        </w:rPr>
        <w:t xml:space="preserve"> </w:t>
      </w:r>
      <w:r>
        <w:rPr>
          <w:rFonts w:hint="eastAsia" w:ascii="仿宋_GB2312"/>
          <w:color w:val="000000"/>
          <w:lang w:val="zh-CN"/>
        </w:rPr>
        <w:t>公民应当厉行节约，不铺张浪费，合理使用水、电、气、燃油等公共资源。</w:t>
      </w:r>
    </w:p>
    <w:p>
      <w:pPr>
        <w:autoSpaceDE w:val="0"/>
        <w:autoSpaceDN w:val="0"/>
        <w:adjustRightInd w:val="0"/>
        <w:spacing w:line="570" w:lineRule="exact"/>
        <w:ind w:firstLine="570"/>
        <w:rPr>
          <w:rFonts w:hint="eastAsia" w:ascii="仿宋_GB2312"/>
          <w:color w:val="000000"/>
          <w:lang w:val="zh-CN"/>
        </w:rPr>
      </w:pPr>
      <w:r>
        <w:rPr>
          <w:rFonts w:eastAsia="黑体"/>
          <w:bCs/>
          <w:color w:val="000000"/>
          <w:lang w:val="zh-CN"/>
        </w:rPr>
        <w:t>第十一条</w:t>
      </w:r>
      <w:r>
        <w:rPr>
          <w:rFonts w:eastAsia="楷体_GB2312"/>
          <w:b/>
          <w:bCs/>
          <w:color w:val="000000"/>
          <w:lang w:val="zh-CN"/>
        </w:rPr>
        <w:t xml:space="preserve"> </w:t>
      </w:r>
      <w:r>
        <w:rPr>
          <w:rFonts w:hint="eastAsia" w:ascii="仿宋_GB2312"/>
          <w:bCs/>
          <w:color w:val="000000"/>
          <w:lang w:val="zh-CN"/>
        </w:rPr>
        <w:t xml:space="preserve"> </w:t>
      </w:r>
      <w:r>
        <w:rPr>
          <w:rFonts w:hint="eastAsia" w:ascii="仿宋_GB2312"/>
          <w:color w:val="000000"/>
          <w:lang w:val="zh-CN"/>
        </w:rPr>
        <w:t>公民应当移风易俗，不搞封建迷信活动，文明祭扫。简办婚丧事宜，自觉抵制人情风。</w:t>
      </w:r>
    </w:p>
    <w:p>
      <w:pPr>
        <w:autoSpaceDE w:val="0"/>
        <w:autoSpaceDN w:val="0"/>
        <w:adjustRightInd w:val="0"/>
        <w:spacing w:beforeLines="50" w:afterLines="50" w:line="590" w:lineRule="exact"/>
        <w:jc w:val="center"/>
        <w:rPr>
          <w:rFonts w:eastAsia="黑体"/>
          <w:bCs/>
          <w:lang w:val="zh-CN"/>
        </w:rPr>
      </w:pPr>
      <w:r>
        <w:rPr>
          <w:rFonts w:eastAsia="黑体"/>
          <w:bCs/>
          <w:lang w:val="zh-CN"/>
        </w:rPr>
        <w:t>第三章  文明行为鼓励</w:t>
      </w:r>
    </w:p>
    <w:p>
      <w:pPr>
        <w:keepNext w:val="0"/>
        <w:keepLines w:val="0"/>
        <w:pageBreakBefore w:val="0"/>
        <w:widowControl w:val="0"/>
        <w:kinsoku/>
        <w:wordWrap/>
        <w:overflowPunct/>
        <w:topLinePunct w:val="0"/>
        <w:autoSpaceDE w:val="0"/>
        <w:autoSpaceDN w:val="0"/>
        <w:bidi w:val="0"/>
        <w:adjustRightInd w:val="0"/>
        <w:snapToGrid/>
        <w:spacing w:line="590" w:lineRule="exact"/>
        <w:ind w:left="0" w:leftChars="0" w:right="0" w:rightChars="0" w:firstLine="643"/>
        <w:textAlignment w:val="auto"/>
        <w:outlineLvl w:val="9"/>
        <w:rPr>
          <w:color w:val="000000"/>
          <w:lang w:val="zh-CN"/>
        </w:rPr>
      </w:pPr>
      <w:r>
        <w:rPr>
          <w:rFonts w:eastAsia="黑体"/>
          <w:bCs/>
          <w:color w:val="000000"/>
          <w:lang w:val="zh-CN"/>
        </w:rPr>
        <w:t>第十二条</w:t>
      </w:r>
      <w:r>
        <w:rPr>
          <w:b/>
          <w:bCs/>
          <w:color w:val="000000"/>
          <w:lang w:val="zh-CN"/>
        </w:rPr>
        <w:t xml:space="preserve">  </w:t>
      </w:r>
      <w:r>
        <w:rPr>
          <w:rFonts w:hint="eastAsia" w:ascii="仿宋_GB2312"/>
          <w:color w:val="000000"/>
          <w:lang w:val="zh-CN"/>
        </w:rPr>
        <w:t>鼓励公民积极参与扶老、助残、救急、济困、助学、赈灾、医疗救助等慈善公益活动。</w:t>
      </w:r>
    </w:p>
    <w:p>
      <w:pPr>
        <w:keepNext w:val="0"/>
        <w:keepLines w:val="0"/>
        <w:pageBreakBefore w:val="0"/>
        <w:widowControl w:val="0"/>
        <w:kinsoku/>
        <w:wordWrap/>
        <w:overflowPunct/>
        <w:topLinePunct w:val="0"/>
        <w:autoSpaceDE w:val="0"/>
        <w:autoSpaceDN w:val="0"/>
        <w:bidi w:val="0"/>
        <w:adjustRightInd w:val="0"/>
        <w:snapToGrid/>
        <w:spacing w:line="590" w:lineRule="exact"/>
        <w:ind w:left="0" w:leftChars="0" w:right="0" w:rightChars="0" w:firstLine="643"/>
        <w:textAlignment w:val="auto"/>
        <w:outlineLvl w:val="9"/>
        <w:rPr>
          <w:rFonts w:eastAsia="方正仿宋_GBK"/>
          <w:color w:val="000000"/>
          <w:lang w:val="zh-CN"/>
        </w:rPr>
      </w:pPr>
      <w:r>
        <w:rPr>
          <w:rFonts w:eastAsia="黑体"/>
          <w:bCs/>
          <w:color w:val="000000"/>
          <w:lang w:val="zh-CN"/>
        </w:rPr>
        <w:t xml:space="preserve">第十三条 </w:t>
      </w:r>
      <w:r>
        <w:rPr>
          <w:rFonts w:ascii="仿宋_GB2312"/>
          <w:color w:val="000000"/>
          <w:lang w:val="zh-CN"/>
        </w:rPr>
        <w:t xml:space="preserve"> 鼓励公民无偿献血，捐献造血干细胞、遗体和人体器官。</w:t>
      </w:r>
    </w:p>
    <w:p>
      <w:pPr>
        <w:keepNext w:val="0"/>
        <w:keepLines w:val="0"/>
        <w:pageBreakBefore w:val="0"/>
        <w:widowControl w:val="0"/>
        <w:kinsoku/>
        <w:wordWrap/>
        <w:overflowPunct/>
        <w:topLinePunct w:val="0"/>
        <w:autoSpaceDE w:val="0"/>
        <w:autoSpaceDN w:val="0"/>
        <w:bidi w:val="0"/>
        <w:adjustRightInd w:val="0"/>
        <w:snapToGrid/>
        <w:spacing w:line="590" w:lineRule="exact"/>
        <w:ind w:left="0" w:leftChars="0" w:right="0" w:rightChars="0" w:firstLine="643"/>
        <w:textAlignment w:val="auto"/>
        <w:outlineLvl w:val="9"/>
        <w:rPr>
          <w:rFonts w:eastAsia="方正仿宋_GBK"/>
          <w:color w:val="000000"/>
          <w:lang w:val="zh-CN"/>
        </w:rPr>
      </w:pPr>
      <w:r>
        <w:rPr>
          <w:rFonts w:eastAsia="黑体"/>
          <w:bCs/>
          <w:color w:val="000000"/>
          <w:lang w:val="zh-CN"/>
        </w:rPr>
        <w:t xml:space="preserve">第十四条 </w:t>
      </w:r>
      <w:r>
        <w:rPr>
          <w:rFonts w:ascii="仿宋_GB2312"/>
          <w:color w:val="000000"/>
          <w:lang w:val="zh-CN"/>
        </w:rPr>
        <w:t xml:space="preserve"> 鼓励公民参加志愿服务组织，开展志愿服务活动。</w:t>
      </w:r>
      <w:r>
        <w:rPr>
          <w:rFonts w:eastAsia="方正仿宋_GBK"/>
          <w:color w:val="000000"/>
          <w:lang w:val="zh-CN"/>
        </w:rPr>
        <w:t xml:space="preserve">  </w:t>
      </w:r>
    </w:p>
    <w:p>
      <w:pPr>
        <w:keepNext w:val="0"/>
        <w:keepLines w:val="0"/>
        <w:pageBreakBefore w:val="0"/>
        <w:widowControl w:val="0"/>
        <w:kinsoku/>
        <w:wordWrap/>
        <w:overflowPunct/>
        <w:topLinePunct w:val="0"/>
        <w:autoSpaceDE w:val="0"/>
        <w:autoSpaceDN w:val="0"/>
        <w:bidi w:val="0"/>
        <w:adjustRightInd w:val="0"/>
        <w:snapToGrid/>
        <w:spacing w:line="590" w:lineRule="exact"/>
        <w:ind w:left="0" w:leftChars="0" w:right="0" w:rightChars="0" w:firstLine="643"/>
        <w:textAlignment w:val="auto"/>
        <w:outlineLvl w:val="9"/>
        <w:rPr>
          <w:rFonts w:eastAsia="方正仿宋_GBK"/>
          <w:color w:val="000000"/>
          <w:lang w:val="zh-CN"/>
        </w:rPr>
      </w:pPr>
      <w:r>
        <w:rPr>
          <w:rFonts w:eastAsia="黑体"/>
          <w:bCs/>
          <w:color w:val="000000"/>
          <w:lang w:val="zh-CN"/>
        </w:rPr>
        <w:t>第十五条</w:t>
      </w:r>
      <w:r>
        <w:rPr>
          <w:rFonts w:eastAsia="楷体_GB2312"/>
          <w:b/>
          <w:bCs/>
          <w:color w:val="000000"/>
          <w:lang w:val="zh-CN"/>
        </w:rPr>
        <w:t xml:space="preserve"> </w:t>
      </w:r>
      <w:r>
        <w:rPr>
          <w:color w:val="000000"/>
          <w:lang w:val="zh-CN"/>
        </w:rPr>
        <w:t xml:space="preserve"> </w:t>
      </w:r>
      <w:r>
        <w:rPr>
          <w:rFonts w:ascii="仿宋_GB2312"/>
          <w:color w:val="000000"/>
          <w:lang w:val="zh-CN"/>
        </w:rPr>
        <w:t>鼓励公民见义勇为、见义智为。</w:t>
      </w:r>
    </w:p>
    <w:p>
      <w:pPr>
        <w:keepNext w:val="0"/>
        <w:keepLines w:val="0"/>
        <w:pageBreakBefore w:val="0"/>
        <w:widowControl w:val="0"/>
        <w:kinsoku/>
        <w:wordWrap/>
        <w:overflowPunct/>
        <w:topLinePunct w:val="0"/>
        <w:autoSpaceDE w:val="0"/>
        <w:autoSpaceDN w:val="0"/>
        <w:bidi w:val="0"/>
        <w:adjustRightInd w:val="0"/>
        <w:snapToGrid/>
        <w:spacing w:line="590" w:lineRule="exact"/>
        <w:ind w:left="0" w:leftChars="0" w:right="0" w:rightChars="0" w:firstLine="643"/>
        <w:textAlignment w:val="auto"/>
        <w:outlineLvl w:val="9"/>
        <w:rPr>
          <w:rFonts w:eastAsia="方正仿宋_GBK"/>
          <w:color w:val="000000"/>
          <w:lang w:val="zh-CN"/>
        </w:rPr>
      </w:pPr>
      <w:r>
        <w:rPr>
          <w:rFonts w:eastAsia="黑体"/>
          <w:bCs/>
          <w:color w:val="000000"/>
          <w:lang w:val="zh-CN"/>
        </w:rPr>
        <w:t>第十六条</w:t>
      </w:r>
      <w:r>
        <w:rPr>
          <w:rFonts w:eastAsia="楷体_GB2312"/>
          <w:b/>
          <w:bCs/>
          <w:color w:val="000000"/>
          <w:lang w:val="zh-CN"/>
        </w:rPr>
        <w:t xml:space="preserve"> </w:t>
      </w:r>
      <w:r>
        <w:rPr>
          <w:rFonts w:ascii="仿宋_GB2312"/>
          <w:color w:val="000000"/>
          <w:lang w:val="zh-CN"/>
        </w:rPr>
        <w:t xml:space="preserve"> 鼓励公民践行文明健康的生活方式</w:t>
      </w:r>
      <w:r>
        <w:rPr>
          <w:rFonts w:hint="eastAsia" w:ascii="仿宋_GB2312"/>
          <w:color w:val="000000"/>
          <w:lang w:val="zh-CN"/>
        </w:rPr>
        <w:t>，</w:t>
      </w:r>
      <w:r>
        <w:rPr>
          <w:rFonts w:ascii="仿宋_GB2312"/>
          <w:color w:val="000000"/>
          <w:lang w:val="zh-CN"/>
        </w:rPr>
        <w:t>参与全民阅读，分类投放生活垃圾，安全环保出行，低碳绿色消费，保护生态环境。</w:t>
      </w:r>
    </w:p>
    <w:p>
      <w:pPr>
        <w:keepNext w:val="0"/>
        <w:keepLines w:val="0"/>
        <w:pageBreakBefore w:val="0"/>
        <w:widowControl w:val="0"/>
        <w:kinsoku/>
        <w:wordWrap/>
        <w:overflowPunct/>
        <w:topLinePunct w:val="0"/>
        <w:autoSpaceDE w:val="0"/>
        <w:autoSpaceDN w:val="0"/>
        <w:bidi w:val="0"/>
        <w:adjustRightInd w:val="0"/>
        <w:snapToGrid/>
        <w:spacing w:line="590" w:lineRule="exact"/>
        <w:ind w:left="0" w:leftChars="0" w:right="0" w:rightChars="0" w:firstLine="643"/>
        <w:textAlignment w:val="auto"/>
        <w:outlineLvl w:val="9"/>
        <w:rPr>
          <w:rFonts w:eastAsia="方正仿宋_GBK"/>
          <w:color w:val="000000"/>
          <w:lang w:val="zh-CN"/>
        </w:rPr>
      </w:pPr>
      <w:r>
        <w:rPr>
          <w:rFonts w:eastAsia="黑体"/>
          <w:bCs/>
          <w:color w:val="000000"/>
          <w:lang w:val="zh-CN"/>
        </w:rPr>
        <w:t>第十七条</w:t>
      </w:r>
      <w:r>
        <w:rPr>
          <w:rFonts w:eastAsia="楷体_GB2312"/>
          <w:b/>
          <w:bCs/>
          <w:color w:val="000000"/>
          <w:lang w:val="zh-CN"/>
        </w:rPr>
        <w:t xml:space="preserve"> </w:t>
      </w:r>
      <w:r>
        <w:rPr>
          <w:color w:val="000000"/>
          <w:lang w:val="zh-CN"/>
        </w:rPr>
        <w:t xml:space="preserve"> </w:t>
      </w:r>
      <w:r>
        <w:rPr>
          <w:rFonts w:ascii="仿宋_GB2312"/>
          <w:color w:val="000000"/>
          <w:lang w:val="zh-CN"/>
        </w:rPr>
        <w:t>建设文明家庭，弘扬家庭美德，传承优良家风。家庭成员互相关爱，邻里之间和睦相处。</w:t>
      </w:r>
    </w:p>
    <w:p>
      <w:pPr>
        <w:keepNext w:val="0"/>
        <w:keepLines w:val="0"/>
        <w:pageBreakBefore w:val="0"/>
        <w:widowControl w:val="0"/>
        <w:kinsoku/>
        <w:wordWrap/>
        <w:overflowPunct/>
        <w:topLinePunct w:val="0"/>
        <w:autoSpaceDE w:val="0"/>
        <w:autoSpaceDN w:val="0"/>
        <w:bidi w:val="0"/>
        <w:adjustRightInd w:val="0"/>
        <w:snapToGrid/>
        <w:spacing w:line="590" w:lineRule="exact"/>
        <w:ind w:left="0" w:leftChars="0" w:right="0" w:rightChars="0" w:firstLine="643"/>
        <w:jc w:val="left"/>
        <w:textAlignment w:val="auto"/>
        <w:outlineLvl w:val="9"/>
        <w:rPr>
          <w:color w:val="000000"/>
          <w:lang w:val="zh-CN"/>
        </w:rPr>
      </w:pPr>
      <w:r>
        <w:rPr>
          <w:rFonts w:eastAsia="黑体"/>
          <w:bCs/>
          <w:color w:val="000000"/>
          <w:lang w:val="zh-CN"/>
        </w:rPr>
        <w:t xml:space="preserve">第十八条 </w:t>
      </w:r>
      <w:r>
        <w:rPr>
          <w:color w:val="000000"/>
          <w:lang w:val="zh-CN"/>
        </w:rPr>
        <w:t xml:space="preserve"> </w:t>
      </w:r>
      <w:r>
        <w:rPr>
          <w:rFonts w:ascii="仿宋_GB2312"/>
          <w:color w:val="000000"/>
          <w:lang w:val="zh-CN"/>
        </w:rPr>
        <w:t>建设文明社区，发展社区服务，维护社区秩序，培育积极向上的社区文化。</w:t>
      </w:r>
    </w:p>
    <w:p>
      <w:pPr>
        <w:keepNext w:val="0"/>
        <w:keepLines w:val="0"/>
        <w:pageBreakBefore w:val="0"/>
        <w:widowControl w:val="0"/>
        <w:kinsoku/>
        <w:wordWrap/>
        <w:overflowPunct/>
        <w:topLinePunct w:val="0"/>
        <w:autoSpaceDE w:val="0"/>
        <w:autoSpaceDN w:val="0"/>
        <w:bidi w:val="0"/>
        <w:adjustRightInd w:val="0"/>
        <w:snapToGrid/>
        <w:spacing w:line="590" w:lineRule="exact"/>
        <w:ind w:left="0" w:leftChars="0" w:right="0" w:rightChars="0" w:firstLine="643"/>
        <w:jc w:val="left"/>
        <w:textAlignment w:val="auto"/>
        <w:outlineLvl w:val="9"/>
        <w:rPr>
          <w:color w:val="000000"/>
          <w:lang w:val="zh-CN"/>
        </w:rPr>
      </w:pPr>
      <w:r>
        <w:rPr>
          <w:rFonts w:eastAsia="黑体"/>
          <w:bCs/>
          <w:color w:val="000000"/>
          <w:lang w:val="zh-CN"/>
        </w:rPr>
        <w:t>第十九条</w:t>
      </w:r>
      <w:r>
        <w:rPr>
          <w:color w:val="000000"/>
          <w:lang w:val="zh-CN"/>
        </w:rPr>
        <w:t xml:space="preserve">  </w:t>
      </w:r>
      <w:r>
        <w:rPr>
          <w:rFonts w:ascii="仿宋_GB2312"/>
          <w:color w:val="000000"/>
          <w:lang w:val="zh-CN"/>
        </w:rPr>
        <w:t>建设文明乡村，完善村规民约，开展文明村镇、文明农户创建，树立文明乡风。</w:t>
      </w:r>
    </w:p>
    <w:p>
      <w:pPr>
        <w:keepNext w:val="0"/>
        <w:keepLines w:val="0"/>
        <w:pageBreakBefore w:val="0"/>
        <w:widowControl w:val="0"/>
        <w:kinsoku/>
        <w:wordWrap/>
        <w:overflowPunct/>
        <w:topLinePunct w:val="0"/>
        <w:autoSpaceDE w:val="0"/>
        <w:autoSpaceDN w:val="0"/>
        <w:bidi w:val="0"/>
        <w:adjustRightInd w:val="0"/>
        <w:snapToGrid/>
        <w:spacing w:beforeLines="50" w:afterLines="50" w:line="590" w:lineRule="exact"/>
        <w:ind w:left="0" w:leftChars="0" w:right="0" w:rightChars="0"/>
        <w:jc w:val="center"/>
        <w:textAlignment w:val="auto"/>
        <w:outlineLvl w:val="9"/>
        <w:rPr>
          <w:rFonts w:eastAsia="黑体"/>
          <w:bCs/>
          <w:lang w:val="zh-CN"/>
        </w:rPr>
      </w:pPr>
      <w:r>
        <w:rPr>
          <w:rFonts w:eastAsia="黑体"/>
          <w:bCs/>
          <w:lang w:val="zh-CN"/>
        </w:rPr>
        <w:t>第四章  职责与监督</w:t>
      </w:r>
    </w:p>
    <w:p>
      <w:pPr>
        <w:keepNext w:val="0"/>
        <w:keepLines w:val="0"/>
        <w:pageBreakBefore w:val="0"/>
        <w:widowControl w:val="0"/>
        <w:kinsoku/>
        <w:wordWrap/>
        <w:overflowPunct/>
        <w:topLinePunct w:val="0"/>
        <w:autoSpaceDE w:val="0"/>
        <w:autoSpaceDN w:val="0"/>
        <w:bidi w:val="0"/>
        <w:adjustRightInd w:val="0"/>
        <w:snapToGrid/>
        <w:spacing w:line="590" w:lineRule="exact"/>
        <w:ind w:left="0" w:leftChars="0" w:right="0" w:rightChars="0" w:firstLine="643"/>
        <w:textAlignment w:val="auto"/>
        <w:outlineLvl w:val="9"/>
        <w:rPr>
          <w:color w:val="000000"/>
          <w:lang w:val="zh-CN"/>
        </w:rPr>
      </w:pPr>
      <w:r>
        <w:rPr>
          <w:rFonts w:eastAsia="黑体"/>
          <w:bCs/>
          <w:color w:val="000000"/>
          <w:lang w:val="zh-CN"/>
        </w:rPr>
        <w:t>第二十条</w:t>
      </w:r>
      <w:r>
        <w:rPr>
          <w:color w:val="000000"/>
          <w:lang w:val="zh-CN"/>
        </w:rPr>
        <w:t xml:space="preserve">  </w:t>
      </w:r>
      <w:r>
        <w:rPr>
          <w:rFonts w:ascii="仿宋_GB2312"/>
          <w:color w:val="000000"/>
          <w:lang w:val="zh-CN"/>
        </w:rPr>
        <w:t>公安机关应当加强社会治安和交通安全管理，依法制止扰乱公共场所秩序、破坏交通秩序的不文明行为。</w:t>
      </w:r>
    </w:p>
    <w:p>
      <w:pPr>
        <w:keepNext w:val="0"/>
        <w:keepLines w:val="0"/>
        <w:pageBreakBefore w:val="0"/>
        <w:widowControl w:val="0"/>
        <w:kinsoku/>
        <w:wordWrap/>
        <w:overflowPunct/>
        <w:topLinePunct w:val="0"/>
        <w:autoSpaceDE w:val="0"/>
        <w:autoSpaceDN w:val="0"/>
        <w:bidi w:val="0"/>
        <w:adjustRightInd w:val="0"/>
        <w:snapToGrid/>
        <w:spacing w:line="590" w:lineRule="exact"/>
        <w:ind w:left="0" w:leftChars="0" w:right="0" w:rightChars="0" w:firstLine="643"/>
        <w:textAlignment w:val="auto"/>
        <w:outlineLvl w:val="9"/>
        <w:rPr>
          <w:rFonts w:eastAsia="方正仿宋_GBK"/>
          <w:color w:val="000000"/>
          <w:lang w:val="zh-CN"/>
        </w:rPr>
      </w:pPr>
      <w:r>
        <w:rPr>
          <w:rFonts w:eastAsia="黑体"/>
          <w:bCs/>
          <w:color w:val="000000"/>
          <w:lang w:val="zh-CN"/>
        </w:rPr>
        <w:t xml:space="preserve">第二十一条 </w:t>
      </w:r>
      <w:r>
        <w:rPr>
          <w:color w:val="000000"/>
          <w:lang w:val="zh-CN"/>
        </w:rPr>
        <w:t xml:space="preserve"> </w:t>
      </w:r>
      <w:r>
        <w:rPr>
          <w:rFonts w:ascii="仿宋_GB2312"/>
          <w:color w:val="000000"/>
          <w:lang w:val="zh-CN"/>
        </w:rPr>
        <w:t>城市管理部门应当加强市容市貌管理，依法制止破坏公共环境卫生和公共设施等不文明行为。组织公民、国家机关、企业事业单位和其他社会组织参与包卫生、包绿化、包秩序的门前三包等活动。</w:t>
      </w:r>
    </w:p>
    <w:p>
      <w:pPr>
        <w:keepNext w:val="0"/>
        <w:keepLines w:val="0"/>
        <w:pageBreakBefore w:val="0"/>
        <w:widowControl w:val="0"/>
        <w:kinsoku/>
        <w:wordWrap/>
        <w:overflowPunct/>
        <w:topLinePunct w:val="0"/>
        <w:autoSpaceDE w:val="0"/>
        <w:autoSpaceDN w:val="0"/>
        <w:bidi w:val="0"/>
        <w:adjustRightInd w:val="0"/>
        <w:snapToGrid/>
        <w:spacing w:line="600" w:lineRule="exact"/>
        <w:ind w:left="0" w:leftChars="0" w:right="0" w:rightChars="0" w:firstLine="643"/>
        <w:textAlignment w:val="auto"/>
        <w:outlineLvl w:val="9"/>
        <w:rPr>
          <w:color w:val="000000"/>
          <w:lang w:val="zh-CN"/>
        </w:rPr>
      </w:pPr>
      <w:r>
        <w:rPr>
          <w:rFonts w:eastAsia="黑体"/>
          <w:bCs/>
          <w:color w:val="000000"/>
          <w:lang w:val="zh-CN"/>
        </w:rPr>
        <w:t>第二十二条</w:t>
      </w:r>
      <w:r>
        <w:rPr>
          <w:rFonts w:eastAsia="楷体_GB2312"/>
          <w:b/>
          <w:bCs/>
          <w:color w:val="000000"/>
          <w:lang w:val="zh-CN"/>
        </w:rPr>
        <w:t xml:space="preserve"> </w:t>
      </w:r>
      <w:r>
        <w:rPr>
          <w:color w:val="000000"/>
          <w:lang w:val="zh-CN"/>
        </w:rPr>
        <w:t xml:space="preserve"> </w:t>
      </w:r>
      <w:r>
        <w:rPr>
          <w:rFonts w:ascii="仿宋_GB2312"/>
          <w:color w:val="000000"/>
          <w:lang w:val="zh-CN"/>
        </w:rPr>
        <w:t>网络信息管理部门应当加强互联网管理，对网络不文明行为进行严格监管。</w:t>
      </w:r>
    </w:p>
    <w:p>
      <w:pPr>
        <w:autoSpaceDE w:val="0"/>
        <w:autoSpaceDN w:val="0"/>
        <w:adjustRightInd w:val="0"/>
        <w:spacing w:line="600" w:lineRule="exact"/>
        <w:ind w:firstLine="643"/>
        <w:rPr>
          <w:color w:val="000000"/>
          <w:lang w:val="zh-CN"/>
        </w:rPr>
      </w:pPr>
      <w:r>
        <w:rPr>
          <w:rFonts w:eastAsia="黑体"/>
          <w:bCs/>
          <w:color w:val="000000"/>
          <w:lang w:val="zh-CN"/>
        </w:rPr>
        <w:t>第二十三条</w:t>
      </w:r>
      <w:r>
        <w:rPr>
          <w:rFonts w:eastAsia="楷体_GB2312"/>
          <w:b/>
          <w:bCs/>
          <w:color w:val="000000"/>
          <w:lang w:val="zh-CN"/>
        </w:rPr>
        <w:t xml:space="preserve"> </w:t>
      </w:r>
      <w:r>
        <w:rPr>
          <w:color w:val="000000"/>
          <w:lang w:val="zh-CN"/>
        </w:rPr>
        <w:t xml:space="preserve"> </w:t>
      </w:r>
      <w:r>
        <w:rPr>
          <w:rFonts w:ascii="仿宋_GB2312"/>
          <w:color w:val="000000"/>
          <w:lang w:val="zh-CN"/>
        </w:rPr>
        <w:t>教育部门</w:t>
      </w:r>
      <w:r>
        <w:rPr>
          <w:rFonts w:hint="eastAsia" w:ascii="仿宋_GB2312"/>
          <w:color w:val="000000"/>
          <w:lang w:val="zh-CN"/>
        </w:rPr>
        <w:t>和学校</w:t>
      </w:r>
      <w:r>
        <w:rPr>
          <w:rFonts w:ascii="仿宋_GB2312"/>
          <w:color w:val="000000"/>
          <w:lang w:val="zh-CN"/>
        </w:rPr>
        <w:t>应当</w:t>
      </w:r>
      <w:r>
        <w:rPr>
          <w:rFonts w:hint="eastAsia" w:ascii="仿宋_GB2312"/>
          <w:color w:val="000000"/>
          <w:lang w:val="zh-CN"/>
        </w:rPr>
        <w:t>推进</w:t>
      </w:r>
      <w:r>
        <w:rPr>
          <w:rFonts w:ascii="仿宋_GB2312"/>
          <w:color w:val="000000"/>
          <w:lang w:val="zh-CN"/>
        </w:rPr>
        <w:t>文明</w:t>
      </w:r>
      <w:r>
        <w:rPr>
          <w:rFonts w:hint="eastAsia" w:ascii="仿宋_GB2312"/>
          <w:color w:val="000000"/>
          <w:lang w:val="zh-CN"/>
        </w:rPr>
        <w:t>校园建设</w:t>
      </w:r>
      <w:r>
        <w:rPr>
          <w:rFonts w:ascii="仿宋_GB2312"/>
          <w:color w:val="000000"/>
          <w:lang w:val="zh-CN"/>
        </w:rPr>
        <w:t>，</w:t>
      </w:r>
      <w:r>
        <w:rPr>
          <w:rFonts w:hint="eastAsia" w:ascii="仿宋_GB2312"/>
          <w:color w:val="000000"/>
          <w:lang w:val="zh-CN"/>
        </w:rPr>
        <w:t>建立校园文明行为规范，</w:t>
      </w:r>
      <w:r>
        <w:rPr>
          <w:rFonts w:ascii="仿宋_GB2312"/>
          <w:color w:val="000000"/>
          <w:lang w:val="zh-CN"/>
        </w:rPr>
        <w:t>将文明行为教育纳入课程体系</w:t>
      </w:r>
      <w:r>
        <w:rPr>
          <w:rFonts w:hint="eastAsia" w:ascii="仿宋_GB2312"/>
          <w:color w:val="000000"/>
          <w:lang w:val="zh-CN"/>
        </w:rPr>
        <w:t>和</w:t>
      </w:r>
      <w:r>
        <w:rPr>
          <w:rFonts w:ascii="仿宋_GB2312"/>
          <w:color w:val="000000"/>
          <w:lang w:val="zh-CN"/>
        </w:rPr>
        <w:t>学生综合素质评价体系。</w:t>
      </w:r>
    </w:p>
    <w:p>
      <w:pPr>
        <w:autoSpaceDE w:val="0"/>
        <w:autoSpaceDN w:val="0"/>
        <w:adjustRightInd w:val="0"/>
        <w:spacing w:line="600" w:lineRule="exact"/>
        <w:ind w:firstLine="643"/>
        <w:rPr>
          <w:rFonts w:eastAsia="方正仿宋_GBK"/>
          <w:color w:val="000000"/>
          <w:lang w:val="zh-CN"/>
        </w:rPr>
      </w:pPr>
      <w:r>
        <w:rPr>
          <w:rFonts w:eastAsia="黑体"/>
          <w:bCs/>
          <w:color w:val="000000"/>
          <w:lang w:val="zh-CN"/>
        </w:rPr>
        <w:t>第二十四条</w:t>
      </w:r>
      <w:r>
        <w:rPr>
          <w:b/>
          <w:bCs/>
          <w:color w:val="000000"/>
          <w:lang w:val="zh-CN"/>
        </w:rPr>
        <w:t xml:space="preserve"> </w:t>
      </w:r>
      <w:r>
        <w:rPr>
          <w:bCs/>
          <w:color w:val="000000"/>
          <w:lang w:val="zh-CN"/>
        </w:rPr>
        <w:t xml:space="preserve"> </w:t>
      </w:r>
      <w:r>
        <w:rPr>
          <w:rFonts w:ascii="仿宋_GB2312"/>
          <w:color w:val="000000"/>
          <w:lang w:val="zh-CN"/>
        </w:rPr>
        <w:t>民政部门应当加强社会组织管理，充分发挥社会组织在文明行为促进中的作用。</w:t>
      </w:r>
    </w:p>
    <w:p>
      <w:pPr>
        <w:autoSpaceDE w:val="0"/>
        <w:autoSpaceDN w:val="0"/>
        <w:adjustRightInd w:val="0"/>
        <w:spacing w:line="600" w:lineRule="exact"/>
        <w:ind w:firstLine="643"/>
        <w:rPr>
          <w:rFonts w:eastAsia="方正仿宋_GBK"/>
          <w:color w:val="000000"/>
          <w:lang w:val="zh-CN"/>
        </w:rPr>
      </w:pPr>
      <w:r>
        <w:rPr>
          <w:rFonts w:eastAsia="黑体"/>
          <w:bCs/>
          <w:color w:val="000000"/>
          <w:lang w:val="zh-CN"/>
        </w:rPr>
        <w:t>第二十五条</w:t>
      </w:r>
      <w:r>
        <w:rPr>
          <w:rFonts w:eastAsia="楷体_GB2312"/>
          <w:b/>
          <w:bCs/>
          <w:color w:val="000000"/>
          <w:lang w:val="zh-CN"/>
        </w:rPr>
        <w:t xml:space="preserve"> </w:t>
      </w:r>
      <w:r>
        <w:rPr>
          <w:rFonts w:ascii="仿宋_GB2312"/>
          <w:color w:val="000000"/>
          <w:lang w:val="zh-CN"/>
        </w:rPr>
        <w:t xml:space="preserve"> 新闻出版、文化广电等部门应当组织宣传文明行为规范和文明行为先进典型，营造促进文明行为的社会氛围。</w:t>
      </w:r>
    </w:p>
    <w:p>
      <w:pPr>
        <w:autoSpaceDE w:val="0"/>
        <w:autoSpaceDN w:val="0"/>
        <w:adjustRightInd w:val="0"/>
        <w:spacing w:line="600" w:lineRule="exact"/>
        <w:ind w:firstLine="643"/>
        <w:rPr>
          <w:rFonts w:eastAsia="方正仿宋_GBK"/>
          <w:color w:val="000000"/>
          <w:lang w:val="zh-CN"/>
        </w:rPr>
      </w:pPr>
      <w:r>
        <w:rPr>
          <w:rFonts w:eastAsia="黑体"/>
          <w:bCs/>
          <w:color w:val="000000"/>
          <w:lang w:val="zh-CN"/>
        </w:rPr>
        <w:t>第二十六条</w:t>
      </w:r>
      <w:r>
        <w:rPr>
          <w:color w:val="000000"/>
          <w:lang w:val="zh-CN"/>
        </w:rPr>
        <w:t xml:space="preserve">  </w:t>
      </w:r>
      <w:r>
        <w:rPr>
          <w:rFonts w:hint="eastAsia" w:ascii="仿宋_GB2312"/>
          <w:color w:val="000000"/>
          <w:lang w:val="zh-CN"/>
        </w:rPr>
        <w:t>住房和城乡建设、交通运输、卫生计生、环境保护、文物旅游、林业、水利等部门应当将文明行为促进工作纳入管理职责范围，制定文明行为工作规范，建立文明行为促进工作机制，依法制止不文明行为。</w:t>
      </w:r>
    </w:p>
    <w:p>
      <w:pPr>
        <w:autoSpaceDE w:val="0"/>
        <w:autoSpaceDN w:val="0"/>
        <w:adjustRightInd w:val="0"/>
        <w:spacing w:line="600" w:lineRule="exact"/>
        <w:ind w:firstLine="643"/>
        <w:rPr>
          <w:rFonts w:eastAsia="方正仿宋_GBK"/>
          <w:color w:val="000000"/>
          <w:lang w:val="zh-CN"/>
        </w:rPr>
      </w:pPr>
      <w:r>
        <w:rPr>
          <w:rFonts w:eastAsia="黑体"/>
          <w:bCs/>
          <w:color w:val="000000"/>
          <w:lang w:val="zh-CN"/>
        </w:rPr>
        <w:t>第二十七条</w:t>
      </w:r>
      <w:r>
        <w:rPr>
          <w:color w:val="000000"/>
          <w:lang w:val="zh-CN"/>
        </w:rPr>
        <w:t xml:space="preserve">  </w:t>
      </w:r>
      <w:r>
        <w:rPr>
          <w:rFonts w:hint="eastAsia" w:ascii="仿宋_GB2312"/>
          <w:color w:val="000000"/>
          <w:lang w:val="zh-CN"/>
        </w:rPr>
        <w:t>国家机关、企业事业单位和其他社会组织应当实行文明行为促进工作目标责任制，将文明行为培训纳入入职培训、岗位培训内容。</w:t>
      </w:r>
    </w:p>
    <w:p>
      <w:pPr>
        <w:autoSpaceDE w:val="0"/>
        <w:autoSpaceDN w:val="0"/>
        <w:adjustRightInd w:val="0"/>
        <w:spacing w:line="600" w:lineRule="exact"/>
        <w:ind w:firstLine="640"/>
        <w:rPr>
          <w:rFonts w:ascii="仿宋_GB2312"/>
          <w:color w:val="000000"/>
          <w:lang w:val="zh-CN"/>
        </w:rPr>
      </w:pPr>
      <w:r>
        <w:rPr>
          <w:rFonts w:ascii="仿宋_GB2312"/>
          <w:color w:val="000000"/>
          <w:lang w:val="zh-CN"/>
        </w:rPr>
        <w:t>行政服务、出租车等窗口服务行业应当制定实施文明行为标准和规范，设立监督电话和投诉平台，并向社会公示。</w:t>
      </w:r>
    </w:p>
    <w:p>
      <w:pPr>
        <w:autoSpaceDE w:val="0"/>
        <w:autoSpaceDN w:val="0"/>
        <w:adjustRightInd w:val="0"/>
        <w:spacing w:line="600" w:lineRule="exact"/>
        <w:ind w:firstLine="643"/>
        <w:rPr>
          <w:rFonts w:ascii="仿宋_GB2312"/>
          <w:color w:val="000000"/>
          <w:lang w:val="zh-CN"/>
        </w:rPr>
      </w:pPr>
      <w:r>
        <w:rPr>
          <w:rFonts w:eastAsia="黑体"/>
          <w:bCs/>
          <w:color w:val="000000"/>
          <w:lang w:val="zh-CN"/>
        </w:rPr>
        <w:t xml:space="preserve">第二十八条  </w:t>
      </w:r>
      <w:r>
        <w:rPr>
          <w:rFonts w:ascii="仿宋_GB2312"/>
          <w:color w:val="000000"/>
          <w:lang w:val="zh-CN"/>
        </w:rPr>
        <w:t>报刊、广播、电视、网络等媒体应当加强对不文明行为的舆论监督，采取适当方式对不文明行为予以曝光。</w:t>
      </w:r>
    </w:p>
    <w:p>
      <w:pPr>
        <w:autoSpaceDE w:val="0"/>
        <w:autoSpaceDN w:val="0"/>
        <w:adjustRightInd w:val="0"/>
        <w:spacing w:line="600" w:lineRule="exact"/>
        <w:ind w:firstLine="632" w:firstLineChars="200"/>
        <w:rPr>
          <w:rFonts w:eastAsia="黑体"/>
          <w:bCs/>
          <w:lang w:val="zh-CN"/>
        </w:rPr>
      </w:pPr>
      <w:r>
        <w:rPr>
          <w:rFonts w:eastAsia="黑体"/>
          <w:bCs/>
          <w:color w:val="000000"/>
          <w:lang w:val="zh-CN"/>
        </w:rPr>
        <w:t>第二十九条</w:t>
      </w:r>
      <w:r>
        <w:rPr>
          <w:rFonts w:eastAsia="楷体_GB2312"/>
          <w:b/>
          <w:bCs/>
          <w:color w:val="000000"/>
          <w:lang w:val="zh-CN"/>
        </w:rPr>
        <w:t xml:space="preserve">  </w:t>
      </w:r>
      <w:r>
        <w:rPr>
          <w:rFonts w:ascii="仿宋_GB2312"/>
          <w:color w:val="000000"/>
          <w:lang w:val="zh-CN"/>
        </w:rPr>
        <w:t>公民应当参与对不文明行为的监督，有权对不文明行为进行劝阻和举报。</w:t>
      </w:r>
    </w:p>
    <w:p>
      <w:pPr>
        <w:keepNext w:val="0"/>
        <w:keepLines w:val="0"/>
        <w:pageBreakBefore w:val="0"/>
        <w:widowControl w:val="0"/>
        <w:kinsoku/>
        <w:wordWrap/>
        <w:overflowPunct/>
        <w:topLinePunct w:val="0"/>
        <w:autoSpaceDE w:val="0"/>
        <w:autoSpaceDN w:val="0"/>
        <w:bidi w:val="0"/>
        <w:adjustRightInd w:val="0"/>
        <w:snapToGrid/>
        <w:spacing w:beforeLines="50" w:afterLines="50" w:line="600" w:lineRule="exact"/>
        <w:ind w:left="0" w:leftChars="0" w:right="0" w:rightChars="0"/>
        <w:jc w:val="center"/>
        <w:textAlignment w:val="auto"/>
        <w:outlineLvl w:val="9"/>
        <w:rPr>
          <w:rFonts w:eastAsia="黑体"/>
          <w:bCs/>
          <w:lang w:val="zh-CN"/>
        </w:rPr>
      </w:pPr>
      <w:r>
        <w:rPr>
          <w:rFonts w:eastAsia="黑体"/>
          <w:bCs/>
          <w:lang w:val="zh-CN"/>
        </w:rPr>
        <w:t>第五章  激励机制</w:t>
      </w:r>
    </w:p>
    <w:p>
      <w:pPr>
        <w:keepNext w:val="0"/>
        <w:keepLines w:val="0"/>
        <w:pageBreakBefore w:val="0"/>
        <w:widowControl w:val="0"/>
        <w:kinsoku/>
        <w:wordWrap/>
        <w:overflowPunct/>
        <w:topLinePunct w:val="0"/>
        <w:autoSpaceDE w:val="0"/>
        <w:autoSpaceDN w:val="0"/>
        <w:bidi w:val="0"/>
        <w:adjustRightInd w:val="0"/>
        <w:snapToGrid/>
        <w:spacing w:line="600" w:lineRule="exact"/>
        <w:ind w:left="0" w:leftChars="0" w:right="0" w:rightChars="0" w:firstLine="643"/>
        <w:textAlignment w:val="auto"/>
        <w:outlineLvl w:val="9"/>
        <w:rPr>
          <w:rFonts w:ascii="仿宋_GB2312"/>
          <w:color w:val="000000"/>
          <w:lang w:val="zh-CN"/>
        </w:rPr>
      </w:pPr>
      <w:r>
        <w:rPr>
          <w:rFonts w:eastAsia="黑体"/>
          <w:bCs/>
          <w:color w:val="000000"/>
          <w:lang w:val="zh-CN"/>
        </w:rPr>
        <w:t>第三十条</w:t>
      </w:r>
      <w:r>
        <w:rPr>
          <w:rFonts w:eastAsia="楷体_GB2312"/>
          <w:b/>
          <w:bCs/>
          <w:color w:val="000000"/>
          <w:lang w:val="zh-CN"/>
        </w:rPr>
        <w:t xml:space="preserve"> </w:t>
      </w:r>
      <w:r>
        <w:rPr>
          <w:b/>
          <w:bCs/>
          <w:color w:val="000000"/>
          <w:lang w:val="zh-CN"/>
        </w:rPr>
        <w:t xml:space="preserve"> </w:t>
      </w:r>
      <w:r>
        <w:rPr>
          <w:rFonts w:ascii="仿宋_GB2312"/>
          <w:color w:val="000000"/>
          <w:lang w:val="zh-CN"/>
        </w:rPr>
        <w:t>各级人民政府应当建立健全道德模范等文明行为先进人物的激励制度。</w:t>
      </w:r>
    </w:p>
    <w:p>
      <w:pPr>
        <w:keepNext w:val="0"/>
        <w:keepLines w:val="0"/>
        <w:pageBreakBefore w:val="0"/>
        <w:widowControl w:val="0"/>
        <w:kinsoku/>
        <w:wordWrap/>
        <w:overflowPunct/>
        <w:topLinePunct w:val="0"/>
        <w:autoSpaceDE w:val="0"/>
        <w:autoSpaceDN w:val="0"/>
        <w:bidi w:val="0"/>
        <w:adjustRightInd w:val="0"/>
        <w:snapToGrid/>
        <w:spacing w:line="600" w:lineRule="exact"/>
        <w:ind w:left="0" w:leftChars="0" w:right="0" w:rightChars="0" w:firstLine="640"/>
        <w:textAlignment w:val="auto"/>
        <w:outlineLvl w:val="9"/>
        <w:rPr>
          <w:rFonts w:ascii="仿宋_GB2312"/>
          <w:color w:val="000000"/>
          <w:lang w:val="zh-CN"/>
        </w:rPr>
      </w:pPr>
      <w:r>
        <w:rPr>
          <w:rFonts w:ascii="仿宋_GB2312"/>
          <w:color w:val="000000"/>
          <w:lang w:val="zh-CN"/>
        </w:rPr>
        <w:t>获得市</w:t>
      </w:r>
      <w:r>
        <w:rPr>
          <w:rFonts w:hint="eastAsia" w:ascii="仿宋_GB2312"/>
          <w:color w:val="000000"/>
          <w:lang w:val="zh-CN"/>
        </w:rPr>
        <w:t>、</w:t>
      </w:r>
      <w:r>
        <w:rPr>
          <w:rFonts w:ascii="仿宋_GB2312"/>
          <w:color w:val="000000"/>
          <w:lang w:val="zh-CN"/>
        </w:rPr>
        <w:t>县级道德模范等荣誉称号的，记入个人人事档案。</w:t>
      </w:r>
    </w:p>
    <w:p>
      <w:pPr>
        <w:keepNext w:val="0"/>
        <w:keepLines w:val="0"/>
        <w:pageBreakBefore w:val="0"/>
        <w:widowControl w:val="0"/>
        <w:kinsoku/>
        <w:wordWrap/>
        <w:overflowPunct/>
        <w:topLinePunct w:val="0"/>
        <w:autoSpaceDE w:val="0"/>
        <w:autoSpaceDN w:val="0"/>
        <w:bidi w:val="0"/>
        <w:adjustRightInd w:val="0"/>
        <w:snapToGrid/>
        <w:spacing w:line="600" w:lineRule="exact"/>
        <w:ind w:left="0" w:leftChars="0" w:right="0" w:rightChars="0" w:firstLine="640"/>
        <w:textAlignment w:val="auto"/>
        <w:outlineLvl w:val="9"/>
        <w:rPr>
          <w:rFonts w:ascii="仿宋_GB2312"/>
          <w:color w:val="000000"/>
          <w:lang w:val="zh-CN"/>
        </w:rPr>
      </w:pPr>
      <w:r>
        <w:rPr>
          <w:rFonts w:ascii="仿宋_GB2312"/>
          <w:color w:val="000000"/>
          <w:lang w:val="zh-CN"/>
        </w:rPr>
        <w:t>鼓励国家机关、企业事业单位和其他组织依法对本单位在文明行为方面表现特别突出的工作人员进行表彰或者奖励。</w:t>
      </w:r>
    </w:p>
    <w:p>
      <w:pPr>
        <w:keepNext w:val="0"/>
        <w:keepLines w:val="0"/>
        <w:pageBreakBefore w:val="0"/>
        <w:widowControl w:val="0"/>
        <w:kinsoku/>
        <w:wordWrap/>
        <w:overflowPunct/>
        <w:topLinePunct w:val="0"/>
        <w:autoSpaceDE w:val="0"/>
        <w:autoSpaceDN w:val="0"/>
        <w:bidi w:val="0"/>
        <w:adjustRightInd w:val="0"/>
        <w:snapToGrid/>
        <w:spacing w:line="600" w:lineRule="exact"/>
        <w:ind w:left="0" w:leftChars="0" w:right="0" w:rightChars="0" w:firstLine="640"/>
        <w:textAlignment w:val="auto"/>
        <w:outlineLvl w:val="9"/>
        <w:rPr>
          <w:rFonts w:ascii="仿宋_GB2312"/>
          <w:color w:val="000000"/>
          <w:lang w:val="zh-CN"/>
        </w:rPr>
      </w:pPr>
      <w:r>
        <w:rPr>
          <w:rFonts w:ascii="仿宋_GB2312"/>
          <w:color w:val="000000"/>
          <w:lang w:val="zh-CN"/>
        </w:rPr>
        <w:t>获得市级以上文明城市、文明村镇、文明社区、文明单位、文明家庭等称号的，可以给予表彰或者奖励。</w:t>
      </w:r>
    </w:p>
    <w:p>
      <w:pPr>
        <w:keepNext w:val="0"/>
        <w:keepLines w:val="0"/>
        <w:pageBreakBefore w:val="0"/>
        <w:widowControl w:val="0"/>
        <w:kinsoku/>
        <w:wordWrap/>
        <w:overflowPunct/>
        <w:topLinePunct w:val="0"/>
        <w:autoSpaceDE w:val="0"/>
        <w:autoSpaceDN w:val="0"/>
        <w:bidi w:val="0"/>
        <w:adjustRightInd w:val="0"/>
        <w:snapToGrid/>
        <w:spacing w:line="600" w:lineRule="exact"/>
        <w:ind w:left="0" w:leftChars="0" w:right="0" w:rightChars="0" w:firstLine="643"/>
        <w:textAlignment w:val="auto"/>
        <w:outlineLvl w:val="9"/>
        <w:rPr>
          <w:rFonts w:ascii="仿宋_GB2312"/>
          <w:color w:val="000000"/>
          <w:lang w:val="zh-CN"/>
        </w:rPr>
      </w:pPr>
      <w:r>
        <w:rPr>
          <w:rFonts w:eastAsia="黑体"/>
          <w:bCs/>
          <w:color w:val="000000"/>
          <w:lang w:val="zh-CN"/>
        </w:rPr>
        <w:t xml:space="preserve">第三十一条  </w:t>
      </w:r>
      <w:r>
        <w:rPr>
          <w:rFonts w:ascii="仿宋_GB2312"/>
          <w:color w:val="000000"/>
          <w:lang w:val="zh-CN"/>
        </w:rPr>
        <w:t>鼓励公民、法人和其他组织以设立专项奖励资金或者捐赠财产等形式支持文明行为促进工作。</w:t>
      </w:r>
    </w:p>
    <w:p>
      <w:pPr>
        <w:keepNext w:val="0"/>
        <w:keepLines w:val="0"/>
        <w:pageBreakBefore w:val="0"/>
        <w:widowControl w:val="0"/>
        <w:kinsoku/>
        <w:wordWrap/>
        <w:overflowPunct/>
        <w:topLinePunct w:val="0"/>
        <w:autoSpaceDE w:val="0"/>
        <w:autoSpaceDN w:val="0"/>
        <w:bidi w:val="0"/>
        <w:adjustRightInd w:val="0"/>
        <w:snapToGrid/>
        <w:spacing w:line="600" w:lineRule="exact"/>
        <w:ind w:left="0" w:leftChars="0" w:right="0" w:rightChars="0" w:firstLine="643"/>
        <w:textAlignment w:val="auto"/>
        <w:outlineLvl w:val="9"/>
        <w:rPr>
          <w:rFonts w:ascii="仿宋_GB2312"/>
          <w:color w:val="000000"/>
          <w:lang w:val="zh-CN"/>
        </w:rPr>
      </w:pPr>
      <w:r>
        <w:rPr>
          <w:rFonts w:eastAsia="黑体"/>
          <w:bCs/>
          <w:color w:val="000000"/>
          <w:lang w:val="zh-CN"/>
        </w:rPr>
        <w:t>第三十二条</w:t>
      </w:r>
      <w:r>
        <w:rPr>
          <w:color w:val="000000"/>
          <w:lang w:val="zh-CN"/>
        </w:rPr>
        <w:t xml:space="preserve">  </w:t>
      </w:r>
      <w:r>
        <w:rPr>
          <w:rFonts w:ascii="仿宋_GB2312"/>
          <w:color w:val="000000"/>
          <w:lang w:val="zh-CN"/>
        </w:rPr>
        <w:t>对志愿者服务建立星级评定、积分兑换等保障、激励制度。</w:t>
      </w:r>
    </w:p>
    <w:p>
      <w:pPr>
        <w:keepNext w:val="0"/>
        <w:keepLines w:val="0"/>
        <w:pageBreakBefore w:val="0"/>
        <w:widowControl w:val="0"/>
        <w:kinsoku/>
        <w:wordWrap/>
        <w:overflowPunct/>
        <w:topLinePunct w:val="0"/>
        <w:autoSpaceDE w:val="0"/>
        <w:autoSpaceDN w:val="0"/>
        <w:bidi w:val="0"/>
        <w:adjustRightInd w:val="0"/>
        <w:snapToGrid/>
        <w:spacing w:line="600" w:lineRule="exact"/>
        <w:ind w:left="0" w:leftChars="0" w:right="0" w:rightChars="0" w:firstLine="640"/>
        <w:textAlignment w:val="auto"/>
        <w:outlineLvl w:val="9"/>
        <w:rPr>
          <w:rFonts w:ascii="仿宋_GB2312"/>
          <w:color w:val="000000"/>
          <w:lang w:val="zh-CN"/>
        </w:rPr>
      </w:pPr>
      <w:r>
        <w:rPr>
          <w:rFonts w:ascii="仿宋_GB2312"/>
          <w:color w:val="000000"/>
          <w:lang w:val="zh-CN"/>
        </w:rPr>
        <w:t>对表现突出的志愿者，可以在其困难时申请优先获得志愿服务。鼓励企业事业单位和其他组织在同等条件下优先招聘有良好志愿服务记录的志愿者。</w:t>
      </w:r>
    </w:p>
    <w:p>
      <w:pPr>
        <w:keepNext w:val="0"/>
        <w:keepLines w:val="0"/>
        <w:pageBreakBefore w:val="0"/>
        <w:widowControl w:val="0"/>
        <w:kinsoku/>
        <w:wordWrap/>
        <w:overflowPunct/>
        <w:topLinePunct w:val="0"/>
        <w:autoSpaceDE w:val="0"/>
        <w:autoSpaceDN w:val="0"/>
        <w:bidi w:val="0"/>
        <w:adjustRightInd w:val="0"/>
        <w:snapToGrid/>
        <w:spacing w:line="600" w:lineRule="exact"/>
        <w:ind w:left="0" w:leftChars="0" w:right="0" w:rightChars="0" w:firstLine="640"/>
        <w:textAlignment w:val="auto"/>
        <w:outlineLvl w:val="9"/>
        <w:rPr>
          <w:rFonts w:eastAsia="方正仿宋_GBK"/>
          <w:color w:val="000000"/>
          <w:lang w:val="zh-CN"/>
        </w:rPr>
      </w:pPr>
      <w:r>
        <w:rPr>
          <w:rFonts w:ascii="仿宋_GB2312"/>
          <w:color w:val="000000"/>
          <w:lang w:val="zh-CN"/>
        </w:rPr>
        <w:t>志愿服务组织依照规定在公共场所开展志愿服务时，相关组织和个人应当提供便利。</w:t>
      </w:r>
    </w:p>
    <w:p>
      <w:pPr>
        <w:keepNext w:val="0"/>
        <w:keepLines w:val="0"/>
        <w:pageBreakBefore w:val="0"/>
        <w:widowControl w:val="0"/>
        <w:kinsoku/>
        <w:wordWrap/>
        <w:overflowPunct/>
        <w:topLinePunct w:val="0"/>
        <w:autoSpaceDE w:val="0"/>
        <w:autoSpaceDN w:val="0"/>
        <w:bidi w:val="0"/>
        <w:adjustRightInd w:val="0"/>
        <w:snapToGrid/>
        <w:spacing w:line="600" w:lineRule="exact"/>
        <w:ind w:left="0" w:leftChars="0" w:right="0" w:rightChars="0" w:firstLine="643"/>
        <w:textAlignment w:val="auto"/>
        <w:outlineLvl w:val="9"/>
        <w:rPr>
          <w:color w:val="000000"/>
          <w:lang w:val="zh-CN"/>
        </w:rPr>
      </w:pPr>
      <w:r>
        <w:rPr>
          <w:rFonts w:eastAsia="黑体"/>
          <w:bCs/>
          <w:color w:val="000000"/>
          <w:lang w:val="zh-CN"/>
        </w:rPr>
        <w:t xml:space="preserve">第三十三条 </w:t>
      </w:r>
      <w:r>
        <w:rPr>
          <w:color w:val="000000"/>
          <w:lang w:val="zh-CN"/>
        </w:rPr>
        <w:t xml:space="preserve"> </w:t>
      </w:r>
      <w:r>
        <w:rPr>
          <w:rFonts w:ascii="仿宋_GB2312"/>
          <w:color w:val="000000"/>
          <w:lang w:val="zh-CN"/>
        </w:rPr>
        <w:t>对公民无偿献血、捐献造血干细胞、遗体和人体器官的，其本人和配偶、子女、父母在临床用血、人体组织及器官移植等方面，应当获得优先、优惠待遇。</w:t>
      </w:r>
    </w:p>
    <w:p>
      <w:pPr>
        <w:keepNext w:val="0"/>
        <w:keepLines w:val="0"/>
        <w:pageBreakBefore w:val="0"/>
        <w:widowControl w:val="0"/>
        <w:kinsoku/>
        <w:wordWrap/>
        <w:overflowPunct/>
        <w:topLinePunct w:val="0"/>
        <w:autoSpaceDE w:val="0"/>
        <w:autoSpaceDN w:val="0"/>
        <w:bidi w:val="0"/>
        <w:adjustRightInd w:val="0"/>
        <w:snapToGrid/>
        <w:spacing w:line="600" w:lineRule="exact"/>
        <w:ind w:left="0" w:leftChars="0" w:right="0" w:rightChars="0" w:firstLine="640"/>
        <w:textAlignment w:val="auto"/>
        <w:outlineLvl w:val="9"/>
        <w:rPr>
          <w:rFonts w:eastAsia="方正仿宋_GBK"/>
          <w:color w:val="000000"/>
          <w:lang w:val="zh-CN"/>
        </w:rPr>
      </w:pPr>
      <w:r>
        <w:rPr>
          <w:rFonts w:eastAsia="黑体"/>
          <w:bCs/>
          <w:color w:val="000000"/>
          <w:lang w:val="zh-CN"/>
        </w:rPr>
        <w:t xml:space="preserve">第三十四条  </w:t>
      </w:r>
      <w:r>
        <w:rPr>
          <w:rFonts w:ascii="仿宋_GB2312"/>
          <w:color w:val="000000"/>
          <w:lang w:val="zh-CN"/>
        </w:rPr>
        <w:t>鼓励单位和个人对正在实施见义勇为的人员及时予以援助和保护。政府有关部门应当依法保障见义勇为人员的合法权益，按照国家和省有关规定，在基本生活、医疗、就业、教育、住房等方面给予优先照顾。</w:t>
      </w:r>
    </w:p>
    <w:p>
      <w:pPr>
        <w:autoSpaceDE w:val="0"/>
        <w:autoSpaceDN w:val="0"/>
        <w:adjustRightInd w:val="0"/>
        <w:spacing w:beforeLines="50" w:afterLines="50" w:line="600" w:lineRule="exact"/>
        <w:jc w:val="center"/>
        <w:rPr>
          <w:rFonts w:eastAsia="黑体"/>
          <w:bCs/>
          <w:lang w:val="zh-CN"/>
        </w:rPr>
      </w:pPr>
      <w:r>
        <w:rPr>
          <w:rFonts w:eastAsia="黑体"/>
          <w:bCs/>
          <w:color w:val="000000"/>
          <w:lang w:val="zh-CN"/>
        </w:rPr>
        <w:t>第六章</w:t>
      </w:r>
      <w:r>
        <w:rPr>
          <w:rFonts w:eastAsia="黑体"/>
          <w:bCs/>
          <w:lang w:val="zh-CN"/>
        </w:rPr>
        <w:t xml:space="preserve">  法律责任</w:t>
      </w:r>
    </w:p>
    <w:p>
      <w:pPr>
        <w:autoSpaceDE w:val="0"/>
        <w:autoSpaceDN w:val="0"/>
        <w:adjustRightInd w:val="0"/>
        <w:spacing w:line="600" w:lineRule="exact"/>
        <w:ind w:firstLine="643"/>
        <w:rPr>
          <w:rFonts w:ascii="仿宋_GB2312"/>
          <w:color w:val="000000"/>
          <w:lang w:val="zh-CN"/>
        </w:rPr>
      </w:pPr>
      <w:r>
        <w:rPr>
          <w:rFonts w:eastAsia="黑体"/>
          <w:bCs/>
          <w:color w:val="000000"/>
          <w:lang w:val="zh-CN"/>
        </w:rPr>
        <w:t>第三十五条</w:t>
      </w:r>
      <w:r>
        <w:rPr>
          <w:rFonts w:eastAsia="楷体_GB2312"/>
          <w:b/>
          <w:bCs/>
          <w:color w:val="000000"/>
          <w:lang w:val="zh-CN"/>
        </w:rPr>
        <w:t xml:space="preserve"> </w:t>
      </w:r>
      <w:r>
        <w:rPr>
          <w:bCs/>
          <w:color w:val="000000"/>
          <w:lang w:val="zh-CN"/>
        </w:rPr>
        <w:t xml:space="preserve"> </w:t>
      </w:r>
      <w:r>
        <w:rPr>
          <w:rFonts w:ascii="仿宋_GB2312"/>
          <w:color w:val="000000"/>
          <w:lang w:val="zh-CN"/>
        </w:rPr>
        <w:t>违反本条例的行为，法律法规有规定的，从其规定。</w:t>
      </w:r>
    </w:p>
    <w:p>
      <w:pPr>
        <w:autoSpaceDE w:val="0"/>
        <w:autoSpaceDN w:val="0"/>
        <w:adjustRightInd w:val="0"/>
        <w:spacing w:line="600" w:lineRule="exact"/>
        <w:ind w:firstLine="643"/>
        <w:rPr>
          <w:rFonts w:ascii="仿宋_GB2312"/>
          <w:color w:val="000000"/>
          <w:lang w:val="zh-CN"/>
        </w:rPr>
      </w:pPr>
      <w:r>
        <w:rPr>
          <w:rFonts w:eastAsia="黑体"/>
          <w:bCs/>
          <w:color w:val="000000"/>
          <w:lang w:val="zh-CN"/>
        </w:rPr>
        <w:t xml:space="preserve">第三十六条  </w:t>
      </w:r>
      <w:r>
        <w:rPr>
          <w:rFonts w:ascii="仿宋_GB2312"/>
          <w:color w:val="000000"/>
          <w:lang w:val="zh-CN"/>
        </w:rPr>
        <w:t>违反本条例第六条第</w:t>
      </w:r>
      <w:r>
        <w:rPr>
          <w:rFonts w:hint="eastAsia" w:ascii="仿宋_GB2312"/>
          <w:color w:val="000000"/>
          <w:lang w:val="zh-CN"/>
        </w:rPr>
        <w:t>（</w:t>
      </w:r>
      <w:r>
        <w:rPr>
          <w:rFonts w:ascii="仿宋_GB2312"/>
          <w:color w:val="000000"/>
          <w:lang w:val="zh-CN"/>
        </w:rPr>
        <w:t>三</w:t>
      </w:r>
      <w:r>
        <w:rPr>
          <w:rFonts w:hint="eastAsia" w:ascii="仿宋_GB2312"/>
          <w:color w:val="000000"/>
          <w:lang w:val="zh-CN"/>
        </w:rPr>
        <w:t>）</w:t>
      </w:r>
      <w:r>
        <w:rPr>
          <w:rFonts w:ascii="仿宋_GB2312"/>
          <w:color w:val="000000"/>
          <w:lang w:val="zh-CN"/>
        </w:rPr>
        <w:t>项规定，在禁止吸烟的公共场所吸烟的，由卫生部门</w:t>
      </w:r>
      <w:r>
        <w:rPr>
          <w:rFonts w:hint="eastAsia" w:ascii="仿宋_GB2312"/>
          <w:color w:val="000000"/>
          <w:lang w:val="zh-CN"/>
        </w:rPr>
        <w:t>给予警告，</w:t>
      </w:r>
      <w:r>
        <w:rPr>
          <w:rFonts w:ascii="仿宋_GB2312"/>
          <w:color w:val="000000"/>
          <w:lang w:val="zh-CN"/>
        </w:rPr>
        <w:t>责令改正，拒不改正的，处五十元以下罚款。</w:t>
      </w:r>
    </w:p>
    <w:p>
      <w:pPr>
        <w:autoSpaceDE w:val="0"/>
        <w:autoSpaceDN w:val="0"/>
        <w:adjustRightInd w:val="0"/>
        <w:spacing w:line="600" w:lineRule="exact"/>
        <w:ind w:firstLine="643"/>
        <w:rPr>
          <w:rFonts w:eastAsia="方正仿宋_GBK"/>
          <w:color w:val="000000"/>
          <w:lang w:val="zh-CN"/>
        </w:rPr>
      </w:pPr>
      <w:r>
        <w:rPr>
          <w:rFonts w:eastAsia="黑体"/>
          <w:bCs/>
          <w:color w:val="000000"/>
          <w:lang w:val="zh-CN"/>
        </w:rPr>
        <w:t>第三十七条</w:t>
      </w:r>
      <w:r>
        <w:rPr>
          <w:color w:val="000000"/>
          <w:lang w:val="zh-CN"/>
        </w:rPr>
        <w:t xml:space="preserve">  </w:t>
      </w:r>
      <w:r>
        <w:rPr>
          <w:rFonts w:hint="eastAsia" w:ascii="仿宋_GB2312"/>
          <w:color w:val="000000"/>
          <w:lang w:val="zh-CN"/>
        </w:rPr>
        <w:t>有下列行为之一的，由城市管理部门给予警告，责令改正，拒不改正的，处二百元以下罚款：</w:t>
      </w:r>
    </w:p>
    <w:p>
      <w:pPr>
        <w:autoSpaceDE w:val="0"/>
        <w:autoSpaceDN w:val="0"/>
        <w:adjustRightInd w:val="0"/>
        <w:spacing w:line="600" w:lineRule="exact"/>
        <w:ind w:firstLine="643"/>
        <w:rPr>
          <w:rFonts w:ascii="仿宋_GB2312"/>
          <w:color w:val="000000"/>
          <w:lang w:val="zh-CN"/>
        </w:rPr>
      </w:pPr>
      <w:r>
        <w:rPr>
          <w:rFonts w:ascii="仿宋_GB2312"/>
          <w:color w:val="000000"/>
          <w:lang w:val="zh-CN"/>
        </w:rPr>
        <w:t>（一） 随地吐痰，随地大小便，乱扔果皮纸屑等废弃物，乱发小广告的；</w:t>
      </w:r>
    </w:p>
    <w:p>
      <w:pPr>
        <w:autoSpaceDE w:val="0"/>
        <w:autoSpaceDN w:val="0"/>
        <w:adjustRightInd w:val="0"/>
        <w:spacing w:line="600" w:lineRule="exact"/>
        <w:ind w:firstLine="643"/>
        <w:rPr>
          <w:rFonts w:ascii="仿宋_GB2312"/>
          <w:color w:val="000000"/>
          <w:lang w:val="zh-CN"/>
        </w:rPr>
      </w:pPr>
      <w:r>
        <w:rPr>
          <w:rFonts w:ascii="仿宋_GB2312"/>
          <w:color w:val="000000"/>
          <w:lang w:val="zh-CN"/>
        </w:rPr>
        <w:t>（二）</w:t>
      </w:r>
      <w:r>
        <w:rPr>
          <w:rFonts w:hint="eastAsia" w:ascii="仿宋_GB2312"/>
          <w:color w:val="000000"/>
          <w:lang w:val="zh-CN"/>
        </w:rPr>
        <w:t>在树木、地面、建筑物、构筑物等公共设施和文物古迹上刻画、涂写、张贴的；</w:t>
      </w:r>
    </w:p>
    <w:p>
      <w:pPr>
        <w:autoSpaceDE w:val="0"/>
        <w:autoSpaceDN w:val="0"/>
        <w:adjustRightInd w:val="0"/>
        <w:spacing w:line="600" w:lineRule="exact"/>
        <w:ind w:firstLine="643"/>
        <w:rPr>
          <w:rFonts w:ascii="仿宋_GB2312"/>
          <w:color w:val="000000"/>
          <w:lang w:val="zh-CN"/>
        </w:rPr>
      </w:pPr>
      <w:r>
        <w:rPr>
          <w:rFonts w:ascii="仿宋_GB2312"/>
          <w:color w:val="000000"/>
          <w:lang w:val="zh-CN"/>
        </w:rPr>
        <w:t>（三）攀折花木，占用、毁坏公共绿地的；</w:t>
      </w:r>
    </w:p>
    <w:p>
      <w:pPr>
        <w:autoSpaceDE w:val="0"/>
        <w:autoSpaceDN w:val="0"/>
        <w:adjustRightInd w:val="0"/>
        <w:spacing w:line="600" w:lineRule="exact"/>
        <w:ind w:firstLine="643"/>
        <w:rPr>
          <w:rFonts w:ascii="仿宋_GB2312"/>
          <w:color w:val="000000"/>
          <w:lang w:val="zh-CN"/>
        </w:rPr>
      </w:pPr>
      <w:r>
        <w:rPr>
          <w:rFonts w:ascii="仿宋_GB2312"/>
          <w:color w:val="000000"/>
          <w:lang w:val="zh-CN"/>
        </w:rPr>
        <w:t>（四）不及时清理宠物户外粪便的；</w:t>
      </w:r>
    </w:p>
    <w:p>
      <w:pPr>
        <w:autoSpaceDE w:val="0"/>
        <w:autoSpaceDN w:val="0"/>
        <w:adjustRightInd w:val="0"/>
        <w:spacing w:line="600" w:lineRule="exact"/>
        <w:ind w:firstLine="643"/>
        <w:rPr>
          <w:rFonts w:ascii="仿宋_GB2312"/>
          <w:color w:val="000000"/>
          <w:lang w:val="zh-CN"/>
        </w:rPr>
      </w:pPr>
      <w:r>
        <w:rPr>
          <w:rFonts w:ascii="仿宋_GB2312"/>
          <w:color w:val="000000"/>
          <w:lang w:val="zh-CN"/>
        </w:rPr>
        <w:t>（五）高空抛物的。</w:t>
      </w:r>
    </w:p>
    <w:p>
      <w:pPr>
        <w:autoSpaceDE w:val="0"/>
        <w:autoSpaceDN w:val="0"/>
        <w:adjustRightInd w:val="0"/>
        <w:spacing w:line="600" w:lineRule="exact"/>
        <w:ind w:firstLine="643"/>
        <w:rPr>
          <w:rFonts w:hint="eastAsia" w:ascii="仿宋_GB2312"/>
          <w:color w:val="000000"/>
          <w:lang w:val="zh-CN"/>
        </w:rPr>
      </w:pPr>
      <w:r>
        <w:rPr>
          <w:rFonts w:eastAsia="黑体"/>
          <w:bCs/>
          <w:color w:val="000000"/>
          <w:lang w:val="zh-CN"/>
        </w:rPr>
        <w:t xml:space="preserve">第三十八条  </w:t>
      </w:r>
      <w:r>
        <w:rPr>
          <w:rFonts w:hint="eastAsia" w:ascii="仿宋_GB2312"/>
          <w:color w:val="000000"/>
          <w:lang w:val="zh-CN"/>
        </w:rPr>
        <w:t>有下列行为之一的，由公安机关予以处罚：</w:t>
      </w:r>
    </w:p>
    <w:p>
      <w:pPr>
        <w:autoSpaceDE w:val="0"/>
        <w:autoSpaceDN w:val="0"/>
        <w:adjustRightInd w:val="0"/>
        <w:spacing w:line="560" w:lineRule="exact"/>
        <w:ind w:firstLine="643"/>
        <w:rPr>
          <w:rFonts w:ascii="仿宋_GB2312"/>
          <w:color w:val="000000"/>
          <w:lang w:val="zh-CN"/>
        </w:rPr>
      </w:pPr>
      <w:r>
        <w:rPr>
          <w:rFonts w:ascii="仿宋_GB2312"/>
          <w:color w:val="000000"/>
          <w:lang w:val="zh-CN"/>
        </w:rPr>
        <w:t>（一）</w:t>
      </w:r>
      <w:r>
        <w:rPr>
          <w:rFonts w:hint="eastAsia" w:ascii="仿宋_GB2312"/>
          <w:color w:val="000000"/>
          <w:lang w:val="zh-CN"/>
        </w:rPr>
        <w:t>驾驶机动车违反规定鸣笛的，处二十元罚款；驾驶机动车使用手持电话、违反规定使用远光灯的，处五十元以下罚款；</w:t>
      </w:r>
    </w:p>
    <w:p>
      <w:pPr>
        <w:autoSpaceDE w:val="0"/>
        <w:autoSpaceDN w:val="0"/>
        <w:adjustRightInd w:val="0"/>
        <w:spacing w:line="560" w:lineRule="exact"/>
        <w:ind w:firstLine="643"/>
        <w:rPr>
          <w:rFonts w:hint="eastAsia" w:ascii="仿宋_GB2312"/>
          <w:color w:val="000000"/>
          <w:lang w:val="zh-CN"/>
        </w:rPr>
      </w:pPr>
      <w:r>
        <w:rPr>
          <w:rFonts w:ascii="仿宋_GB2312"/>
          <w:color w:val="000000"/>
          <w:lang w:val="zh-CN"/>
        </w:rPr>
        <w:t>（二）</w:t>
      </w:r>
      <w:r>
        <w:rPr>
          <w:rFonts w:hint="eastAsia" w:ascii="仿宋_GB2312"/>
          <w:color w:val="000000"/>
          <w:lang w:val="zh-CN"/>
        </w:rPr>
        <w:t>驾乘机动车向车窗外抛洒物品的，处五十元以下罚款；</w:t>
      </w:r>
    </w:p>
    <w:p>
      <w:pPr>
        <w:autoSpaceDE w:val="0"/>
        <w:autoSpaceDN w:val="0"/>
        <w:adjustRightInd w:val="0"/>
        <w:spacing w:line="560" w:lineRule="exact"/>
        <w:ind w:firstLine="643"/>
        <w:rPr>
          <w:rFonts w:ascii="仿宋_GB2312"/>
          <w:color w:val="000000"/>
          <w:lang w:val="zh-CN"/>
        </w:rPr>
      </w:pPr>
      <w:r>
        <w:rPr>
          <w:rFonts w:ascii="仿宋_GB2312"/>
          <w:color w:val="000000"/>
          <w:lang w:val="zh-CN"/>
        </w:rPr>
        <w:t>（三）驾驶非机动车进入机动车专用道路通行、不按交通信号指示灯通行、横过道路的，处五十元以下罚款；</w:t>
      </w:r>
    </w:p>
    <w:p>
      <w:pPr>
        <w:autoSpaceDE w:val="0"/>
        <w:autoSpaceDN w:val="0"/>
        <w:adjustRightInd w:val="0"/>
        <w:spacing w:line="560" w:lineRule="exact"/>
        <w:ind w:firstLine="643"/>
        <w:rPr>
          <w:rFonts w:ascii="仿宋_GB2312"/>
          <w:color w:val="000000"/>
          <w:lang w:val="zh-CN"/>
        </w:rPr>
      </w:pPr>
      <w:r>
        <w:rPr>
          <w:rFonts w:ascii="仿宋_GB2312"/>
          <w:color w:val="000000"/>
          <w:lang w:val="zh-CN"/>
        </w:rPr>
        <w:t>（四）机动车乱停乱靠、穿插等候车辆、不按照规定礼让行人的，处一百元罚款；</w:t>
      </w:r>
    </w:p>
    <w:p>
      <w:pPr>
        <w:autoSpaceDE w:val="0"/>
        <w:autoSpaceDN w:val="0"/>
        <w:adjustRightInd w:val="0"/>
        <w:spacing w:line="560" w:lineRule="exact"/>
        <w:ind w:firstLine="643"/>
        <w:rPr>
          <w:rFonts w:eastAsia="方正仿宋_GBK"/>
          <w:color w:val="000000"/>
          <w:lang w:val="zh-CN"/>
        </w:rPr>
      </w:pPr>
      <w:r>
        <w:rPr>
          <w:rFonts w:ascii="仿宋_GB2312"/>
          <w:color w:val="000000"/>
          <w:lang w:val="zh-CN"/>
        </w:rPr>
        <w:t>（五）采取威胁、侮辱等方式打击报复劝阻人、举报人，尚未构成违反治安管理行为的，处二百元以下罚款。</w:t>
      </w:r>
    </w:p>
    <w:p>
      <w:pPr>
        <w:autoSpaceDE w:val="0"/>
        <w:autoSpaceDN w:val="0"/>
        <w:adjustRightInd w:val="0"/>
        <w:spacing w:line="560" w:lineRule="exact"/>
        <w:ind w:firstLine="643"/>
        <w:rPr>
          <w:rFonts w:eastAsia="黑体"/>
          <w:b/>
          <w:bCs/>
          <w:color w:val="000000"/>
          <w:lang w:val="zh-CN"/>
        </w:rPr>
      </w:pPr>
      <w:r>
        <w:rPr>
          <w:rFonts w:eastAsia="黑体"/>
          <w:bCs/>
          <w:color w:val="000000"/>
          <w:lang w:val="zh-CN"/>
        </w:rPr>
        <w:t>第三十九条</w:t>
      </w:r>
      <w:r>
        <w:rPr>
          <w:b/>
          <w:bCs/>
          <w:color w:val="000000"/>
          <w:lang w:val="zh-CN"/>
        </w:rPr>
        <w:t xml:space="preserve"> </w:t>
      </w:r>
      <w:r>
        <w:rPr>
          <w:rFonts w:ascii="仿宋_GB2312"/>
          <w:color w:val="000000"/>
          <w:lang w:val="zh-CN"/>
        </w:rPr>
        <w:t xml:space="preserve"> 违反本条例规定，应当受到罚款行政处罚的，行为人可以向相关执法部门申请参加社会服务，经执法部门同意并完成相应社会服务的，可以依法从轻、减轻或者免除处罚。</w:t>
      </w:r>
    </w:p>
    <w:p>
      <w:pPr>
        <w:autoSpaceDE w:val="0"/>
        <w:autoSpaceDN w:val="0"/>
        <w:adjustRightInd w:val="0"/>
        <w:spacing w:line="560" w:lineRule="exact"/>
        <w:ind w:firstLine="643"/>
        <w:rPr>
          <w:rFonts w:ascii="仿宋_GB2312"/>
          <w:color w:val="000000"/>
          <w:lang w:val="zh-CN"/>
        </w:rPr>
      </w:pPr>
      <w:r>
        <w:rPr>
          <w:rFonts w:eastAsia="黑体"/>
          <w:bCs/>
          <w:color w:val="000000"/>
          <w:lang w:val="zh-CN"/>
        </w:rPr>
        <w:t>第四十条</w:t>
      </w:r>
      <w:r>
        <w:rPr>
          <w:b/>
          <w:bCs/>
          <w:color w:val="000000"/>
          <w:lang w:val="zh-CN"/>
        </w:rPr>
        <w:t xml:space="preserve">  </w:t>
      </w:r>
      <w:r>
        <w:rPr>
          <w:rFonts w:ascii="仿宋_GB2312"/>
          <w:color w:val="000000"/>
          <w:lang w:val="zh-CN"/>
        </w:rPr>
        <w:t>违反本条例规定拒不接受处罚的，执法部门可以将处罚决定通报行为人所在单位或者居民委员会（村民委员会）。</w:t>
      </w:r>
    </w:p>
    <w:p>
      <w:pPr>
        <w:autoSpaceDE w:val="0"/>
        <w:autoSpaceDN w:val="0"/>
        <w:adjustRightInd w:val="0"/>
        <w:spacing w:line="560" w:lineRule="exact"/>
        <w:ind w:firstLine="632" w:firstLineChars="200"/>
        <w:rPr>
          <w:rFonts w:ascii="仿宋_GB2312"/>
          <w:color w:val="000000"/>
          <w:lang w:val="zh-CN"/>
        </w:rPr>
      </w:pPr>
      <w:r>
        <w:rPr>
          <w:rFonts w:ascii="仿宋_GB2312"/>
          <w:color w:val="000000"/>
          <w:lang w:val="zh-CN"/>
        </w:rPr>
        <w:t>拒不接受处罚又不提供个人身份信息的，现场执法人员可以通知公安机关依法予以协助。</w:t>
      </w:r>
    </w:p>
    <w:p>
      <w:pPr>
        <w:autoSpaceDE w:val="0"/>
        <w:autoSpaceDN w:val="0"/>
        <w:adjustRightInd w:val="0"/>
        <w:spacing w:line="560" w:lineRule="exact"/>
        <w:ind w:firstLine="632" w:firstLineChars="200"/>
        <w:rPr>
          <w:rFonts w:ascii="仿宋_GB2312"/>
          <w:color w:val="000000"/>
          <w:lang w:val="zh-CN"/>
        </w:rPr>
      </w:pPr>
      <w:r>
        <w:rPr>
          <w:rFonts w:ascii="仿宋_GB2312"/>
          <w:color w:val="000000"/>
          <w:lang w:val="zh-CN"/>
        </w:rPr>
        <w:t>拒不履行处罚决定情节严重的，应当将其作为行为人个人信用信息予以记录。</w:t>
      </w:r>
    </w:p>
    <w:p>
      <w:pPr>
        <w:autoSpaceDE w:val="0"/>
        <w:autoSpaceDN w:val="0"/>
        <w:adjustRightInd w:val="0"/>
        <w:spacing w:line="560" w:lineRule="exact"/>
        <w:ind w:firstLine="643"/>
        <w:rPr>
          <w:color w:val="000000"/>
          <w:lang w:val="zh-CN"/>
        </w:rPr>
      </w:pPr>
      <w:r>
        <w:rPr>
          <w:rFonts w:eastAsia="黑体"/>
          <w:bCs/>
          <w:color w:val="000000"/>
          <w:lang w:val="zh-CN"/>
        </w:rPr>
        <w:t>第四十一条</w:t>
      </w:r>
      <w:r>
        <w:rPr>
          <w:rFonts w:hint="eastAsia" w:ascii="仿宋_GB2312"/>
          <w:bCs/>
          <w:color w:val="000000"/>
          <w:lang w:val="zh-CN"/>
        </w:rPr>
        <w:t xml:space="preserve">  </w:t>
      </w:r>
      <w:r>
        <w:rPr>
          <w:rFonts w:hint="eastAsia" w:ascii="仿宋_GB2312"/>
          <w:color w:val="000000"/>
          <w:lang w:val="zh-CN"/>
        </w:rPr>
        <w:t>国家机关及其工作人员在文明行为促进工作中滥用职权、徇私舞弊、玩忽职守的，依法给予行政处分；构成犯罪的，依法追究刑事责任。</w:t>
      </w:r>
    </w:p>
    <w:p>
      <w:pPr>
        <w:autoSpaceDE w:val="0"/>
        <w:autoSpaceDN w:val="0"/>
        <w:adjustRightInd w:val="0"/>
        <w:spacing w:beforeLines="50" w:afterLines="50" w:line="590" w:lineRule="exact"/>
        <w:jc w:val="center"/>
        <w:rPr>
          <w:rFonts w:eastAsia="黑体"/>
          <w:bCs/>
          <w:lang w:val="zh-CN"/>
        </w:rPr>
      </w:pPr>
      <w:r>
        <w:rPr>
          <w:rFonts w:eastAsia="黑体"/>
          <w:bCs/>
          <w:lang w:val="zh-CN"/>
        </w:rPr>
        <w:t>第七章  附则</w:t>
      </w:r>
    </w:p>
    <w:p>
      <w:pPr>
        <w:autoSpaceDE w:val="0"/>
        <w:autoSpaceDN w:val="0"/>
        <w:adjustRightInd w:val="0"/>
        <w:spacing w:line="590" w:lineRule="exact"/>
        <w:ind w:firstLine="643"/>
        <w:rPr>
          <w:rFonts w:hint="eastAsia" w:ascii="仿宋_GB2312"/>
          <w:color w:val="000000"/>
          <w:lang w:val="zh-CN"/>
        </w:rPr>
      </w:pPr>
      <w:r>
        <w:rPr>
          <w:rFonts w:eastAsia="黑体"/>
          <w:bCs/>
          <w:lang w:val="zh-CN"/>
        </w:rPr>
        <w:t>第四十二条</w:t>
      </w:r>
      <w:r>
        <w:rPr>
          <w:b/>
          <w:bCs/>
          <w:lang w:val="zh-CN"/>
        </w:rPr>
        <w:t xml:space="preserve"> </w:t>
      </w:r>
      <w:r>
        <w:rPr>
          <w:lang w:val="zh-CN"/>
        </w:rPr>
        <w:t xml:space="preserve"> </w:t>
      </w:r>
      <w:r>
        <w:rPr>
          <w:rFonts w:hint="eastAsia"/>
          <w:lang w:val="zh-CN"/>
        </w:rPr>
        <w:t>本条例自2018年1月1日起施行。</w:t>
      </w:r>
    </w:p>
    <w:sectPr>
      <w:headerReference r:id="rId3" w:type="default"/>
      <w:footerReference r:id="rId4" w:type="default"/>
      <w:footerReference r:id="rId5" w:type="even"/>
      <w:pgSz w:w="11906" w:h="16838"/>
      <w:pgMar w:top="1928" w:right="1474" w:bottom="1474" w:left="1588" w:header="851" w:footer="1418" w:gutter="0"/>
      <w:pgNumType w:start="4"/>
      <w:cols w:space="720" w:num="1"/>
      <w:docGrid w:type="linesAndChars" w:linePitch="61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
    <w:altName w:val="Times New Roman"/>
    <w:panose1 w:val="00000000000000000000"/>
    <w:charset w:val="00"/>
    <w:family w:val="roman"/>
    <w:pitch w:val="default"/>
    <w:sig w:usb0="00000000" w:usb1="00000000" w:usb2="00000000" w:usb3="00000000" w:csb0="00000001" w:csb1="00000000"/>
  </w:font>
  <w:font w:name="Calibri Light">
    <w:panose1 w:val="020F0302020204030204"/>
    <w:charset w:val="00"/>
    <w:family w:val="swiss"/>
    <w:pitch w:val="default"/>
    <w:sig w:usb0="A00002EF" w:usb1="4000207B" w:usb2="00000000" w:usb3="00000000" w:csb0="2000019F"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仿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firstLine="360"/>
      <w:rPr>
        <w:rFonts w:hint="eastAsia" w:cs="Times New Roman"/>
      </w:rPr>
    </w:pPr>
    <w:r>
      <w:pict>
        <v:shape id="文本框 1" o:spid="_x0000_s4097" o:spt="202" type="#_x0000_t202" style="position:absolute;left:0pt;margin-left:371.3pt;margin-top:2.25pt;height:18.15pt;width:63.05pt;mso-position-horizontal-relative:margin;mso-wrap-style:none;z-index:251657216;mso-width-relative:page;mso-height-relative:page;" filled="f" stroked="f" coordsize="21600,21600">
          <v:path/>
          <v:fill on="f" focussize="0,0"/>
          <v:stroke on="f" joinstyle="miter"/>
          <v:imagedata o:title=""/>
          <o:lock v:ext="edit"/>
          <v:textbox inset="0mm,0mm,0mm,0mm" style="mso-fit-shape-to-text:t;">
            <w:txbxContent>
              <w:p>
                <w:pPr>
                  <w:pStyle w:val="4"/>
                  <w:rPr>
                    <w:rStyle w:val="9"/>
                    <w:rFonts w:ascii="宋体" w:hAnsi="宋体" w:eastAsia="宋体"/>
                    <w:sz w:val="28"/>
                    <w:szCs w:val="28"/>
                  </w:rPr>
                </w:pPr>
                <w:r>
                  <w:rPr>
                    <w:rStyle w:val="9"/>
                    <w:rFonts w:ascii="宋体" w:hAnsi="宋体" w:eastAsia="宋体" w:cs="宋体"/>
                    <w:sz w:val="28"/>
                    <w:szCs w:val="28"/>
                  </w:rPr>
                  <w:t xml:space="preserve">— </w:t>
                </w:r>
                <w:r>
                  <w:rPr>
                    <w:rFonts w:ascii="宋体" w:hAnsi="宋体" w:eastAsia="宋体" w:cs="宋体"/>
                    <w:sz w:val="28"/>
                    <w:szCs w:val="28"/>
                  </w:rPr>
                  <w:fldChar w:fldCharType="begin"/>
                </w:r>
                <w:r>
                  <w:rPr>
                    <w:rStyle w:val="9"/>
                    <w:rFonts w:ascii="宋体" w:hAnsi="宋体" w:eastAsia="宋体" w:cs="宋体"/>
                    <w:sz w:val="28"/>
                    <w:szCs w:val="28"/>
                  </w:rPr>
                  <w:instrText xml:space="preserve">PAGE  </w:instrText>
                </w:r>
                <w:r>
                  <w:rPr>
                    <w:rFonts w:ascii="宋体" w:hAnsi="宋体" w:eastAsia="宋体" w:cs="宋体"/>
                    <w:sz w:val="28"/>
                    <w:szCs w:val="28"/>
                  </w:rPr>
                  <w:fldChar w:fldCharType="separate"/>
                </w:r>
                <w:r>
                  <w:rPr>
                    <w:rStyle w:val="9"/>
                    <w:rFonts w:ascii="宋体" w:hAnsi="宋体" w:eastAsia="宋体" w:cs="宋体"/>
                    <w:sz w:val="28"/>
                    <w:szCs w:val="28"/>
                  </w:rPr>
                  <w:t>11</w:t>
                </w:r>
                <w:r>
                  <w:rPr>
                    <w:rFonts w:ascii="宋体" w:hAnsi="宋体" w:eastAsia="宋体" w:cs="宋体"/>
                    <w:sz w:val="28"/>
                    <w:szCs w:val="28"/>
                  </w:rPr>
                  <w:fldChar w:fldCharType="end"/>
                </w:r>
                <w:r>
                  <w:rPr>
                    <w:rStyle w:val="9"/>
                    <w:rFonts w:ascii="宋体" w:hAnsi="宋体" w:eastAsia="宋体" w:cs="宋体"/>
                    <w:sz w:val="28"/>
                    <w:szCs w:val="28"/>
                  </w:rPr>
                  <w:t xml:space="preserve"> —</w:t>
                </w:r>
                <w:r>
                  <w:rPr>
                    <w:rStyle w:val="9"/>
                    <w:rFonts w:ascii="宋体" w:hAnsi="宋体" w:eastAsia="宋体" w:cs="宋体"/>
                    <w:color w:val="FFFFFF"/>
                    <w:sz w:val="28"/>
                    <w:szCs w:val="28"/>
                  </w:rPr>
                  <w:t>—</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firstLine="360"/>
      <w:rPr>
        <w:rFonts w:cs="Times New Roman"/>
      </w:rPr>
    </w:pPr>
    <w:r>
      <w:pict>
        <v:shape id="文本框 2" o:spid="_x0000_s4098" o:spt="202" type="#_x0000_t202" style="position:absolute;left:0pt;margin-left:0pt;margin-top:-5.25pt;height:18.15pt;width:70.05pt;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pStyle w:val="4"/>
                  <w:rPr>
                    <w:rStyle w:val="9"/>
                  </w:rPr>
                </w:pPr>
                <w:r>
                  <w:rPr>
                    <w:rStyle w:val="9"/>
                    <w:rFonts w:ascii="宋体" w:hAnsi="宋体" w:eastAsia="宋体" w:cs="宋体"/>
                    <w:color w:val="FFFFFF"/>
                    <w:sz w:val="28"/>
                    <w:szCs w:val="28"/>
                  </w:rPr>
                  <w:t>—</w:t>
                </w:r>
                <w:r>
                  <w:rPr>
                    <w:rStyle w:val="9"/>
                    <w:rFonts w:hint="eastAsia" w:ascii="宋体" w:hAnsi="宋体" w:eastAsia="宋体" w:cs="宋体"/>
                    <w:color w:val="FFFFFF"/>
                    <w:sz w:val="28"/>
                    <w:szCs w:val="28"/>
                  </w:rPr>
                  <w:t xml:space="preserve"> </w:t>
                </w:r>
                <w:r>
                  <w:rPr>
                    <w:rStyle w:val="9"/>
                    <w:rFonts w:ascii="宋体" w:hAnsi="宋体" w:eastAsia="宋体" w:cs="宋体"/>
                    <w:sz w:val="28"/>
                    <w:szCs w:val="28"/>
                  </w:rPr>
                  <w:t xml:space="preserve">— </w:t>
                </w:r>
                <w:r>
                  <w:rPr>
                    <w:rFonts w:ascii="宋体" w:hAnsi="宋体" w:eastAsia="宋体" w:cs="宋体"/>
                    <w:sz w:val="28"/>
                    <w:szCs w:val="28"/>
                  </w:rPr>
                  <w:fldChar w:fldCharType="begin"/>
                </w:r>
                <w:r>
                  <w:rPr>
                    <w:rStyle w:val="9"/>
                    <w:rFonts w:ascii="宋体" w:hAnsi="宋体" w:eastAsia="宋体" w:cs="宋体"/>
                    <w:sz w:val="28"/>
                    <w:szCs w:val="28"/>
                  </w:rPr>
                  <w:instrText xml:space="preserve">PAGE  </w:instrText>
                </w:r>
                <w:r>
                  <w:rPr>
                    <w:rFonts w:ascii="宋体" w:hAnsi="宋体" w:eastAsia="宋体" w:cs="宋体"/>
                    <w:sz w:val="28"/>
                    <w:szCs w:val="28"/>
                  </w:rPr>
                  <w:fldChar w:fldCharType="separate"/>
                </w:r>
                <w:r>
                  <w:rPr>
                    <w:rStyle w:val="9"/>
                    <w:rFonts w:ascii="宋体" w:hAnsi="宋体" w:eastAsia="宋体" w:cs="宋体"/>
                    <w:sz w:val="28"/>
                    <w:szCs w:val="28"/>
                  </w:rPr>
                  <w:t>4</w:t>
                </w:r>
                <w:r>
                  <w:rPr>
                    <w:rFonts w:ascii="宋体" w:hAnsi="宋体" w:eastAsia="宋体" w:cs="宋体"/>
                    <w:sz w:val="28"/>
                    <w:szCs w:val="28"/>
                  </w:rPr>
                  <w:fldChar w:fldCharType="end"/>
                </w:r>
                <w:r>
                  <w:rPr>
                    <w:rStyle w:val="9"/>
                    <w:rFonts w:ascii="宋体" w:hAnsi="宋体" w:eastAsia="宋体" w:cs="宋体"/>
                    <w:sz w:val="28"/>
                    <w:szCs w:val="28"/>
                  </w:rPr>
                  <w:t xml:space="preserve"> —</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58"/>
  <w:drawingGridVerticalSpacing w:val="305"/>
  <w:displayHorizontalDrawingGridEvery w:val="2"/>
  <w:displayVerticalDrawingGridEvery w:val="2"/>
  <w:noPunctuationKerning w:val="1"/>
  <w:characterSpacingControl w:val="compressPunctuation"/>
  <w:doNotValidateAgainstSchema/>
  <w:doNotDemarcateInvalidXml/>
  <w:hdrShapeDefaults>
    <o:shapelayout v:ext="edit">
      <o:idmap v:ext="edit" data="3,4"/>
    </o:shapelayout>
  </w:hdrShapeDefaults>
  <w:compat>
    <w:spaceForUL/>
    <w:balanceSingleByteDoubleByteWidth/>
    <w:doNotLeaveBackslashAlone/>
    <w:doNotExpandShiftReturn/>
    <w:adjustLineHeightInTable/>
    <w:useFELayout/>
    <w:compatSetting w:name="compatibilityMode" w:uri="http://schemas.microsoft.com/office/word" w:val="12"/>
  </w:compat>
  <w:rsids>
    <w:rsidRoot w:val="00172A27"/>
    <w:rsid w:val="000A5F7B"/>
    <w:rsid w:val="000C6FD2"/>
    <w:rsid w:val="001248A7"/>
    <w:rsid w:val="002859CC"/>
    <w:rsid w:val="002A4711"/>
    <w:rsid w:val="00426661"/>
    <w:rsid w:val="00440703"/>
    <w:rsid w:val="00455DB6"/>
    <w:rsid w:val="00482040"/>
    <w:rsid w:val="00492EB2"/>
    <w:rsid w:val="00542657"/>
    <w:rsid w:val="005E1034"/>
    <w:rsid w:val="00670FBE"/>
    <w:rsid w:val="006920A7"/>
    <w:rsid w:val="006E0B87"/>
    <w:rsid w:val="006F109F"/>
    <w:rsid w:val="00750A19"/>
    <w:rsid w:val="00756C43"/>
    <w:rsid w:val="00845424"/>
    <w:rsid w:val="00854808"/>
    <w:rsid w:val="00867147"/>
    <w:rsid w:val="008C017C"/>
    <w:rsid w:val="00916CD7"/>
    <w:rsid w:val="00995BC4"/>
    <w:rsid w:val="009B3950"/>
    <w:rsid w:val="009D1247"/>
    <w:rsid w:val="00A15568"/>
    <w:rsid w:val="00A73F81"/>
    <w:rsid w:val="00A83604"/>
    <w:rsid w:val="00AA1BD0"/>
    <w:rsid w:val="00AE0012"/>
    <w:rsid w:val="00C1125A"/>
    <w:rsid w:val="00C62356"/>
    <w:rsid w:val="00CB1F1B"/>
    <w:rsid w:val="00E11C38"/>
    <w:rsid w:val="00E32D10"/>
    <w:rsid w:val="00E33F9C"/>
    <w:rsid w:val="00E67D64"/>
    <w:rsid w:val="00EF4195"/>
    <w:rsid w:val="00F07F4E"/>
    <w:rsid w:val="00F107DB"/>
    <w:rsid w:val="00F26148"/>
    <w:rsid w:val="00F36563"/>
    <w:rsid w:val="00FA47A0"/>
    <w:rsid w:val="00FC3EB2"/>
    <w:rsid w:val="332409CE"/>
    <w:rsid w:val="3C1D6A8F"/>
    <w:rsid w:val="3F0F5CFD"/>
    <w:rsid w:val="400B5AFD"/>
    <w:rsid w:val="575F6D5E"/>
    <w:rsid w:val="765A6D3E"/>
    <w:rsid w:val="798D3911"/>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Calibri"/>
      <w:kern w:val="2"/>
      <w:sz w:val="32"/>
      <w:szCs w:val="32"/>
      <w:lang w:val="en-US" w:eastAsia="zh-CN" w:bidi="ar-SA"/>
    </w:rPr>
  </w:style>
  <w:style w:type="paragraph" w:styleId="2">
    <w:name w:val="heading 1"/>
    <w:basedOn w:val="1"/>
    <w:next w:val="1"/>
    <w:link w:val="13"/>
    <w:qFormat/>
    <w:uiPriority w:val="0"/>
    <w:pPr>
      <w:spacing w:before="100" w:beforeAutospacing="1" w:after="100" w:afterAutospacing="1"/>
      <w:jc w:val="left"/>
      <w:outlineLvl w:val="0"/>
    </w:pPr>
    <w:rPr>
      <w:b/>
      <w:bCs/>
      <w:kern w:val="44"/>
      <w:sz w:val="44"/>
      <w:szCs w:val="44"/>
    </w:rPr>
  </w:style>
  <w:style w:type="character" w:default="1" w:styleId="8">
    <w:name w:val="Default Paragraph Fon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3">
    <w:name w:val="Date"/>
    <w:basedOn w:val="1"/>
    <w:next w:val="1"/>
    <w:link w:val="16"/>
    <w:qFormat/>
    <w:uiPriority w:val="0"/>
    <w:pPr>
      <w:ind w:left="100" w:leftChars="2500"/>
    </w:pPr>
  </w:style>
  <w:style w:type="paragraph" w:styleId="4">
    <w:name w:val="footer"/>
    <w:basedOn w:val="1"/>
    <w:link w:val="14"/>
    <w:qFormat/>
    <w:uiPriority w:val="0"/>
    <w:pPr>
      <w:tabs>
        <w:tab w:val="center" w:pos="4153"/>
        <w:tab w:val="right" w:pos="8306"/>
      </w:tabs>
      <w:snapToGrid w:val="0"/>
      <w:jc w:val="left"/>
    </w:pPr>
    <w:rPr>
      <w:sz w:val="18"/>
      <w:szCs w:val="18"/>
    </w:rPr>
  </w:style>
  <w:style w:type="paragraph" w:styleId="5">
    <w:name w:val="header"/>
    <w:basedOn w:val="1"/>
    <w:link w:val="15"/>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6">
    <w:name w:val="HTML Preformatted"/>
    <w:basedOn w:val="1"/>
    <w:link w:val="17"/>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paragraph" w:styleId="7">
    <w:name w:val="Normal (Web)"/>
    <w:basedOn w:val="1"/>
    <w:uiPriority w:val="0"/>
    <w:pPr>
      <w:spacing w:before="100" w:beforeAutospacing="1" w:after="100" w:afterAutospacing="1"/>
      <w:jc w:val="left"/>
    </w:pPr>
    <w:rPr>
      <w:rFonts w:ascii="宋体" w:hAnsi="宋体" w:eastAsia="宋体" w:cs="宋体"/>
      <w:kern w:val="0"/>
      <w:sz w:val="24"/>
      <w:szCs w:val="24"/>
    </w:rPr>
  </w:style>
  <w:style w:type="character" w:styleId="9">
    <w:name w:val="page number"/>
    <w:basedOn w:val="8"/>
    <w:uiPriority w:val="0"/>
    <w:rPr>
      <w:rFonts w:cs="Times New Roman"/>
    </w:rPr>
  </w:style>
  <w:style w:type="character" w:styleId="10">
    <w:name w:val="Hyperlink"/>
    <w:basedOn w:val="8"/>
    <w:uiPriority w:val="0"/>
    <w:rPr>
      <w:color w:val="0000FF"/>
      <w:u w:val="single"/>
    </w:rPr>
  </w:style>
  <w:style w:type="character" w:customStyle="1" w:styleId="12">
    <w:name w:val="正文文本 Char"/>
    <w:basedOn w:val="8"/>
    <w:uiPriority w:val="0"/>
    <w:rPr>
      <w:rFonts w:ascii="Calibri" w:hAnsi="Calibri" w:eastAsia="仿宋_GB2312" w:cs="Calibri"/>
      <w:sz w:val="32"/>
      <w:szCs w:val="32"/>
    </w:rPr>
  </w:style>
  <w:style w:type="character" w:customStyle="1" w:styleId="13">
    <w:name w:val="标题 1 Char"/>
    <w:basedOn w:val="8"/>
    <w:link w:val="2"/>
    <w:uiPriority w:val="0"/>
    <w:rPr>
      <w:rFonts w:ascii="Calibri" w:hAnsi="Calibri" w:eastAsia="仿宋_GB2312" w:cs="Calibri"/>
      <w:b/>
      <w:bCs/>
      <w:kern w:val="44"/>
      <w:sz w:val="44"/>
      <w:szCs w:val="44"/>
    </w:rPr>
  </w:style>
  <w:style w:type="character" w:customStyle="1" w:styleId="14">
    <w:name w:val="页脚 Char"/>
    <w:basedOn w:val="8"/>
    <w:link w:val="4"/>
    <w:uiPriority w:val="0"/>
    <w:rPr>
      <w:rFonts w:ascii="Calibri" w:hAnsi="Calibri" w:eastAsia="仿宋_GB2312" w:cs="Calibri"/>
      <w:sz w:val="18"/>
      <w:szCs w:val="18"/>
    </w:rPr>
  </w:style>
  <w:style w:type="character" w:customStyle="1" w:styleId="15">
    <w:name w:val="页眉 Char"/>
    <w:basedOn w:val="8"/>
    <w:link w:val="5"/>
    <w:uiPriority w:val="0"/>
    <w:rPr>
      <w:rFonts w:ascii="Calibri" w:hAnsi="Calibri" w:eastAsia="仿宋_GB2312" w:cs="Calibri"/>
      <w:sz w:val="18"/>
      <w:szCs w:val="18"/>
    </w:rPr>
  </w:style>
  <w:style w:type="character" w:customStyle="1" w:styleId="16">
    <w:name w:val="日期 Char"/>
    <w:basedOn w:val="8"/>
    <w:link w:val="3"/>
    <w:uiPriority w:val="0"/>
    <w:rPr>
      <w:rFonts w:ascii="Calibri" w:hAnsi="Calibri" w:eastAsia="仿宋_GB2312" w:cs="Calibri"/>
      <w:sz w:val="32"/>
      <w:szCs w:val="32"/>
    </w:rPr>
  </w:style>
  <w:style w:type="character" w:customStyle="1" w:styleId="17">
    <w:name w:val="HTML 预设格式 Char"/>
    <w:basedOn w:val="8"/>
    <w:link w:val="6"/>
    <w:uiPriority w:val="0"/>
    <w:rPr>
      <w:rFonts w:ascii="Courier New" w:hAnsi="Courier New" w:eastAsia="仿宋_GB2312" w:cs="Courier New"/>
      <w:sz w:val="20"/>
      <w:szCs w:val="20"/>
    </w:rPr>
  </w:style>
  <w:style w:type="character" w:customStyle="1" w:styleId="18">
    <w:name w:val="bd1"/>
    <w:basedOn w:val="8"/>
    <w:uiPriority w:val="0"/>
    <w:rPr>
      <w:rFonts w:ascii="??" w:hAnsi="??" w:cs="??"/>
      <w:color w:val="000000"/>
      <w:sz w:val="24"/>
      <w:szCs w:val="24"/>
    </w:rPr>
  </w:style>
  <w:style w:type="paragraph" w:customStyle="1" w:styleId="19">
    <w:name w:val="No Spacing1"/>
    <w:basedOn w:val="1"/>
    <w:qFormat/>
    <w:uiPriority w:val="0"/>
    <w:pPr>
      <w:widowControl/>
      <w:jc w:val="left"/>
    </w:pPr>
    <w:rPr>
      <w:rFonts w:ascii="Calibri Light" w:hAnsi="Calibri Light" w:cs="Calibri Light"/>
      <w:kern w:val="0"/>
      <w:sz w:val="22"/>
      <w:szCs w:val="22"/>
      <w:lang w:eastAsia="en-US"/>
    </w:rPr>
  </w:style>
  <w:style w:type="paragraph" w:customStyle="1" w:styleId="20">
    <w:name w:val="Body Text1"/>
    <w:basedOn w:val="1"/>
    <w:uiPriority w:val="0"/>
    <w:rPr>
      <w:rFonts w:ascii="Times New Roman" w:hAnsi="Times New Roman" w:cs="Times New Roman"/>
      <w:sz w:val="28"/>
      <w:szCs w:val="24"/>
    </w:rPr>
  </w:style>
  <w:style w:type="paragraph" w:customStyle="1" w:styleId="21">
    <w:name w:val="无间隔1"/>
    <w:qFormat/>
    <w:uiPriority w:val="0"/>
    <w:pPr>
      <w:widowControl w:val="0"/>
      <w:jc w:val="both"/>
    </w:pPr>
    <w:rPr>
      <w:rFonts w:ascii="Times New Roman" w:hAnsi="Times New Roman" w:eastAsia="宋体" w:cs="Times New Roman"/>
      <w:kern w:val="2"/>
      <w:sz w:val="21"/>
      <w:szCs w:val="21"/>
      <w:lang w:val="en-US" w:eastAsia="zh-CN" w:bidi="ar-SA"/>
    </w:rPr>
  </w:style>
  <w:style w:type="paragraph" w:customStyle="1" w:styleId="22">
    <w:name w:val="c0"/>
    <w:basedOn w:val="1"/>
    <w:qFormat/>
    <w:uiPriority w:val="0"/>
    <w:pPr>
      <w:widowControl/>
      <w:jc w:val="center"/>
    </w:pPr>
    <w:rPr>
      <w:rFonts w:ascii="宋体" w:hAnsi="宋体" w:cs="宋体"/>
      <w:kern w:val="0"/>
      <w:sz w:val="24"/>
      <w:szCs w:val="24"/>
    </w:rPr>
  </w:style>
  <w:style w:type="paragraph" w:customStyle="1" w:styleId="23">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24">
    <w:name w:val="header"/>
    <w:basedOn w:val="1"/>
    <w:qFormat/>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customStyle="1" w:styleId="25">
    <w:name w:val="footer"/>
    <w:basedOn w:val="1"/>
    <w:qFormat/>
    <w:uiPriority w:val="0"/>
    <w:pPr>
      <w:tabs>
        <w:tab w:val="center" w:pos="4153"/>
        <w:tab w:val="right" w:pos="8306"/>
      </w:tabs>
      <w:snapToGrid w:val="0"/>
      <w:jc w:val="left"/>
    </w:pPr>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9</Pages>
  <Words>590</Words>
  <Characters>3367</Characters>
  <Lines>28</Lines>
  <Paragraphs>7</Paragraphs>
  <ScaleCrop>false</ScaleCrop>
  <LinksUpToDate>false</LinksUpToDate>
  <CharactersWithSpaces>3950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2017-11-07T01:32:00Z</dcterms:created>
  <dc:creator>rd</dc:creator>
  <cp:lastModifiedBy>Byron</cp:lastModifiedBy>
  <cp:lastPrinted>2017-11-06T03:24:00Z</cp:lastPrinted>
  <dcterms:modified xsi:type="dcterms:W3CDTF">2017-11-18T12:03:39Z</dcterms:modified>
  <dc:title>附件1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