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jc w:val="center"/>
        <w:rPr>
          <w:rFonts w:hint="eastAsia" w:ascii="方正小标宋_GBK" w:hAnsi="方正小标宋_GBK" w:eastAsia="方正小标宋_GBK" w:cs="方正小标宋_GBK"/>
          <w:kern w:val="2"/>
          <w:sz w:val="44"/>
          <w:szCs w:val="44"/>
        </w:rPr>
      </w:pP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jc w:val="center"/>
        <w:rPr>
          <w:rFonts w:hint="eastAsia" w:ascii="方正小标宋_GBK" w:hAnsi="方正小标宋_GBK" w:eastAsia="方正小标宋_GBK" w:cs="方正小标宋_GBK"/>
          <w:kern w:val="2"/>
          <w:sz w:val="44"/>
          <w:szCs w:val="44"/>
        </w:rPr>
      </w:pPr>
      <w:r>
        <w:rPr>
          <w:rFonts w:hint="eastAsia" w:ascii="方正小标宋_GBK" w:hAnsi="方正小标宋_GBK" w:eastAsia="方正小标宋_GBK" w:cs="方正小标宋_GBK"/>
          <w:kern w:val="2"/>
          <w:sz w:val="44"/>
          <w:szCs w:val="44"/>
          <w:lang w:val="en-US" w:eastAsia="zh-CN" w:bidi="ar"/>
        </w:rPr>
        <w:t>榆林市文明行为促进条例</w:t>
      </w:r>
    </w:p>
    <w:p>
      <w:pPr>
        <w:pStyle w:val="4"/>
        <w:keepLines w:val="0"/>
        <w:pageBreakBefore w:val="0"/>
        <w:widowControl/>
        <w:kinsoku/>
        <w:wordWrap/>
        <w:autoSpaceDN/>
        <w:bidi w:val="0"/>
        <w:spacing w:before="0" w:beforeAutospacing="0" w:line="600" w:lineRule="exact"/>
        <w:ind w:left="0" w:right="0"/>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left"/>
        <w:rPr>
          <w:rFonts w:hint="eastAsia" w:ascii="楷体" w:hAnsi="楷体" w:eastAsia="楷体" w:cs="楷体"/>
          <w:bCs/>
          <w:color w:val="000000"/>
          <w:kern w:val="2"/>
          <w:sz w:val="32"/>
          <w:szCs w:val="32"/>
        </w:rPr>
      </w:pPr>
      <w:r>
        <w:rPr>
          <w:rFonts w:hint="eastAsia" w:ascii="楷体" w:hAnsi="楷体" w:eastAsia="楷体" w:cs="楷体"/>
          <w:bCs/>
          <w:color w:val="000000"/>
          <w:kern w:val="2"/>
          <w:sz w:val="32"/>
          <w:szCs w:val="32"/>
          <w:lang w:val="en-US" w:eastAsia="zh-CN" w:bidi="ar"/>
        </w:rPr>
        <w:t xml:space="preserve">（2021年12月28日榆林市第四届人民代表大会常务委员会第四十六次会议通过  </w:t>
      </w:r>
      <w:r>
        <w:rPr>
          <w:rFonts w:hint="eastAsia" w:ascii="楷体" w:hAnsi="楷体" w:eastAsia="楷体" w:cs="楷体"/>
          <w:kern w:val="2"/>
          <w:sz w:val="32"/>
          <w:szCs w:val="32"/>
          <w:lang w:val="en-US" w:eastAsia="zh-CN" w:bidi="ar"/>
        </w:rPr>
        <w:t>2022年 3月24日陕西省第十三届人民代表大会常务委员会第三十二次会议批准</w:t>
      </w:r>
      <w:r>
        <w:rPr>
          <w:rFonts w:hint="eastAsia" w:ascii="楷体" w:hAnsi="楷体" w:eastAsia="楷体" w:cs="楷体"/>
          <w:bCs/>
          <w:color w:val="000000"/>
          <w:kern w:val="2"/>
          <w:sz w:val="32"/>
          <w:szCs w:val="32"/>
          <w:lang w:val="en-US" w:eastAsia="zh-CN" w:bidi="ar"/>
        </w:rPr>
        <w:t>）</w:t>
      </w:r>
    </w:p>
    <w:p>
      <w:pPr>
        <w:pStyle w:val="4"/>
        <w:keepLines w:val="0"/>
        <w:pageBreakBefore w:val="0"/>
        <w:widowControl/>
        <w:kinsoku/>
        <w:wordWrap/>
        <w:autoSpaceDN/>
        <w:bidi w:val="0"/>
        <w:spacing w:before="0" w:beforeAutospacing="0" w:line="600" w:lineRule="exact"/>
        <w:ind w:left="0" w:right="0"/>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jc w:val="center"/>
        <w:rPr>
          <w:rFonts w:hint="eastAsia" w:ascii="黑体" w:hAnsi="宋体" w:eastAsia="黑体" w:cs="黑体"/>
          <w:kern w:val="2"/>
          <w:sz w:val="32"/>
          <w:szCs w:val="32"/>
        </w:rPr>
      </w:pPr>
      <w:r>
        <w:rPr>
          <w:rFonts w:hint="eastAsia" w:ascii="黑体" w:hAnsi="宋体" w:eastAsia="黑体" w:cs="黑体"/>
          <w:kern w:val="2"/>
          <w:sz w:val="32"/>
          <w:szCs w:val="32"/>
          <w:lang w:val="en-US" w:eastAsia="zh-CN" w:bidi="ar"/>
        </w:rPr>
        <w:t>目  录</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jc w:val="left"/>
        <w:rPr>
          <w:rFonts w:hint="eastAsia" w:ascii="楷体" w:hAnsi="楷体" w:eastAsia="楷体" w:cs="方正小标宋简体"/>
          <w:kern w:val="2"/>
          <w:sz w:val="32"/>
          <w:szCs w:val="32"/>
        </w:rPr>
      </w:pPr>
      <w:r>
        <w:rPr>
          <w:rFonts w:hint="eastAsia" w:ascii="楷体" w:hAnsi="楷体" w:eastAsia="楷体" w:cs="方正小标宋简体"/>
          <w:kern w:val="2"/>
          <w:sz w:val="32"/>
          <w:szCs w:val="32"/>
          <w:lang w:val="en-US" w:eastAsia="zh-CN" w:bidi="ar"/>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left"/>
        <w:rPr>
          <w:rFonts w:hint="eastAsia" w:ascii="楷体" w:hAnsi="楷体" w:eastAsia="楷体" w:cs="楷体"/>
          <w:b w:val="0"/>
          <w:bCs w:val="0"/>
          <w:kern w:val="2"/>
          <w:sz w:val="32"/>
          <w:szCs w:val="32"/>
        </w:rPr>
      </w:pPr>
      <w:r>
        <w:rPr>
          <w:rFonts w:hint="eastAsia" w:ascii="楷体" w:hAnsi="楷体" w:eastAsia="楷体" w:cs="楷体"/>
          <w:b w:val="0"/>
          <w:bCs w:val="0"/>
          <w:kern w:val="2"/>
          <w:sz w:val="32"/>
          <w:szCs w:val="32"/>
          <w:lang w:val="en-US" w:eastAsia="zh-CN" w:bidi="ar"/>
        </w:rPr>
        <w:t>第一章 总   则</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left"/>
        <w:rPr>
          <w:rFonts w:hint="eastAsia" w:ascii="楷体" w:hAnsi="楷体" w:eastAsia="楷体" w:cs="楷体"/>
          <w:b w:val="0"/>
          <w:bCs w:val="0"/>
          <w:kern w:val="2"/>
          <w:sz w:val="32"/>
          <w:szCs w:val="32"/>
        </w:rPr>
      </w:pPr>
      <w:r>
        <w:rPr>
          <w:rFonts w:hint="eastAsia" w:ascii="楷体" w:hAnsi="楷体" w:eastAsia="楷体" w:cs="楷体"/>
          <w:b w:val="0"/>
          <w:bCs w:val="0"/>
          <w:kern w:val="2"/>
          <w:sz w:val="32"/>
          <w:szCs w:val="32"/>
          <w:lang w:val="en-US" w:eastAsia="zh-CN" w:bidi="ar"/>
        </w:rPr>
        <w:t>第二章 规范与倡导</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left"/>
        <w:rPr>
          <w:rFonts w:hint="eastAsia" w:ascii="楷体" w:hAnsi="楷体" w:eastAsia="楷体" w:cs="楷体"/>
          <w:b w:val="0"/>
          <w:bCs w:val="0"/>
          <w:kern w:val="2"/>
          <w:sz w:val="32"/>
          <w:szCs w:val="32"/>
        </w:rPr>
      </w:pPr>
      <w:r>
        <w:rPr>
          <w:rFonts w:hint="eastAsia" w:ascii="楷体" w:hAnsi="楷体" w:eastAsia="楷体" w:cs="楷体"/>
          <w:b w:val="0"/>
          <w:bCs w:val="0"/>
          <w:kern w:val="2"/>
          <w:sz w:val="32"/>
          <w:szCs w:val="32"/>
          <w:lang w:val="en-US" w:eastAsia="zh-CN" w:bidi="ar"/>
        </w:rPr>
        <w:t>第三章 实施与保障</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left"/>
        <w:rPr>
          <w:rFonts w:hint="eastAsia" w:ascii="楷体" w:hAnsi="楷体" w:eastAsia="楷体" w:cs="楷体"/>
          <w:b w:val="0"/>
          <w:bCs w:val="0"/>
          <w:kern w:val="2"/>
          <w:sz w:val="32"/>
          <w:szCs w:val="32"/>
        </w:rPr>
      </w:pPr>
      <w:r>
        <w:rPr>
          <w:rFonts w:hint="eastAsia" w:ascii="楷体" w:hAnsi="楷体" w:eastAsia="楷体" w:cs="楷体"/>
          <w:b w:val="0"/>
          <w:bCs w:val="0"/>
          <w:kern w:val="2"/>
          <w:sz w:val="32"/>
          <w:szCs w:val="32"/>
          <w:lang w:val="en-US" w:eastAsia="zh-CN" w:bidi="ar"/>
        </w:rPr>
        <w:t>第四章  法律责任</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left"/>
        <w:rPr>
          <w:rFonts w:hint="eastAsia" w:ascii="楷体" w:hAnsi="楷体" w:eastAsia="楷体" w:cs="方正小标宋简体"/>
          <w:kern w:val="2"/>
          <w:sz w:val="32"/>
          <w:szCs w:val="32"/>
        </w:rPr>
      </w:pPr>
      <w:r>
        <w:rPr>
          <w:rFonts w:hint="eastAsia" w:ascii="楷体" w:hAnsi="楷体" w:eastAsia="楷体" w:cs="楷体"/>
          <w:b w:val="0"/>
          <w:bCs w:val="0"/>
          <w:kern w:val="2"/>
          <w:sz w:val="32"/>
          <w:szCs w:val="32"/>
          <w:lang w:val="en-US" w:eastAsia="zh-CN" w:bidi="ar"/>
        </w:rPr>
        <w:t>第五章  附   则</w:t>
      </w:r>
      <w:r>
        <w:rPr>
          <w:rFonts w:hint="eastAsia" w:ascii="楷体" w:hAnsi="楷体" w:eastAsia="楷体" w:cs="方正小标宋简体"/>
          <w:kern w:val="2"/>
          <w:sz w:val="32"/>
          <w:szCs w:val="32"/>
          <w:lang w:val="en-US" w:eastAsia="zh-CN" w:bidi="ar"/>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720" w:firstLineChars="200"/>
        <w:jc w:val="both"/>
        <w:rPr>
          <w:rFonts w:hint="default" w:ascii="方正公文小标宋" w:hAnsi="方正公文小标宋" w:eastAsia="方正公文小标宋" w:cs="方正公文小标宋"/>
          <w:b w:val="0"/>
          <w:bCs w:val="0"/>
          <w:kern w:val="2"/>
          <w:sz w:val="36"/>
          <w:szCs w:val="36"/>
        </w:rPr>
      </w:pPr>
      <w:r>
        <w:rPr>
          <w:rFonts w:hint="default" w:ascii="方正公文小标宋" w:hAnsi="方正公文小标宋" w:eastAsia="方正公文小标宋" w:cs="方正公文小标宋"/>
          <w:b w:val="0"/>
          <w:bCs w:val="0"/>
          <w:kern w:val="2"/>
          <w:sz w:val="36"/>
          <w:szCs w:val="36"/>
          <w:lang w:val="en-US" w:eastAsia="zh-CN" w:bidi="ar"/>
        </w:rPr>
        <w:t xml:space="preserve"> </w:t>
      </w:r>
      <w:bookmarkStart w:id="0" w:name="_GoBack"/>
      <w:bookmarkEnd w:id="0"/>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firstLine="0" w:firstLineChars="0"/>
        <w:jc w:val="center"/>
        <w:rPr>
          <w:rFonts w:hint="eastAsia" w:ascii="Calibri" w:hAnsi="Calibri" w:eastAsia="宋体" w:cs="Times New Roman"/>
          <w:kern w:val="2"/>
          <w:sz w:val="21"/>
          <w:szCs w:val="21"/>
        </w:rPr>
      </w:pPr>
      <w:r>
        <w:rPr>
          <w:rFonts w:hint="eastAsia" w:ascii="黑体" w:hAnsi="宋体" w:eastAsia="黑体" w:cs="黑体"/>
          <w:kern w:val="2"/>
          <w:sz w:val="32"/>
          <w:szCs w:val="32"/>
          <w:lang w:val="en-US" w:eastAsia="zh-CN" w:bidi="ar"/>
        </w:rPr>
        <w:t>第一章 总则</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both"/>
        <w:rPr>
          <w:rFonts w:hint="default" w:ascii="方正仿宋_GB2312" w:hAnsi="方正仿宋_GB2312" w:eastAsia="方正仿宋_GB2312" w:cs="方正仿宋_GB2312"/>
          <w:kern w:val="2"/>
          <w:sz w:val="32"/>
          <w:szCs w:val="32"/>
        </w:rPr>
      </w:pPr>
      <w:r>
        <w:rPr>
          <w:rFonts w:hint="eastAsia" w:ascii="黑体" w:hAnsi="宋体" w:eastAsia="黑体" w:cs="黑体"/>
          <w:kern w:val="2"/>
          <w:sz w:val="32"/>
          <w:szCs w:val="32"/>
          <w:lang w:val="en-US" w:eastAsia="zh-CN" w:bidi="ar"/>
        </w:rPr>
        <w:t>第一条</w:t>
      </w:r>
      <w:r>
        <w:rPr>
          <w:rFonts w:hint="default" w:ascii="方正仿宋_GB2312" w:hAnsi="方正仿宋_GB2312" w:eastAsia="方正仿宋_GB2312" w:cs="方正仿宋_GB2312"/>
          <w:kern w:val="2"/>
          <w:sz w:val="32"/>
          <w:szCs w:val="32"/>
          <w:lang w:val="en-US" w:eastAsia="zh-CN" w:bidi="ar"/>
        </w:rPr>
        <w:t xml:space="preserve">  为了引导和促进文明行为，培育和践行社会主义核心价值观，提升公民文明素养和社会文明程度，根据有关法律、法规，结合本市实际，制定本条例。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both"/>
        <w:rPr>
          <w:rFonts w:hint="default" w:ascii="方正仿宋_GB2312" w:hAnsi="方正仿宋_GB2312" w:eastAsia="方正仿宋_GB2312" w:cs="方正仿宋_GB2312"/>
          <w:kern w:val="2"/>
          <w:sz w:val="32"/>
          <w:szCs w:val="32"/>
        </w:rPr>
      </w:pPr>
      <w:r>
        <w:rPr>
          <w:rFonts w:hint="eastAsia" w:ascii="黑体" w:hAnsi="宋体" w:eastAsia="黑体" w:cs="黑体"/>
          <w:kern w:val="2"/>
          <w:sz w:val="32"/>
          <w:szCs w:val="32"/>
          <w:lang w:val="en-US" w:eastAsia="zh-CN" w:bidi="ar"/>
        </w:rPr>
        <w:t>第二条</w:t>
      </w:r>
      <w:r>
        <w:rPr>
          <w:rFonts w:hint="default" w:ascii="方正仿宋_GB2312" w:hAnsi="方正仿宋_GB2312" w:eastAsia="方正仿宋_GB2312" w:cs="方正仿宋_GB2312"/>
          <w:kern w:val="2"/>
          <w:sz w:val="32"/>
          <w:szCs w:val="32"/>
          <w:lang w:val="en-US" w:eastAsia="zh-CN" w:bidi="ar"/>
        </w:rPr>
        <w:t xml:space="preserve">  本条例适用于本市行政区域内的文明行为促进工作。</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both"/>
        <w:rPr>
          <w:rFonts w:hint="eastAsia" w:ascii="仿宋_GB2312" w:hAnsi="Calibri" w:eastAsia="仿宋_GB2312" w:cs="Times New Roman"/>
          <w:color w:val="000000"/>
          <w:kern w:val="2"/>
          <w:sz w:val="32"/>
          <w:szCs w:val="32"/>
        </w:rPr>
      </w:pPr>
      <w:r>
        <w:rPr>
          <w:rFonts w:hint="default" w:ascii="方正仿宋_GB2312" w:hAnsi="方正仿宋_GB2312" w:eastAsia="方正仿宋_GB2312" w:cs="方正仿宋_GB2312"/>
          <w:kern w:val="2"/>
          <w:sz w:val="32"/>
          <w:szCs w:val="32"/>
          <w:lang w:val="en-US" w:eastAsia="zh-CN" w:bidi="ar"/>
        </w:rPr>
        <w:t xml:space="preserve">本条例所称文明行为，是指遵守宪法和法律法规规定，体现社会主义核心价值观，符合社会主义道德要求，维护公序良俗，推动社会文明进步的行为。 </w:t>
      </w:r>
      <w:r>
        <w:rPr>
          <w:rFonts w:hint="eastAsia" w:ascii="仿宋_GB2312" w:hAnsi="Calibri" w:eastAsia="仿宋_GB2312" w:cs="Times New Roman"/>
          <w:color w:val="000000"/>
          <w:kern w:val="2"/>
          <w:sz w:val="32"/>
          <w:szCs w:val="32"/>
          <w:lang w:val="en-US" w:eastAsia="zh-CN" w:bidi="ar"/>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2"/>
          <w:sz w:val="32"/>
          <w:szCs w:val="32"/>
        </w:rPr>
      </w:pPr>
      <w:r>
        <w:rPr>
          <w:rFonts w:hint="eastAsia" w:ascii="黑体" w:hAnsi="宋体" w:eastAsia="黑体" w:cs="黑体"/>
          <w:kern w:val="2"/>
          <w:sz w:val="32"/>
          <w:szCs w:val="32"/>
          <w:lang w:val="en-US" w:eastAsia="zh-CN" w:bidi="ar"/>
        </w:rPr>
        <w:t>第三条</w:t>
      </w:r>
      <w:r>
        <w:rPr>
          <w:rFonts w:hint="default" w:ascii="方正仿宋_GB2312" w:hAnsi="方正仿宋_GB2312" w:eastAsia="方正仿宋_GB2312" w:cs="方正仿宋_GB2312"/>
          <w:kern w:val="0"/>
          <w:sz w:val="32"/>
          <w:szCs w:val="32"/>
          <w:lang w:val="en-US" w:eastAsia="zh-CN" w:bidi="ar"/>
        </w:rPr>
        <w:t xml:space="preserve">  </w:t>
      </w:r>
      <w:r>
        <w:rPr>
          <w:rFonts w:hint="default" w:ascii="方正仿宋_GB2312" w:hAnsi="方正仿宋_GB2312" w:eastAsia="方正仿宋_GB2312" w:cs="方正仿宋_GB2312"/>
          <w:kern w:val="2"/>
          <w:sz w:val="32"/>
          <w:szCs w:val="32"/>
          <w:lang w:val="en-US" w:eastAsia="zh-CN" w:bidi="ar"/>
        </w:rPr>
        <w:t xml:space="preserve">文明行为促进工作应当坚持法治与德治相结合、规范与倡导相结合、自律与他律相结合、奖励与惩戒相结合的原则，构建党委统一领导、政府组织实施、部门各负其责、社会共同参与的工作机制。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2"/>
          <w:sz w:val="32"/>
          <w:szCs w:val="32"/>
          <w:lang w:val="en-US" w:eastAsia="zh-CN" w:bidi="ar"/>
        </w:rPr>
        <w:t>第四条</w:t>
      </w:r>
      <w:r>
        <w:rPr>
          <w:rFonts w:hint="default" w:ascii="方正仿宋_GB2312" w:hAnsi="方正仿宋_GB2312" w:eastAsia="方正仿宋_GB2312" w:cs="方正仿宋_GB2312"/>
          <w:kern w:val="0"/>
          <w:sz w:val="32"/>
          <w:szCs w:val="32"/>
          <w:lang w:val="en-US" w:eastAsia="zh-CN" w:bidi="ar"/>
        </w:rPr>
        <w:t xml:space="preserve">  市、县（市、区）精神文明建设指导委员会统筹推进文明行为促进工作，制定文明行为促进工作相关政策，研究解决有关重大问题。</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市、县（市、区）精神文明建设指导委员会工作机构负责本行政区域内文明行为促进工作的组织实施、督促检查。</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第五条</w:t>
      </w:r>
      <w:r>
        <w:rPr>
          <w:rFonts w:hint="default" w:ascii="方正仿宋_GB2312" w:hAnsi="方正仿宋_GB2312" w:eastAsia="方正仿宋_GB2312" w:cs="方正仿宋_GB2312"/>
          <w:kern w:val="0"/>
          <w:sz w:val="32"/>
          <w:szCs w:val="32"/>
          <w:lang w:val="en-US" w:eastAsia="zh-CN" w:bidi="ar"/>
        </w:rPr>
        <w:t xml:space="preserve">  市、县（市、区）人民政府应当将文明行为促进工作纳入国民经济和社会发展规划，所需经费列入本级财政预算，推动文明行为促进工作与经济社会协调发展。</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市、县（市、区）人民政府住房和城乡建设、交通运输、文化和旅游等部门在各自的职责范围内，做好文明行为促进相关工作。</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乡镇人民政府、街道办事处应当按照县（市、区）人民政府和精神文明建设指导委员会的要求，做好本辖区文明行为促进工作。</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村民委员会、社区居民委员会应当加强文明行为的宣传、教育和引导，协助做好文明行为促进相关工作。</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第六条</w:t>
      </w:r>
      <w:r>
        <w:rPr>
          <w:rFonts w:hint="default" w:ascii="方正仿宋_GB2312" w:hAnsi="方正仿宋_GB2312" w:eastAsia="方正仿宋_GB2312" w:cs="方正仿宋_GB2312"/>
          <w:kern w:val="0"/>
          <w:sz w:val="32"/>
          <w:szCs w:val="32"/>
          <w:lang w:val="en-US" w:eastAsia="zh-CN" w:bidi="ar"/>
        </w:rPr>
        <w:t xml:space="preserve">  文明行为促进是全社会的共同责任。</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国家机关、企业事业单位、人民团体和其他组织应当发挥各自的职能作用，做好文明行为促进工作。</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公职人员、人大代表、政协委员、先进模范人物、社会公众人物、教育工作者等应当在文明行为促进工作中发挥表率作用。</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eastAsia" w:ascii="黑体" w:hAnsi="宋体" w:eastAsia="黑体" w:cs="黑体"/>
          <w:kern w:val="2"/>
          <w:sz w:val="32"/>
          <w:szCs w:val="32"/>
        </w:rPr>
      </w:pPr>
      <w:r>
        <w:rPr>
          <w:rFonts w:hint="default" w:ascii="方正仿宋_GB2312" w:hAnsi="方正仿宋_GB2312" w:eastAsia="方正仿宋_GB2312" w:cs="方正仿宋_GB2312"/>
          <w:kern w:val="0"/>
          <w:sz w:val="32"/>
          <w:szCs w:val="32"/>
          <w:lang w:val="en-US" w:eastAsia="zh-CN" w:bidi="ar"/>
        </w:rPr>
        <w:t>公民应当支持和积极参与文明行为促进工作，对不文明行为进行劝阻、投诉和举报。</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420" w:leftChars="200" w:right="0"/>
        <w:jc w:val="center"/>
        <w:rPr>
          <w:rFonts w:hint="eastAsia" w:ascii="Calibri" w:hAnsi="Calibri" w:eastAsia="宋体" w:cs="Times New Roman"/>
          <w:kern w:val="2"/>
          <w:sz w:val="21"/>
          <w:szCs w:val="21"/>
        </w:rPr>
      </w:pPr>
      <w:r>
        <w:rPr>
          <w:rFonts w:hint="eastAsia" w:ascii="黑体" w:hAnsi="宋体" w:eastAsia="黑体" w:cs="黑体"/>
          <w:kern w:val="2"/>
          <w:sz w:val="32"/>
          <w:szCs w:val="32"/>
          <w:lang w:val="en-US" w:eastAsia="zh-CN" w:bidi="ar"/>
        </w:rPr>
        <w:t>第二章 规范与倡导</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第七条</w:t>
      </w:r>
      <w:r>
        <w:rPr>
          <w:rFonts w:hint="default" w:ascii="方正仿宋_GB2312" w:hAnsi="方正仿宋_GB2312" w:eastAsia="方正仿宋_GB2312" w:cs="方正仿宋_GB2312"/>
          <w:kern w:val="0"/>
          <w:sz w:val="32"/>
          <w:szCs w:val="32"/>
          <w:lang w:val="en-US" w:eastAsia="zh-CN" w:bidi="ar"/>
        </w:rPr>
        <w:t xml:space="preserve">  公民应当牢固树立国家观念，爱党爱国爱社会主义，维护国家安全、荣誉和利益，维护国家统一和民族团结。</w:t>
      </w:r>
    </w:p>
    <w:p>
      <w:pPr>
        <w:pStyle w:val="3"/>
        <w:keepNext w:val="0"/>
        <w:keepLines w:val="0"/>
        <w:pageBreakBefore w:val="0"/>
        <w:widowControl/>
        <w:suppressLineNumbers w:val="0"/>
        <w:kinsoku/>
        <w:wordWrap/>
        <w:topLinePunct/>
        <w:autoSpaceDE w:val="0"/>
        <w:autoSpaceDN/>
        <w:bidi w:val="0"/>
        <w:adjustRightInd w:val="0"/>
        <w:snapToGrid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第八条</w:t>
      </w:r>
      <w:r>
        <w:rPr>
          <w:rFonts w:hint="default" w:ascii="方正仿宋_GB2312" w:hAnsi="方正仿宋_GB2312" w:eastAsia="方正仿宋_GB2312" w:cs="方正仿宋_GB2312"/>
          <w:kern w:val="0"/>
          <w:sz w:val="32"/>
          <w:szCs w:val="32"/>
          <w:lang w:val="en-US" w:eastAsia="zh-CN" w:bidi="ar"/>
        </w:rPr>
        <w:t xml:space="preserve">  公民应当传承中华民族传统美德，遵守社会公德、恪守职业道德、践行家庭美德、提升个人品德，弘扬榆林治沙精神，积极参与文明榆林建设，做文明有礼榆林人。</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第九条</w:t>
      </w:r>
      <w:r>
        <w:rPr>
          <w:rFonts w:hint="default" w:ascii="方正仿宋_GB2312" w:hAnsi="方正仿宋_GB2312" w:eastAsia="方正仿宋_GB2312" w:cs="方正仿宋_GB2312"/>
          <w:kern w:val="0"/>
          <w:sz w:val="32"/>
          <w:szCs w:val="32"/>
          <w:lang w:val="en-US" w:eastAsia="zh-CN" w:bidi="ar"/>
        </w:rPr>
        <w:t xml:space="preserve">  在维护公共场所秩序方面，应当遵守下列文明行为规范：</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（一）着装整洁得体，言行举止文明有礼，不大声喧哗，不使用低俗语言，不争吵谩骂。</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（二）等候服务依次排队，有序礼让；乘坐公共交通工具和升降电梯时先下后上，使用楼梯、扶手电梯或者天桥、地下通道等过街设施时靠右侧通行。</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（三）爱护公共设施，不得侵占、损毁或者以不恰当的方式使用公共设施。</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四）在公共场所组织或者开展娱乐、健身等活动，应当遵守公共场所管理者有关活动区域、时段、音量等规定，采取有效措施，防止噪声污染；不得违反规定使用音响器材产生过大音量。乘坐公共交通工具尽量避免产生噪声对周围人员造成干扰。</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topLinePunct/>
        <w:autoSpaceDE w:val="0"/>
        <w:autoSpaceDN/>
        <w:bidi w:val="0"/>
        <w:adjustRightInd w:val="0"/>
        <w:snapToGrid w:val="0"/>
        <w:spacing w:before="0" w:beforeAutospacing="0" w:after="0" w:afterAutospacing="0" w:line="600" w:lineRule="exact"/>
        <w:ind w:left="0" w:right="0" w:rightChars="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 xml:space="preserve">   （五）在英雄烈士纪念设施、爱国主义教育基地等场所瞻仰、祭扫、参观时，遵守祭扫制度和礼仪规范。</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（六）观看文艺演出、体育比赛等活动，应当注重礼仪，有序出入，文明喝彩，服从管理，随身带走垃圾。</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（七）不得违反规定销售、燃放烟花爆竹。</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（八）其他维护公共场所秩序的文明行为规范。</w:t>
      </w:r>
    </w:p>
    <w:p>
      <w:pPr>
        <w:pStyle w:val="3"/>
        <w:keepNext w:val="0"/>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第十条</w:t>
      </w:r>
      <w:r>
        <w:rPr>
          <w:rFonts w:hint="default" w:ascii="方正仿宋_GB2312" w:hAnsi="方正仿宋_GB2312" w:eastAsia="方正仿宋_GB2312" w:cs="方正仿宋_GB2312"/>
          <w:kern w:val="0"/>
          <w:sz w:val="32"/>
          <w:szCs w:val="32"/>
          <w:lang w:val="en-US" w:eastAsia="zh-CN" w:bidi="ar"/>
        </w:rPr>
        <w:t xml:space="preserve">  在维护公共环境卫生方面，应当遵守下列文明行为规范：</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（一）维护公共场所干净整洁，不得随地吐痰、便溺，不得乱扔果皮、纸屑、烟头、口香糖、饮料瓶、包装袋等废弃物，不得随意张贴（喷涂）广告、散发传单。</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（二）文明如厕，保持公厕卫生。</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（三）自觉遵守有关禁止吸烟的规定，不得在室内工作场所、室内公共场所、公共交通工具等禁止吸烟的场所内吸烟；在非禁止吸烟场所吸烟时合理避开他人。</w:t>
      </w:r>
    </w:p>
    <w:p>
      <w:pPr>
        <w:pStyle w:val="2"/>
        <w:keepNext w:val="0"/>
        <w:keepLines w:val="0"/>
        <w:pageBreakBefore w:val="0"/>
        <w:widowControl w:val="0"/>
        <w:suppressLineNumbers w:val="0"/>
        <w:kinsoku/>
        <w:wordWrap/>
        <w:autoSpaceDE w:val="0"/>
        <w:autoSpaceDN/>
        <w:bidi w:val="0"/>
        <w:spacing w:beforeAutospacing="0" w:line="600" w:lineRule="exact"/>
        <w:ind w:left="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rPr>
        <w:t>（四）在公共场所咳嗽、打喷嚏时遮掩口鼻，患有流行性感冒等呼吸道传染性疾病时佩戴口罩。</w:t>
      </w:r>
    </w:p>
    <w:p>
      <w:pPr>
        <w:pStyle w:val="2"/>
        <w:keepNext w:val="0"/>
        <w:keepLines w:val="0"/>
        <w:pageBreakBefore w:val="0"/>
        <w:widowControl w:val="0"/>
        <w:suppressLineNumbers w:val="0"/>
        <w:kinsoku/>
        <w:wordWrap/>
        <w:autoSpaceDE w:val="0"/>
        <w:autoSpaceDN/>
        <w:bidi w:val="0"/>
        <w:spacing w:beforeAutospacing="0" w:line="600" w:lineRule="exact"/>
        <w:ind w:left="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rPr>
        <w:t>（五）履行传染病防治有关义务，主动配合执行预防、控制以及应急措施，如实提供有关情况。</w:t>
      </w:r>
    </w:p>
    <w:p>
      <w:pPr>
        <w:pStyle w:val="2"/>
        <w:keepNext w:val="0"/>
        <w:keepLines w:val="0"/>
        <w:pageBreakBefore w:val="0"/>
        <w:widowControl w:val="0"/>
        <w:suppressLineNumbers w:val="0"/>
        <w:kinsoku/>
        <w:wordWrap/>
        <w:autoSpaceDE w:val="0"/>
        <w:autoSpaceDN/>
        <w:bidi w:val="0"/>
        <w:spacing w:beforeAutospacing="0" w:line="600" w:lineRule="exact"/>
        <w:ind w:left="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rPr>
        <w:t>（六）不得非法猎捕、交易、运输和食用野生动物。</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（七）参与垃圾减量，减少垃圾生成，做到分类投放。</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（八）其他维护公共环境卫生的文明行为规范。</w:t>
      </w:r>
    </w:p>
    <w:p>
      <w:pPr>
        <w:pStyle w:val="3"/>
        <w:keepNext/>
        <w:keepLines w:val="0"/>
        <w:pageBreakBefore w:val="0"/>
        <w:widowControl w:val="0"/>
        <w:suppressLineNumbers w:val="0"/>
        <w:kinsoku/>
        <w:wordWrap/>
        <w:topLinePunct/>
        <w:autoSpaceDE w:val="0"/>
        <w:autoSpaceDN/>
        <w:bidi w:val="0"/>
        <w:adjustRightInd w:val="0"/>
        <w:snapToGrid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rPr>
      </w:pPr>
      <w:r>
        <w:rPr>
          <w:rFonts w:hint="eastAsia" w:ascii="黑体" w:hAnsi="宋体" w:eastAsia="黑体" w:cs="黑体"/>
          <w:kern w:val="0"/>
          <w:sz w:val="32"/>
          <w:szCs w:val="32"/>
          <w:lang w:val="en-US" w:eastAsia="zh-CN" w:bidi="ar"/>
        </w:rPr>
        <w:t>第十一条</w:t>
      </w:r>
      <w:r>
        <w:rPr>
          <w:rFonts w:hint="default" w:ascii="方正仿宋_GB2312" w:hAnsi="方正仿宋_GB2312" w:eastAsia="方正仿宋_GB2312" w:cs="方正仿宋_GB2312"/>
          <w:kern w:val="0"/>
          <w:sz w:val="32"/>
          <w:szCs w:val="32"/>
          <w:lang w:val="en-US" w:eastAsia="zh-CN" w:bidi="ar"/>
        </w:rPr>
        <w:t xml:space="preserve">  在维护交通安全秩序方面，应当遵守下列文明行为规范：</w:t>
      </w:r>
    </w:p>
    <w:p>
      <w:pPr>
        <w:pStyle w:val="3"/>
        <w:keepNext w:val="0"/>
        <w:keepLines w:val="0"/>
        <w:pageBreakBefore w:val="0"/>
        <w:widowControl w:val="0"/>
        <w:suppressLineNumbers w:val="0"/>
        <w:shd w:val="clear" w:fill="FFFFFF"/>
        <w:kinsoku/>
        <w:wordWrap/>
        <w:overflowPunct w:val="0"/>
        <w:autoSpaceDE w:val="0"/>
        <w:autoSpaceDN/>
        <w:bidi w:val="0"/>
        <w:spacing w:before="0" w:beforeAutospacing="0" w:after="0" w:afterAutospacing="0" w:line="600" w:lineRule="exact"/>
        <w:ind w:left="0" w:leftChars="0" w:right="0" w:rightChars="0" w:firstLine="640" w:firstLineChars="200"/>
        <w:jc w:val="both"/>
        <w:rPr>
          <w:rFonts w:hint="default" w:ascii="方正仿宋_GB2312" w:hAnsi="方正仿宋_GB2312" w:eastAsia="方正仿宋_GB2312" w:cs="方正仿宋_GB2312"/>
          <w:kern w:val="0"/>
          <w:sz w:val="32"/>
          <w:szCs w:val="32"/>
          <w:shd w:val="clear" w:fill="FFFFFF"/>
        </w:rPr>
      </w:pPr>
      <w:r>
        <w:rPr>
          <w:rFonts w:hint="default" w:ascii="方正仿宋_GB2312" w:hAnsi="方正仿宋_GB2312" w:eastAsia="方正仿宋_GB2312" w:cs="方正仿宋_GB2312"/>
          <w:kern w:val="0"/>
          <w:sz w:val="32"/>
          <w:szCs w:val="32"/>
          <w:shd w:val="clear" w:fill="FFFFFF"/>
          <w:lang w:val="en-US" w:eastAsia="zh-CN" w:bidi="ar"/>
        </w:rPr>
        <w:t>（一）爱护交通工具、交通设施，按照交通信号灯、交通标志、交通标线或者交通警察的指挥通行。</w:t>
      </w:r>
    </w:p>
    <w:p>
      <w:pPr>
        <w:keepNext w:val="0"/>
        <w:keepLines w:val="0"/>
        <w:pageBreakBefore w:val="0"/>
        <w:widowControl w:val="0"/>
        <w:suppressLineNumbers w:val="0"/>
        <w:kinsoku/>
        <w:wordWrap/>
        <w:overflowPunct w:val="0"/>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二）驾驶机动车时，不得违反规定变道、穿插、超车，不得以手持方式使用移动电子设备，不得违反规定使用灯光和喇叭；行经人行横道应当减速行驶，遇行人正在通过时停车让行，行经没有交通信号的道路时，遇行人横过马路应当避让。</w:t>
      </w:r>
    </w:p>
    <w:p>
      <w:pPr>
        <w:keepNext w:val="0"/>
        <w:keepLines w:val="0"/>
        <w:pageBreakBefore w:val="0"/>
        <w:widowControl w:val="0"/>
        <w:suppressLineNumbers w:val="0"/>
        <w:kinsoku/>
        <w:wordWrap/>
        <w:overflowPunct w:val="0"/>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（三）驾驶非机动车时，应当在非机动车道内行驶；在没有非机动车道的道路上，应当靠车行道的右侧行驶。不得超速行驶，不得违反规定载人、载物。</w:t>
      </w:r>
    </w:p>
    <w:p>
      <w:pPr>
        <w:keepNext w:val="0"/>
        <w:keepLines w:val="0"/>
        <w:pageBreakBefore w:val="0"/>
        <w:widowControl w:val="0"/>
        <w:suppressLineNumbers w:val="0"/>
        <w:kinsoku/>
        <w:wordWrap/>
        <w:overflowPunct w:val="0"/>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（四）驾驶和乘坐机动车时，不得向车外抛洒物品。</w:t>
      </w:r>
    </w:p>
    <w:p>
      <w:pPr>
        <w:keepNext w:val="0"/>
        <w:keepLines w:val="0"/>
        <w:pageBreakBefore w:val="0"/>
        <w:widowControl w:val="0"/>
        <w:suppressLineNumbers w:val="0"/>
        <w:kinsoku/>
        <w:wordWrap/>
        <w:overflowPunct w:val="0"/>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（五）驾驶和乘坐机动车时，应当按规定使用安全带；驾驶和乘坐摩托车时，应当按规定戴安全头盔。</w:t>
      </w:r>
    </w:p>
    <w:p>
      <w:pPr>
        <w:keepNext w:val="0"/>
        <w:keepLines w:val="0"/>
        <w:pageBreakBefore w:val="0"/>
        <w:widowControl w:val="0"/>
        <w:suppressLineNumbers w:val="0"/>
        <w:kinsoku/>
        <w:wordWrap/>
        <w:overflowPunct w:val="0"/>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六）行人通过路口或者横过道路，应当走人行横道或者天桥、地下通道等过街设施；通过有交通信号灯的人行横道，应当按照交通信号灯指示通行；通过没有交通信号灯、人行横道的路口，或者在没有过街设施的路段横过道路，应当在确认安全后通过。</w:t>
      </w:r>
    </w:p>
    <w:p>
      <w:pPr>
        <w:keepNext w:val="0"/>
        <w:keepLines w:val="0"/>
        <w:pageBreakBefore w:val="0"/>
        <w:widowControl w:val="0"/>
        <w:suppressLineNumbers w:val="0"/>
        <w:kinsoku/>
        <w:wordWrap/>
        <w:overflowPunct w:val="0"/>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（七）机动车应当在规定地点停放，不得占用人行道、盲道、消防通道、残疾人专用停车泊位等。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default" w:ascii="方正仿宋_GB2312" w:hAnsi="方正仿宋_GB2312" w:eastAsia="方正仿宋_GB2312" w:cs="方正仿宋_GB2312"/>
          <w:kern w:val="0"/>
          <w:sz w:val="32"/>
          <w:szCs w:val="32"/>
          <w:shd w:val="clear" w:fill="FFFFFF"/>
        </w:rPr>
      </w:pPr>
      <w:r>
        <w:rPr>
          <w:rFonts w:hint="default" w:ascii="方正仿宋_GB2312" w:hAnsi="方正仿宋_GB2312" w:eastAsia="方正仿宋_GB2312" w:cs="方正仿宋_GB2312"/>
          <w:kern w:val="0"/>
          <w:sz w:val="32"/>
          <w:szCs w:val="32"/>
          <w:shd w:val="clear" w:fill="FFFFFF"/>
          <w:lang w:val="en-US" w:eastAsia="zh-CN" w:bidi="ar"/>
        </w:rPr>
        <w:t>（八）公交车和出租车驾驶人应当文明待客、规范服务，保持车辆干净整洁，上下客时有序停靠，不得拒载和欺客。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default" w:ascii="方正仿宋_GB2312" w:hAnsi="方正仿宋_GB2312" w:eastAsia="方正仿宋_GB2312" w:cs="方正仿宋_GB2312"/>
          <w:kern w:val="0"/>
          <w:sz w:val="32"/>
          <w:szCs w:val="32"/>
          <w:shd w:val="clear" w:fill="FFFFFF"/>
        </w:rPr>
      </w:pPr>
      <w:r>
        <w:rPr>
          <w:rFonts w:hint="default" w:ascii="方正仿宋_GB2312" w:hAnsi="方正仿宋_GB2312" w:eastAsia="方正仿宋_GB2312" w:cs="方正仿宋_GB2312"/>
          <w:kern w:val="0"/>
          <w:sz w:val="32"/>
          <w:szCs w:val="32"/>
          <w:shd w:val="clear" w:fill="FFFFFF"/>
          <w:lang w:val="en-US" w:eastAsia="zh-CN" w:bidi="ar"/>
        </w:rPr>
        <w:t>（九）乘坐公共交通工具时，不得干扰驾驶员安全行车，不得抢占座位，主动为老、幼、病、残、孕乘客让座。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default" w:ascii="方正仿宋_GB2312" w:hAnsi="方正仿宋_GB2312" w:eastAsia="方正仿宋_GB2312" w:cs="方正仿宋_GB2312"/>
          <w:kern w:val="0"/>
          <w:sz w:val="32"/>
          <w:szCs w:val="32"/>
          <w:shd w:val="clear" w:fill="FFFFFF"/>
        </w:rPr>
      </w:pPr>
      <w:r>
        <w:rPr>
          <w:rFonts w:hint="default" w:ascii="方正仿宋_GB2312" w:hAnsi="方正仿宋_GB2312" w:eastAsia="方正仿宋_GB2312" w:cs="方正仿宋_GB2312"/>
          <w:kern w:val="0"/>
          <w:sz w:val="32"/>
          <w:szCs w:val="32"/>
          <w:shd w:val="clear" w:fill="FFFFFF"/>
          <w:lang w:val="en-US" w:eastAsia="zh-CN" w:bidi="ar"/>
        </w:rPr>
        <w:t>（十）爱护互联网租赁自行车，文明使用、规范停放，不得故意损坏。</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default" w:ascii="方正仿宋_GB2312" w:hAnsi="方正仿宋_GB2312" w:eastAsia="方正仿宋_GB2312" w:cs="方正仿宋_GB2312"/>
          <w:kern w:val="0"/>
          <w:sz w:val="32"/>
          <w:szCs w:val="32"/>
        </w:rPr>
      </w:pPr>
      <w:r>
        <w:rPr>
          <w:rFonts w:hint="default" w:ascii="方正仿宋_GB2312" w:hAnsi="方正仿宋_GB2312" w:eastAsia="方正仿宋_GB2312" w:cs="方正仿宋_GB2312"/>
          <w:kern w:val="0"/>
          <w:sz w:val="32"/>
          <w:szCs w:val="32"/>
          <w:lang w:val="en-US" w:eastAsia="zh-CN" w:bidi="ar"/>
        </w:rPr>
        <w:t>（十一）其他维护交通安全秩序的文明行为规范。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第十二条</w:t>
      </w:r>
      <w:r>
        <w:rPr>
          <w:rFonts w:hint="eastAsia" w:ascii="仿宋_GB2312" w:hAnsi="宋体" w:eastAsia="仿宋_GB2312" w:cs="仿宋_GB2312"/>
          <w:kern w:val="0"/>
          <w:sz w:val="32"/>
          <w:szCs w:val="32"/>
          <w:shd w:val="clear" w:fill="FFFFFF"/>
          <w:lang w:val="en-US" w:eastAsia="zh-CN" w:bidi="ar"/>
        </w:rPr>
        <w:t xml:space="preserve">  在文明旅游方面，应当遵守下列文明行为规范：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（一）尊重当地风俗习惯、文化传统和宗教信仰；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（二）爱护旅游资源，保护生态环境，不得刻划、涂污或者以其他方式故意损坏景区景观和旅游设施；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（三）服从景区景点管理，不得违反规定拍照、录像，不得伤害、不得违规投喂动物等；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（四）其他文明旅游行为规范。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旅游从业人员应当诚信经营，不得欺诈强卖，不得提供有损国家利益、民族尊严、有违社会公德、有悖当地风俗习惯、文化传统、宗教信仰的商品或者服务。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第十三条</w:t>
      </w:r>
      <w:r>
        <w:rPr>
          <w:rFonts w:hint="eastAsia" w:ascii="仿宋_GB2312" w:hAnsi="宋体" w:eastAsia="仿宋_GB2312" w:cs="仿宋_GB2312"/>
          <w:kern w:val="0"/>
          <w:sz w:val="32"/>
          <w:szCs w:val="32"/>
          <w:shd w:val="clear" w:fill="FFFFFF"/>
          <w:lang w:val="en-US" w:eastAsia="zh-CN" w:bidi="ar"/>
        </w:rPr>
        <w:t xml:space="preserve">  在维护社区文明方面，应当遵守下列文明行为规范：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（一）邻里之间和睦相处，团结互助，依法、友善处理矛盾纠纷；</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（二）不得乱搭乱建，不得乱堆乱放；</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（三）使用家用电器、乐器或者进行其他家庭场所活动，应当控制音量或者采取其他有效措施，防止噪声污染；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（四）规范电动车停放充电行为，不得在建筑物内的共用通道、楼梯间、安全出口处等公共区域停放电动车或者为电动车充电，不得违反规定私拉电线（缆）为电动车充电或者电动车辆进楼入户充电；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（五）饲养犬只应当尽到管理义务，携犬出户采取系犬绳等安全措施，及时清理犬只粪便；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（六）其他维护社区文明的行为规范。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第十四条</w:t>
      </w:r>
      <w:r>
        <w:rPr>
          <w:rFonts w:hint="eastAsia" w:ascii="仿宋_GB2312" w:hAnsi="宋体" w:eastAsia="仿宋_GB2312" w:cs="仿宋_GB2312"/>
          <w:kern w:val="0"/>
          <w:sz w:val="32"/>
          <w:szCs w:val="32"/>
          <w:shd w:val="clear" w:fill="FFFFFF"/>
          <w:lang w:val="en-US" w:eastAsia="zh-CN" w:bidi="ar"/>
        </w:rPr>
        <w:t xml:space="preserve">  在校园文明建设方面，应当遵守下列文明行为规范：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（一）坚持尊师重教、立德树人，养成优良校风、教风、学风；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（二）强化师德师风建设，规范教育教学行为，不得歧视、侮辱、体罚学生；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（三）弘扬中华优秀传统文化，加强学生思想品德教育、健康教育、劳动教育、节能环保教育、安全教育；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（四）落实未成年人保护法，防止校园欺凌，建设平安校园；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（五）完善校园文化设施，开展形式多样的校园文化活动；</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（六）其他校园文明行为规范。</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第十五条</w:t>
      </w:r>
      <w:r>
        <w:rPr>
          <w:rFonts w:hint="eastAsia" w:ascii="仿宋_GB2312" w:hAnsi="宋体" w:eastAsia="仿宋_GB2312" w:cs="仿宋_GB2312"/>
          <w:kern w:val="0"/>
          <w:sz w:val="32"/>
          <w:szCs w:val="32"/>
          <w:shd w:val="clear" w:fill="FFFFFF"/>
          <w:lang w:val="en-US" w:eastAsia="zh-CN" w:bidi="ar"/>
        </w:rPr>
        <w:t xml:space="preserve">  在家庭文明建设方面，应当遵守下列文明行为规范：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（一）培育、传承和弘扬良好家风家训；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（二）孝敬长辈，关心照料老人；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（三）夫妻和睦，勤俭持家；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（四）兄弟姐妹友善关爱，相互扶助；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（五）重视家庭教育，关心爱护未成年人健康成长，教育其养成文明行为习惯；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（六）其他家庭文明行为规范。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第十六条</w:t>
      </w:r>
      <w:r>
        <w:rPr>
          <w:rFonts w:hint="eastAsia" w:ascii="仿宋_GB2312" w:hAnsi="宋体" w:eastAsia="仿宋_GB2312" w:cs="仿宋_GB2312"/>
          <w:kern w:val="0"/>
          <w:sz w:val="32"/>
          <w:szCs w:val="32"/>
          <w:shd w:val="clear" w:fill="FFFFFF"/>
          <w:lang w:val="en-US" w:eastAsia="zh-CN" w:bidi="ar"/>
        </w:rPr>
        <w:t xml:space="preserve">  在餐桌文明方面，应当遵守下列文明行为规范：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（一）厉行节约，反对浪费。在家庭生活中，按照日常生活实际需要采购、储存和制作食品；外出就餐时，合理点餐、取餐；操办婚丧嫁娶等活动时，按照人数适度安排餐饮。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（二）培养卫生健康的用餐习惯，推行分餐制，使用公筷公勺。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（三）文明饮酒，不劝酒、不拼酒，不酗酒闹事。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餐饮服务经营者主动对消费者进行防止食品浪费提示提醒，在醒目位置张贴或者摆放反食品浪费标识，或者由服务人员提示说明，引导消费者按需适量点餐。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第十七条</w:t>
      </w:r>
      <w:r>
        <w:rPr>
          <w:rFonts w:hint="eastAsia" w:ascii="仿宋_GB2312" w:hAnsi="宋体" w:eastAsia="仿宋_GB2312" w:cs="仿宋_GB2312"/>
          <w:kern w:val="0"/>
          <w:sz w:val="32"/>
          <w:szCs w:val="32"/>
          <w:shd w:val="clear" w:fill="FFFFFF"/>
          <w:lang w:val="en-US" w:eastAsia="zh-CN" w:bidi="ar"/>
        </w:rPr>
        <w:t xml:space="preserve">  在推进移风易俗，建设文明新风方面，应当遵守下列文明行为规范：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（一）喜事新办，不铺张浪费，不相互攀比，不恶俗闹婚；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（二）丧事简办，简化治丧仪式，缩短治丧时间，倡导办理丧事控制在三天以内；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（三）践行绿色殡葬，倡导采用火葬等符合节地生态要求的安葬方式；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（四）实行文明环保祭祀，不得违反规定焚烧纸钱、冥币等祭祀用品；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（五）崇尚科学，不搞封建迷信活动。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第十八条</w:t>
      </w:r>
      <w:r>
        <w:rPr>
          <w:rFonts w:hint="eastAsia" w:ascii="仿宋_GB2312" w:hAnsi="宋体" w:eastAsia="仿宋_GB2312" w:cs="仿宋_GB2312"/>
          <w:kern w:val="0"/>
          <w:sz w:val="32"/>
          <w:szCs w:val="32"/>
          <w:shd w:val="clear" w:fill="FFFFFF"/>
          <w:lang w:val="en-US" w:eastAsia="zh-CN" w:bidi="ar"/>
        </w:rPr>
        <w:t xml:space="preserve">  公民应当文明就医，尊重和配合医疗卫生人员工作，遵守诊疗制度和医疗卫生服务秩序，不得侮辱、诽谤、威胁、殴打医疗卫生人员，通过合法途径解决医疗纠纷，不得在医疗场所聚众闹事。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医疗卫生人员应当遵守行业规范，恪守医德，关心爱护并平等对待患者，尊重患者人格尊严，保护患者隐私。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第十九条</w:t>
      </w:r>
      <w:r>
        <w:rPr>
          <w:rFonts w:hint="eastAsia" w:ascii="仿宋_GB2312" w:hAnsi="宋体" w:eastAsia="仿宋_GB2312" w:cs="仿宋_GB2312"/>
          <w:kern w:val="0"/>
          <w:sz w:val="32"/>
          <w:szCs w:val="32"/>
          <w:shd w:val="clear" w:fill="FFFFFF"/>
          <w:lang w:val="en-US" w:eastAsia="zh-CN" w:bidi="ar"/>
        </w:rPr>
        <w:t xml:space="preserve">  公民应当遵守网络信息管理的法律法规，自觉维护网络安全和秩序。不浏览、转发、转载违法和庸俗信息，抵制网络谣言和不良信息。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网络运营者应当文明办网，尊重社会公德，遵守商业道德，诚实信用，维护网络安全，加强对网络用户制作、复制、发布、传播信息的管理。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第二十条</w:t>
      </w:r>
      <w:r>
        <w:rPr>
          <w:rFonts w:hint="eastAsia" w:ascii="仿宋_GB2312" w:hAnsi="宋体" w:eastAsia="仿宋_GB2312" w:cs="仿宋_GB2312"/>
          <w:kern w:val="0"/>
          <w:sz w:val="32"/>
          <w:szCs w:val="32"/>
          <w:shd w:val="clear" w:fill="FFFFFF"/>
          <w:lang w:val="en-US" w:eastAsia="zh-CN" w:bidi="ar"/>
        </w:rPr>
        <w:t xml:space="preserve">  在丰富公民精神文化生活、践行绿色发展理念方面，倡导下列文明健康、绿色环保的生活方式和行为规范：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（一）健康生活，积极参加全民健身、全民阅读等有益身心健康的文体娱乐活动；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（二）节约资源，优先选择使用节能、节水、节材和有利于保护环境的产品及再生产品；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（三）绿色出行，优先选择步行、骑自行车或者乘坐公共交通工具等；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（四）其他文明健康、绿色环保的生活方式和行为规范。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第二十一条</w:t>
      </w:r>
      <w:r>
        <w:rPr>
          <w:rFonts w:hint="eastAsia" w:ascii="仿宋_GB2312" w:hAnsi="宋体" w:eastAsia="仿宋_GB2312" w:cs="仿宋_GB2312"/>
          <w:kern w:val="0"/>
          <w:sz w:val="32"/>
          <w:szCs w:val="32"/>
          <w:shd w:val="clear" w:fill="FFFFFF"/>
          <w:lang w:val="en-US" w:eastAsia="zh-CN" w:bidi="ar"/>
        </w:rPr>
        <w:t xml:space="preserve">  在践行社会主义核心价值观，弘扬社会正气方面，倡导下列文明行为：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（一）积极参与文化教育、生态环保、赛会服务、社会治理等志愿服务活动；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（二）积极参与扶贫、济困、扶老、助残、救孤、助学、赈灾、医疗救助等公益活动；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（三）无偿献血，捐献造血干细胞、人体组织、人体器官、遗体；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Calibri" w:hAnsi="Calibri" w:eastAsia="宋体" w:cs="Times New Roman"/>
          <w:kern w:val="2"/>
          <w:sz w:val="21"/>
          <w:szCs w:val="21"/>
        </w:rPr>
      </w:pPr>
      <w:r>
        <w:rPr>
          <w:rFonts w:hint="eastAsia" w:ascii="仿宋_GB2312" w:hAnsi="宋体" w:eastAsia="仿宋_GB2312" w:cs="仿宋_GB2312"/>
          <w:kern w:val="0"/>
          <w:sz w:val="32"/>
          <w:szCs w:val="32"/>
          <w:shd w:val="clear" w:fill="FFFFFF"/>
          <w:lang w:val="en-US" w:eastAsia="zh-CN" w:bidi="ar"/>
        </w:rPr>
        <w:t>（四）其他弘扬社会正气的文明行为。</w:t>
      </w:r>
    </w:p>
    <w:p>
      <w:pPr>
        <w:pStyle w:val="3"/>
        <w:keepNext w:val="0"/>
        <w:keepLines w:val="0"/>
        <w:pageBreakBefore w:val="0"/>
        <w:widowControl w:val="0"/>
        <w:suppressLineNumbers w:val="0"/>
        <w:shd w:val="clear" w:fill="FFFFFF"/>
        <w:kinsoku/>
        <w:wordWrap/>
        <w:autoSpaceDE w:val="0"/>
        <w:autoSpaceDN/>
        <w:bidi w:val="0"/>
        <w:spacing w:before="0" w:beforeAutospacing="0" w:after="0" w:afterAutospacing="0" w:line="600" w:lineRule="exact"/>
        <w:ind w:left="420" w:leftChars="200" w:right="0"/>
        <w:jc w:val="center"/>
        <w:rPr>
          <w:rFonts w:hint="default" w:ascii="方正仿宋_GB2312" w:hAnsi="方正仿宋_GB2312" w:eastAsia="方正仿宋_GB2312" w:cs="方正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第三章</w:t>
      </w:r>
      <w:r>
        <w:rPr>
          <w:rFonts w:hint="default" w:ascii="方正仿宋_GB2312" w:hAnsi="方正仿宋_GB2312" w:eastAsia="方正仿宋_GB2312" w:cs="方正仿宋_GB2312"/>
          <w:kern w:val="0"/>
          <w:sz w:val="32"/>
          <w:szCs w:val="32"/>
          <w:shd w:val="clear" w:fill="FFFFFF"/>
          <w:lang w:val="en-US" w:eastAsia="zh-CN" w:bidi="ar"/>
        </w:rPr>
        <w:t xml:space="preserve">  </w:t>
      </w:r>
      <w:r>
        <w:rPr>
          <w:rFonts w:hint="eastAsia" w:ascii="黑体" w:hAnsi="宋体" w:eastAsia="黑体" w:cs="黑体"/>
          <w:kern w:val="2"/>
          <w:sz w:val="32"/>
          <w:szCs w:val="32"/>
          <w:shd w:val="clear" w:fill="FFFFFF"/>
          <w:lang w:val="en-US" w:eastAsia="zh-CN" w:bidi="ar"/>
        </w:rPr>
        <w:t>实施与保障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第二十二条</w:t>
      </w:r>
      <w:r>
        <w:rPr>
          <w:rFonts w:hint="eastAsia" w:ascii="仿宋_GB2312" w:hAnsi="宋体" w:eastAsia="仿宋_GB2312" w:cs="仿宋_GB2312"/>
          <w:kern w:val="0"/>
          <w:sz w:val="32"/>
          <w:szCs w:val="32"/>
          <w:shd w:val="clear" w:fill="FFFFFF"/>
          <w:lang w:val="en-US" w:eastAsia="zh-CN" w:bidi="ar"/>
        </w:rPr>
        <w:t xml:space="preserve">  市、县（市、区）人民政府应当建立健全文明行为促进工作目标责任制和考核制度。</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市、县（市、区）精神文明建设指导委员会工作机构对相关责任单位文明行为促进工作进行检查、考核，考核结果纳入精神文明创建测评和年度目标责任考核。</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第二十三条</w:t>
      </w:r>
      <w:r>
        <w:rPr>
          <w:rFonts w:hint="eastAsia" w:ascii="仿宋_GB2312" w:hAnsi="宋体" w:eastAsia="仿宋_GB2312" w:cs="仿宋_GB2312"/>
          <w:kern w:val="0"/>
          <w:sz w:val="32"/>
          <w:szCs w:val="32"/>
          <w:shd w:val="clear" w:fill="FFFFFF"/>
          <w:lang w:val="en-US" w:eastAsia="zh-CN" w:bidi="ar"/>
        </w:rPr>
        <w:t xml:space="preserve">  市、县（市、区）人民政府及有关部门、精神文明建设工作指导委员会应当建立健全文明行为表彰奖励制度，对文明行为及文明行为促进工作进行表彰奖励。  </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第二十四条</w:t>
      </w:r>
      <w:r>
        <w:rPr>
          <w:rFonts w:hint="eastAsia" w:ascii="仿宋_GB2312" w:hAnsi="宋体" w:eastAsia="仿宋_GB2312" w:cs="仿宋_GB2312"/>
          <w:kern w:val="0"/>
          <w:sz w:val="32"/>
          <w:szCs w:val="32"/>
          <w:shd w:val="clear" w:fill="FFFFFF"/>
          <w:lang w:val="en-US" w:eastAsia="zh-CN" w:bidi="ar"/>
        </w:rPr>
        <w:t xml:space="preserve">  市、县（市、区）人民政府及其有关部门、精神文明建设指导委员会工作机构应当组织开展文明城市、文明村镇、文明单位、文明社区、文明家庭、文明校园等群众性精神文明创建活动，引导和促进文明行为。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第二十五条</w:t>
      </w:r>
      <w:r>
        <w:rPr>
          <w:rFonts w:hint="eastAsia" w:ascii="仿宋_GB2312" w:hAnsi="宋体" w:eastAsia="仿宋_GB2312" w:cs="仿宋_GB2312"/>
          <w:kern w:val="0"/>
          <w:sz w:val="32"/>
          <w:szCs w:val="32"/>
          <w:shd w:val="clear" w:fill="FFFFFF"/>
          <w:lang w:val="en-US" w:eastAsia="zh-CN" w:bidi="ar"/>
        </w:rPr>
        <w:t xml:space="preserve">  市、县（市、区）精神文明建设指导委员会工作机构应当建立新时代文明实践活动体系，发展文明实践志愿者队伍，组织开展文明实践活动，学习实践科学理论、宣传宣讲党的政策、培育践行主流价值、丰富活跃文化生活、持续深入移风易俗，提高群众的思想觉悟、道德水准、文明素养和法治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第二十六条</w:t>
      </w:r>
      <w:r>
        <w:rPr>
          <w:rFonts w:hint="eastAsia" w:ascii="仿宋_GB2312" w:hAnsi="宋体" w:eastAsia="仿宋_GB2312" w:cs="仿宋_GB2312"/>
          <w:kern w:val="0"/>
          <w:sz w:val="32"/>
          <w:szCs w:val="32"/>
          <w:shd w:val="clear" w:fill="FFFFFF"/>
          <w:lang w:val="en-US" w:eastAsia="zh-CN" w:bidi="ar"/>
        </w:rPr>
        <w:t xml:space="preserve">  本市建立文明行为记录制度，对慈善公益、扶贫助困、无偿献血等文明行为信息进行记录。文明行为记录办法由市精神文明建设委员会工作机构会同有关部门制定，在教育培训、就业创业、享受社会服务等方面给予激励。</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受到行政处罚或者造成严重不良社会影响的不文明行为，属于相关法律法规规定的不良信息的，有关部门和单位应当按照规定记入行为人信用档案。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第二十七条</w:t>
      </w:r>
      <w:r>
        <w:rPr>
          <w:rFonts w:hint="eastAsia" w:ascii="仿宋_GB2312" w:hAnsi="宋体" w:eastAsia="仿宋_GB2312" w:cs="仿宋_GB2312"/>
          <w:kern w:val="0"/>
          <w:sz w:val="32"/>
          <w:szCs w:val="32"/>
          <w:shd w:val="clear" w:fill="FFFFFF"/>
          <w:lang w:val="en-US" w:eastAsia="zh-CN" w:bidi="ar"/>
        </w:rPr>
        <w:t xml:space="preserve">  市、县（市、区）人民政府及其有关部门应当加强与文明行为促进工作有关的公共服务设施的规划、建设和管理：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（一）道路、桥梁、公共交通工具、公交站牌、电子监控、标志标线等交通设施；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（二）人行横道、过街天桥、地下通道、绿化照明、停车泊位等市政设施；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（三）盲道、坡道、电梯等无障碍设施；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（四）公共厕所、垃圾分类投放箱及其指示、标识牌等公共环卫设施；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（五）图书馆、博物馆、科技馆、爱国主义教育基地等公共文化设施；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638" w:leftChars="304" w:right="0" w:firstLine="0" w:firstLineChars="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 xml:space="preserve">（六）公园、广场、居民区等场所的休闲健身娱乐设施；  （七）居住小区、街道、楼宇、门牌等地名标志、标识；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（八）社会主义核心价值观主题景观、文明行为引导标识、法治宣传栏和公益广告宣传等设施；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（九）其他与文明行为促进工作有关的公共服务设施。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第二十八条</w:t>
      </w:r>
      <w:r>
        <w:rPr>
          <w:rFonts w:hint="eastAsia" w:ascii="仿宋_GB2312" w:hAnsi="宋体" w:eastAsia="仿宋_GB2312" w:cs="仿宋_GB2312"/>
          <w:kern w:val="0"/>
          <w:sz w:val="32"/>
          <w:szCs w:val="32"/>
          <w:shd w:val="clear" w:fill="FFFFFF"/>
          <w:lang w:val="en-US" w:eastAsia="zh-CN" w:bidi="ar"/>
        </w:rPr>
        <w:t xml:space="preserve">  车站、高速公路服务区、政务大厅、大型商场、公园、旅游景区等公共场所，应当按照规定设置独立的母婴室、第三卫生间、无障碍通道，配备必要的急救药品、设备和便民设施。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鼓励住宅小区配套建设电动车车棚以及充电设施。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第二十九条</w:t>
      </w:r>
      <w:r>
        <w:rPr>
          <w:rFonts w:hint="eastAsia" w:ascii="仿宋_GB2312" w:hAnsi="宋体" w:eastAsia="仿宋_GB2312" w:cs="仿宋_GB2312"/>
          <w:kern w:val="0"/>
          <w:sz w:val="32"/>
          <w:szCs w:val="32"/>
          <w:shd w:val="clear" w:fill="FFFFFF"/>
          <w:lang w:val="en-US" w:eastAsia="zh-CN" w:bidi="ar"/>
        </w:rPr>
        <w:t xml:space="preserve">  全市各级政务服务、公共服务的窗口单位应当制定服务标准，落实便民措施，公开服务承诺，公示办事流程和指南，建立政务服务评价制度和投诉处理机制，提供文明优质服务；工作人员应当着装整洁、举止得体，语言文明规范，服务热情周到。</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第三十条</w:t>
      </w:r>
      <w:r>
        <w:rPr>
          <w:rFonts w:hint="eastAsia" w:ascii="仿宋_GB2312" w:hAnsi="宋体" w:eastAsia="仿宋_GB2312" w:cs="仿宋_GB2312"/>
          <w:kern w:val="0"/>
          <w:sz w:val="32"/>
          <w:szCs w:val="32"/>
          <w:shd w:val="clear" w:fill="FFFFFF"/>
          <w:lang w:val="en-US" w:eastAsia="zh-CN" w:bidi="ar"/>
        </w:rPr>
        <w:t xml:space="preserve">  市、县（市、区）人民政府及其有关执法部门应当建立查处不文明行为的执法信息共享机制和执法合作机制，规范执法行为，改进执法方式，推进文明执法，提高执法效能。</w:t>
      </w: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第三十一条</w:t>
      </w:r>
      <w:r>
        <w:rPr>
          <w:rFonts w:hint="eastAsia" w:ascii="仿宋_GB2312" w:hAnsi="宋体" w:eastAsia="仿宋_GB2312" w:cs="仿宋_GB2312"/>
          <w:kern w:val="0"/>
          <w:sz w:val="32"/>
          <w:szCs w:val="32"/>
          <w:shd w:val="clear" w:fill="FFFFFF"/>
          <w:lang w:val="en-US" w:eastAsia="zh-CN" w:bidi="ar"/>
        </w:rPr>
        <w:t xml:space="preserve">  互联网租赁自行车运营企业应当落实对车辆停放管理的责任，采取有效措施规范用户停车行为，及时清理违规停放、存在安全隐患和不能提供服务的车辆，维护城市市容和交通安全秩序。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对乱停乱放问题严重、线下运营服务不力、经提醒仍不采取有效措施的运营企业，由城市管理主管部门责令其限期整改；根据企业整改落实情况，城市管理主管部门可以依照规定控制其投放总量。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第三十二条</w:t>
      </w:r>
      <w:r>
        <w:rPr>
          <w:rFonts w:hint="eastAsia" w:ascii="仿宋_GB2312" w:hAnsi="宋体" w:eastAsia="仿宋_GB2312" w:cs="仿宋_GB2312"/>
          <w:kern w:val="0"/>
          <w:sz w:val="32"/>
          <w:szCs w:val="32"/>
          <w:shd w:val="clear" w:fill="FFFFFF"/>
          <w:lang w:val="en-US" w:eastAsia="zh-CN" w:bidi="ar"/>
        </w:rPr>
        <w:t xml:space="preserve">  市、县（市、区）人民政府及其相关部门应当加强农村环境整治和保护，持续改善农村人居环境，加强农村公共服务体系建设。</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鼓励和支持村民委员会、社区居民委员会制定完善村规民约、居民公约，充分发挥议事会、道德评议会、红白理事会、禁毒禁赌协会等群众组织作用，抵制陈规陋习，倡导科学绿色文明生活方式，推进移风易俗。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仿宋_GB2312" w:eastAsia="仿宋_GB2312" w:cs="仿宋_GB2312"/>
          <w:kern w:val="0"/>
          <w:sz w:val="32"/>
          <w:szCs w:val="32"/>
          <w:shd w:val="clear" w:fill="FFFFFF"/>
        </w:rPr>
      </w:pPr>
      <w:r>
        <w:rPr>
          <w:rFonts w:hint="eastAsia" w:ascii="黑体" w:hAnsi="宋体" w:eastAsia="黑体" w:cs="黑体"/>
          <w:kern w:val="0"/>
          <w:sz w:val="32"/>
          <w:szCs w:val="32"/>
          <w:shd w:val="clear" w:fill="FFFFFF"/>
          <w:lang w:val="en-US" w:eastAsia="zh-CN" w:bidi="ar"/>
        </w:rPr>
        <w:t>第三十三条</w:t>
      </w:r>
      <w:r>
        <w:rPr>
          <w:rFonts w:hint="eastAsia" w:ascii="仿宋_GB2312" w:hAnsi="宋体" w:eastAsia="仿宋_GB2312" w:cs="仿宋_GB2312"/>
          <w:kern w:val="0"/>
          <w:sz w:val="32"/>
          <w:szCs w:val="32"/>
          <w:shd w:val="clear" w:fill="FFFFFF"/>
          <w:lang w:val="en-US" w:eastAsia="zh-CN" w:bidi="ar"/>
        </w:rPr>
        <w:t xml:space="preserve">  市、县（市、区）人民政府及其相关部门应当加强文明行为宣传教育，普及文明行为规范，引导全社会提高文明行为意识。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autoSpaceDE w:val="0"/>
        <w:autoSpaceDN/>
        <w:bidi w:val="0"/>
        <w:spacing w:before="0" w:beforeAutospacing="0" w:after="0" w:afterAutospacing="0" w:line="600" w:lineRule="exact"/>
        <w:ind w:left="0" w:right="0" w:firstLine="640" w:firstLineChars="200"/>
        <w:jc w:val="both"/>
        <w:rPr>
          <w:rFonts w:hint="eastAsia" w:ascii="黑体" w:hAnsi="宋体" w:eastAsia="黑体" w:cs="黑体"/>
          <w:bCs/>
          <w:kern w:val="0"/>
          <w:sz w:val="32"/>
          <w:szCs w:val="32"/>
          <w:shd w:val="clear" w:fill="FFFFFF"/>
        </w:rPr>
      </w:pPr>
      <w:r>
        <w:rPr>
          <w:rFonts w:hint="eastAsia" w:ascii="仿宋_GB2312" w:hAnsi="宋体" w:eastAsia="仿宋_GB2312" w:cs="仿宋_GB2312"/>
          <w:kern w:val="0"/>
          <w:sz w:val="32"/>
          <w:szCs w:val="32"/>
          <w:shd w:val="clear" w:fill="FFFFFF"/>
          <w:lang w:val="en-US" w:eastAsia="zh-CN" w:bidi="ar"/>
        </w:rPr>
        <w:t>广播电视、报刊杂志、网络媒体、手机客户端等大众传播媒介应当开展文明行为宣传工作，对文明行为先进事迹进行宣传褒扬，依法批评、曝光不文明行为。</w:t>
      </w:r>
      <w:r>
        <w:rPr>
          <w:rFonts w:hint="eastAsia" w:ascii="黑体" w:hAnsi="宋体" w:eastAsia="黑体" w:cs="黑体"/>
          <w:bCs/>
          <w:kern w:val="0"/>
          <w:sz w:val="32"/>
          <w:szCs w:val="32"/>
          <w:shd w:val="clear" w:fill="FFFFFF"/>
          <w:lang w:val="en-US" w:eastAsia="zh-CN" w:bidi="ar"/>
        </w:rPr>
        <w:t xml:space="preserve"> </w:t>
      </w:r>
    </w:p>
    <w:p>
      <w:pPr>
        <w:keepNext w:val="0"/>
        <w:keepLines w:val="0"/>
        <w:pageBreakBefore w:val="0"/>
        <w:widowControl/>
        <w:suppressLineNumbers w:val="0"/>
        <w:shd w:val="clear" w:fill="FFFFFF"/>
        <w:kinsoku/>
        <w:wordWrap/>
        <w:autoSpaceDE w:val="0"/>
        <w:autoSpaceDN/>
        <w:bidi w:val="0"/>
        <w:spacing w:before="0" w:beforeAutospacing="0" w:after="0" w:afterAutospacing="0" w:line="600" w:lineRule="exact"/>
        <w:ind w:left="420" w:leftChars="200" w:right="0"/>
        <w:jc w:val="center"/>
        <w:rPr>
          <w:rFonts w:hint="eastAsia" w:ascii="Calibri" w:hAnsi="Calibri" w:eastAsia="宋体" w:cs="Times New Roman"/>
          <w:kern w:val="2"/>
          <w:sz w:val="21"/>
          <w:szCs w:val="21"/>
        </w:rPr>
      </w:pPr>
      <w:r>
        <w:rPr>
          <w:rFonts w:hint="eastAsia" w:ascii="黑体" w:hAnsi="宋体" w:eastAsia="黑体" w:cs="黑体"/>
          <w:bCs/>
          <w:kern w:val="0"/>
          <w:sz w:val="32"/>
          <w:szCs w:val="32"/>
          <w:shd w:val="clear" w:fill="FFFFFF"/>
          <w:lang w:val="en-US" w:eastAsia="zh-CN" w:bidi="ar"/>
        </w:rPr>
        <w:t>第四章  法律责任</w:t>
      </w:r>
      <w:r>
        <w:rPr>
          <w:rFonts w:hint="eastAsia" w:ascii="Calibri" w:hAnsi="Calibri" w:eastAsia="宋体" w:cs="Times New Roman"/>
          <w:kern w:val="2"/>
          <w:sz w:val="21"/>
          <w:szCs w:val="21"/>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leftChars="0" w:right="0" w:rightChars="0" w:firstLine="640" w:firstLineChars="200"/>
        <w:jc w:val="both"/>
        <w:rPr>
          <w:rFonts w:hint="eastAsia" w:ascii="仿宋_GB2312" w:eastAsia="仿宋_GB2312" w:cs="仿宋_GB2312"/>
          <w:kern w:val="0"/>
          <w:sz w:val="32"/>
          <w:szCs w:val="32"/>
        </w:rPr>
      </w:pPr>
      <w:r>
        <w:rPr>
          <w:rFonts w:hint="eastAsia" w:ascii="黑体" w:hAnsi="宋体" w:eastAsia="黑体" w:cs="黑体"/>
          <w:kern w:val="0"/>
          <w:sz w:val="32"/>
          <w:szCs w:val="32"/>
          <w:lang w:val="en-US" w:eastAsia="zh-CN" w:bidi="ar"/>
        </w:rPr>
        <w:t>第三十四条</w:t>
      </w:r>
      <w:r>
        <w:rPr>
          <w:rFonts w:hint="eastAsia" w:ascii="仿宋_GB2312" w:hAnsi="Calibri" w:eastAsia="仿宋_GB2312" w:cs="仿宋_GB2312"/>
          <w:kern w:val="0"/>
          <w:sz w:val="32"/>
          <w:szCs w:val="32"/>
          <w:lang w:val="en-US" w:eastAsia="zh-CN" w:bidi="ar"/>
        </w:rPr>
        <w:t xml:space="preserve">  违反本条例规定，法律、法规有处罚规定的，适用其规定。</w:t>
      </w:r>
    </w:p>
    <w:p>
      <w:pPr>
        <w:pStyle w:val="7"/>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eastAsia" w:ascii="仿宋_GB2312" w:eastAsia="仿宋_GB2312" w:cs="仿宋_GB2312"/>
          <w:kern w:val="0"/>
          <w:sz w:val="32"/>
          <w:szCs w:val="32"/>
        </w:rPr>
      </w:pPr>
      <w:r>
        <w:rPr>
          <w:rFonts w:hint="eastAsia" w:ascii="黑体" w:hAnsi="宋体" w:eastAsia="黑体" w:cs="黑体"/>
          <w:kern w:val="0"/>
          <w:sz w:val="32"/>
          <w:szCs w:val="32"/>
        </w:rPr>
        <w:t>第三十五条</w:t>
      </w:r>
      <w:r>
        <w:rPr>
          <w:rFonts w:hint="eastAsia" w:ascii="仿宋_GB2312" w:eastAsia="仿宋_GB2312" w:cs="仿宋_GB2312"/>
          <w:kern w:val="0"/>
          <w:sz w:val="32"/>
          <w:szCs w:val="32"/>
        </w:rPr>
        <w:t xml:space="preserve">  违反本条例规定实施不文明行为，当事人主动消除或者减轻违法行为危害后果的，应当依法从轻或者减轻行政处罚。</w:t>
      </w:r>
    </w:p>
    <w:p>
      <w:pPr>
        <w:pStyle w:val="7"/>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eastAsia" w:ascii="仿宋_GB2312" w:eastAsia="仿宋_GB2312" w:cs="仿宋_GB2312"/>
          <w:kern w:val="0"/>
          <w:sz w:val="32"/>
          <w:szCs w:val="32"/>
        </w:rPr>
      </w:pPr>
      <w:r>
        <w:rPr>
          <w:rFonts w:hint="eastAsia" w:ascii="仿宋_GB2312" w:eastAsia="仿宋_GB2312" w:cs="仿宋_GB2312"/>
          <w:kern w:val="0"/>
          <w:sz w:val="32"/>
          <w:szCs w:val="32"/>
        </w:rPr>
        <w:t>违法行为轻微并及时纠正，没有造成危害后果的，不予行政处罚；初次违法且危害后果轻微并及时改正的，可以不予行政处罚。</w:t>
      </w:r>
    </w:p>
    <w:p>
      <w:pPr>
        <w:pStyle w:val="7"/>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eastAsia" w:ascii="仿宋_GB2312" w:eastAsia="仿宋_GB2312" w:cs="仿宋_GB2312"/>
          <w:kern w:val="0"/>
          <w:sz w:val="32"/>
          <w:szCs w:val="32"/>
        </w:rPr>
      </w:pPr>
      <w:r>
        <w:rPr>
          <w:rFonts w:hint="eastAsia" w:ascii="仿宋_GB2312" w:eastAsia="仿宋_GB2312" w:cs="仿宋_GB2312"/>
          <w:kern w:val="0"/>
          <w:sz w:val="32"/>
          <w:szCs w:val="32"/>
        </w:rPr>
        <w:t>违反本条例实施不文明行为，当事人自愿参加社会服务的，可以依法从轻、减轻或者不予行政处罚。社会服务的具体实施办法，由市人民政府制定。</w:t>
      </w:r>
    </w:p>
    <w:p>
      <w:pPr>
        <w:pStyle w:val="7"/>
        <w:keepNext w:val="0"/>
        <w:keepLines w:val="0"/>
        <w:pageBreakBefore w:val="0"/>
        <w:widowControl w:val="0"/>
        <w:suppressLineNumbers w:val="0"/>
        <w:kinsoku/>
        <w:wordWrap/>
        <w:autoSpaceDE w:val="0"/>
        <w:autoSpaceDN/>
        <w:bidi w:val="0"/>
        <w:spacing w:before="0" w:beforeAutospacing="0" w:after="0" w:afterAutospacing="0" w:line="600" w:lineRule="exact"/>
        <w:ind w:left="0" w:right="0" w:rightChars="0" w:firstLine="640" w:firstLineChars="200"/>
        <w:jc w:val="both"/>
        <w:rPr>
          <w:rFonts w:hint="eastAsia" w:ascii="Calibri" w:hAnsi="Calibri" w:eastAsia="宋体" w:cs="Times New Roman"/>
          <w:kern w:val="2"/>
          <w:sz w:val="21"/>
          <w:szCs w:val="21"/>
        </w:rPr>
      </w:pPr>
      <w:r>
        <w:rPr>
          <w:rFonts w:hint="eastAsia" w:ascii="黑体" w:hAnsi="宋体" w:eastAsia="黑体" w:cs="黑体"/>
          <w:kern w:val="0"/>
          <w:sz w:val="32"/>
          <w:szCs w:val="32"/>
        </w:rPr>
        <w:t xml:space="preserve">第三十六条 </w:t>
      </w:r>
      <w:r>
        <w:rPr>
          <w:rFonts w:hint="eastAsia" w:ascii="仿宋_GB2312" w:eastAsia="仿宋_GB2312" w:cs="仿宋_GB2312"/>
          <w:kern w:val="0"/>
          <w:sz w:val="32"/>
          <w:szCs w:val="32"/>
        </w:rPr>
        <w:t xml:space="preserve"> 国家机关及其工作人员在文明行为促进工作中不履行或者不正确履行职责的，由其上级主管部门、监察机关或者所在单位责令改正；情节严重的，对直接负责的主管人员和其他直接责任人员依法给予处分；构成犯罪的，依法追究刑事责任。</w:t>
      </w:r>
      <w:r>
        <w:rPr>
          <w:rFonts w:hint="eastAsia" w:ascii="Calibri" w:hAnsi="Calibri" w:eastAsia="宋体" w:cs="Times New Roman"/>
          <w:kern w:val="2"/>
          <w:sz w:val="21"/>
          <w:szCs w:val="21"/>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420" w:leftChars="200" w:right="0"/>
        <w:jc w:val="center"/>
        <w:rPr>
          <w:rFonts w:hint="eastAsia" w:ascii="Calibri" w:hAnsi="Calibri" w:eastAsia="宋体" w:cs="Times New Roman"/>
          <w:kern w:val="2"/>
          <w:sz w:val="21"/>
          <w:szCs w:val="21"/>
        </w:rPr>
      </w:pPr>
      <w:r>
        <w:rPr>
          <w:rFonts w:hint="eastAsia" w:ascii="黑体" w:hAnsi="宋体" w:eastAsia="黑体" w:cs="黑体"/>
          <w:kern w:val="2"/>
          <w:sz w:val="32"/>
          <w:szCs w:val="32"/>
          <w:lang w:val="en-US" w:eastAsia="zh-CN" w:bidi="ar"/>
        </w:rPr>
        <w:t>第五章  附则</w:t>
      </w:r>
      <w:r>
        <w:rPr>
          <w:rFonts w:hint="eastAsia" w:ascii="Calibri" w:hAnsi="Calibri" w:eastAsia="宋体" w:cs="Times New Roman"/>
          <w:kern w:val="2"/>
          <w:sz w:val="21"/>
          <w:szCs w:val="21"/>
        </w:rPr>
        <w:t xml:space="preserve"> </w:t>
      </w:r>
    </w:p>
    <w:p>
      <w:pPr>
        <w:keepNext w:val="0"/>
        <w:keepLines w:val="0"/>
        <w:pageBreakBefore w:val="0"/>
        <w:widowControl w:val="0"/>
        <w:suppressLineNumbers w:val="0"/>
        <w:kinsoku/>
        <w:wordWrap/>
        <w:autoSpaceDE w:val="0"/>
        <w:autoSpaceDN/>
        <w:bidi w:val="0"/>
        <w:spacing w:before="0" w:beforeAutospacing="0" w:after="0" w:afterAutospacing="0" w:line="600" w:lineRule="exact"/>
        <w:ind w:left="0" w:right="0" w:firstLine="640" w:firstLineChars="200"/>
        <w:jc w:val="both"/>
        <w:rPr>
          <w:rFonts w:hint="eastAsia" w:ascii="仿宋" w:hAnsi="仿宋" w:eastAsia="仿宋" w:cs="仿宋"/>
          <w:kern w:val="2"/>
          <w:sz w:val="32"/>
          <w:szCs w:val="32"/>
        </w:rPr>
      </w:pPr>
      <w:r>
        <w:rPr>
          <w:rFonts w:hint="eastAsia" w:ascii="黑体" w:hAnsi="宋体" w:eastAsia="黑体" w:cs="黑体"/>
          <w:bCs/>
          <w:kern w:val="2"/>
          <w:sz w:val="32"/>
          <w:szCs w:val="32"/>
          <w:lang w:val="en-US" w:eastAsia="zh-CN" w:bidi="ar"/>
        </w:rPr>
        <w:t>第</w:t>
      </w:r>
      <w:r>
        <w:rPr>
          <w:rFonts w:hint="eastAsia" w:ascii="黑体" w:hAnsi="宋体" w:eastAsia="黑体" w:cs="黑体"/>
          <w:kern w:val="2"/>
          <w:sz w:val="32"/>
          <w:szCs w:val="32"/>
          <w:lang w:val="en-US" w:eastAsia="zh-CN" w:bidi="ar"/>
        </w:rPr>
        <w:t>三</w:t>
      </w:r>
      <w:r>
        <w:rPr>
          <w:rFonts w:hint="eastAsia" w:ascii="黑体" w:hAnsi="宋体" w:eastAsia="黑体" w:cs="黑体"/>
          <w:bCs/>
          <w:kern w:val="2"/>
          <w:sz w:val="32"/>
          <w:szCs w:val="32"/>
          <w:lang w:val="en-US" w:eastAsia="zh-CN" w:bidi="ar"/>
        </w:rPr>
        <w:t>十七条</w:t>
      </w:r>
      <w:r>
        <w:rPr>
          <w:rFonts w:hint="default" w:ascii="方正仿宋_GB2312" w:hAnsi="方正仿宋_GB2312" w:eastAsia="方正仿宋_GB2312" w:cs="方正仿宋_GB2312"/>
          <w:b/>
          <w:bCs/>
          <w:kern w:val="2"/>
          <w:sz w:val="32"/>
          <w:szCs w:val="32"/>
          <w:lang w:val="en-US" w:eastAsia="zh-CN" w:bidi="ar"/>
        </w:rPr>
        <w:t xml:space="preserve"> </w:t>
      </w:r>
      <w:r>
        <w:rPr>
          <w:rFonts w:hint="eastAsia" w:ascii="仿宋" w:hAnsi="仿宋" w:eastAsia="仿宋" w:cs="仿宋"/>
          <w:kern w:val="2"/>
          <w:sz w:val="32"/>
          <w:szCs w:val="32"/>
          <w:lang w:val="en-US" w:eastAsia="zh-CN" w:bidi="ar"/>
        </w:rPr>
        <w:t>本条例自2022年6月1日起施行。</w:t>
      </w:r>
    </w:p>
    <w:p>
      <w:pPr>
        <w:keepNext w:val="0"/>
        <w:keepLines w:val="0"/>
        <w:pageBreakBefore w:val="0"/>
        <w:widowControl w:val="0"/>
        <w:suppressLineNumbers w:val="0"/>
        <w:kinsoku/>
        <w:wordWrap/>
        <w:autoSpaceDN/>
        <w:bidi w:val="0"/>
        <w:spacing w:before="0" w:beforeAutospacing="0" w:after="0" w:afterAutospacing="0" w:line="600" w:lineRule="exact"/>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pageBreakBefore w:val="0"/>
        <w:widowControl w:val="0"/>
        <w:suppressLineNumbers w:val="0"/>
        <w:kinsoku/>
        <w:wordWrap/>
        <w:autoSpaceDN/>
        <w:bidi w:val="0"/>
        <w:spacing w:before="0" w:beforeAutospacing="0" w:after="0" w:afterAutospacing="0" w:line="600" w:lineRule="exact"/>
        <w:ind w:left="0" w:right="0"/>
        <w:jc w:val="both"/>
        <w:rPr>
          <w:rFonts w:hint="default" w:ascii="Calibri" w:hAnsi="Calibri" w:eastAsia="宋体" w:cs="Times New Roman"/>
          <w:kern w:val="2"/>
          <w:sz w:val="21"/>
          <w:szCs w:val="21"/>
        </w:rPr>
      </w:pPr>
    </w:p>
    <w:p>
      <w:pPr>
        <w:keepLines w:val="0"/>
        <w:pageBreakBefore w:val="0"/>
        <w:kinsoku/>
        <w:wordWrap/>
        <w:autoSpaceDN/>
        <w:bidi w:val="0"/>
        <w:spacing w:beforeAutospacing="0" w:line="60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方正舒体"/>
    <w:panose1 w:val="00000000000000000000"/>
    <w:charset w:val="00"/>
    <w:family w:val="auto"/>
    <w:pitch w:val="default"/>
    <w:sig w:usb0="00000000" w:usb1="00000000" w:usb2="00000000" w:usb3="00000000" w:csb0="00000000" w:csb1="00000000"/>
  </w:font>
  <w:font w:name="方正公文小标宋">
    <w:altName w:val="宋体"/>
    <w:panose1 w:val="00000000000000000000"/>
    <w:charset w:val="00"/>
    <w:family w:val="auto"/>
    <w:pitch w:val="default"/>
    <w:sig w:usb0="00000000" w:usb1="00000000" w:usb2="00000000" w:usb3="00000000" w:csb0="00000000" w:csb1="00000000"/>
  </w:font>
  <w:font w:name="方正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xNDE4NjNiMGQwYWRlODNhNzJlZWY4ZjVlMGE3ZjIifQ=="/>
  </w:docVars>
  <w:rsids>
    <w:rsidRoot w:val="00000000"/>
    <w:rsid w:val="1D6A6E2C"/>
    <w:rsid w:val="3D8E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note text"/>
    <w:basedOn w:val="1"/>
    <w:qFormat/>
    <w:uiPriority w:val="0"/>
    <w:pPr>
      <w:keepNext w:val="0"/>
      <w:keepLines w:val="0"/>
      <w:widowControl w:val="0"/>
      <w:suppressLineNumbers w:val="0"/>
      <w:snapToGrid w:val="0"/>
      <w:spacing w:before="0" w:beforeAutospacing="0" w:after="0" w:afterAutospacing="0"/>
      <w:ind w:left="0" w:right="0"/>
      <w:jc w:val="left"/>
    </w:pPr>
    <w:rPr>
      <w:rFonts w:hint="default" w:ascii="Calibri" w:hAnsi="Calibri" w:eastAsia="仿宋_GB2312" w:cs="Times New Roman"/>
      <w:kern w:val="0"/>
      <w:sz w:val="18"/>
      <w:szCs w:val="18"/>
      <w:lang w:val="en-US" w:eastAsia="zh-CN" w:bidi="ar"/>
    </w:rPr>
  </w:style>
  <w:style w:type="paragraph" w:styleId="3">
    <w:name w:val="Normal (Web)"/>
    <w:basedOn w:val="1"/>
    <w:qFormat/>
    <w:uiPriority w:val="0"/>
    <w:pPr>
      <w:keepNext w:val="0"/>
      <w:keepLines w:val="0"/>
      <w:widowControl/>
      <w:suppressLineNumbers w:val="0"/>
      <w:spacing w:before="0" w:beforeAutospacing="1" w:after="0" w:afterAutospacing="1"/>
      <w:jc w:val="left"/>
    </w:pPr>
    <w:rPr>
      <w:rFonts w:hint="eastAsia" w:ascii="宋体" w:hAnsi="宋体" w:eastAsia="宋体" w:cs="宋体"/>
      <w:kern w:val="0"/>
      <w:sz w:val="24"/>
      <w:szCs w:val="24"/>
      <w:lang w:val="en-US" w:eastAsia="zh-CN" w:bidi="ar"/>
    </w:rPr>
  </w:style>
  <w:style w:type="paragraph" w:styleId="4">
    <w:name w:val="Body Text First Indent"/>
    <w:qFormat/>
    <w:uiPriority w:val="0"/>
    <w:pPr>
      <w:keepNext w:val="0"/>
      <w:keepLines w:val="0"/>
      <w:widowControl w:val="0"/>
      <w:suppressLineNumbers w:val="0"/>
      <w:spacing w:after="120" w:afterAutospacing="0"/>
      <w:ind w:firstLine="420" w:firstLineChars="100"/>
      <w:jc w:val="both"/>
    </w:pPr>
    <w:rPr>
      <w:rFonts w:hint="default" w:ascii="Calibri" w:hAnsi="Calibri" w:eastAsia="宋体" w:cs="Times New Roman"/>
      <w:kern w:val="2"/>
      <w:sz w:val="21"/>
      <w:szCs w:val="21"/>
      <w:lang w:val="en-US" w:eastAsia="zh-CN" w:bidi="ar"/>
    </w:rPr>
  </w:style>
  <w:style w:type="paragraph" w:customStyle="1" w:styleId="7">
    <w:name w:val="BodyText3"/>
    <w:basedOn w:val="1"/>
    <w:qFormat/>
    <w:uiPriority w:val="0"/>
    <w:pPr>
      <w:keepNext w:val="0"/>
      <w:keepLines w:val="0"/>
      <w:widowControl w:val="0"/>
      <w:suppressLineNumbers w:val="0"/>
      <w:spacing w:after="120" w:afterAutospacing="0"/>
      <w:jc w:val="both"/>
      <w:textAlignment w:val="baseline"/>
    </w:pPr>
    <w:rPr>
      <w:rFonts w:hint="default" w:ascii="Calibri" w:hAnsi="Calibri" w:eastAsia="宋体" w:cs="Times New Roman"/>
      <w:kern w:val="2"/>
      <w:sz w:val="16"/>
      <w:szCs w:val="1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6198</Words>
  <Characters>6210</Characters>
  <Lines>0</Lines>
  <Paragraphs>0</Paragraphs>
  <TotalTime>1</TotalTime>
  <ScaleCrop>false</ScaleCrop>
  <LinksUpToDate>false</LinksUpToDate>
  <CharactersWithSpaces>6350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施勇敢</cp:lastModifiedBy>
  <dcterms:modified xsi:type="dcterms:W3CDTF">2023-02-03T02:32:40Z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F8444600CA474CB4BCA44F0F200161E4</vt:lpwstr>
  </property>
</Properties>
</file>