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ZmY4MDgxODE4MWQ4MjNjNTAxODIxM2U4N2NhMjI3Nzg%3D</w:t>
            </w:r>
          </w:p>
        </w:tc>
      </w:tr>
      <w:tr>
        <w:tc>
          <w:tcPr>
            <w:tcW w:type="dxa" w:w="4320"/>
          </w:tcPr>
          <w:p>
            <w:r>
              <w:t>Title</w:t>
            </w:r>
          </w:p>
        </w:tc>
        <w:tc>
          <w:tcPr>
            <w:tcW w:type="dxa" w:w="4320"/>
          </w:tcPr>
          <w:p>
            <w:r>
              <w:t>新乡市文明行为促进条例</w:t>
            </w:r>
          </w:p>
        </w:tc>
      </w:tr>
      <w:tr>
        <w:tc>
          <w:tcPr>
            <w:tcW w:type="dxa" w:w="4320"/>
          </w:tcPr>
          <w:p>
            <w:r>
              <w:t>Office</w:t>
            </w:r>
          </w:p>
        </w:tc>
        <w:tc>
          <w:tcPr>
            <w:tcW w:type="dxa" w:w="4320"/>
          </w:tcPr>
          <w:p>
            <w:r>
              <w:t>新乡市人民代表大会常务委员会</w:t>
            </w:r>
          </w:p>
        </w:tc>
      </w:tr>
      <w:tr>
        <w:tc>
          <w:tcPr>
            <w:tcW w:type="dxa" w:w="4320"/>
          </w:tcPr>
          <w:p>
            <w:r>
              <w:t>Publish</w:t>
            </w:r>
          </w:p>
        </w:tc>
        <w:tc>
          <w:tcPr>
            <w:tcW w:type="dxa" w:w="4320"/>
          </w:tcPr>
          <w:p>
            <w:r>
              <w:t>2022-06-14 00:00:00</w:t>
            </w:r>
          </w:p>
        </w:tc>
      </w:tr>
      <w:tr>
        <w:tc>
          <w:tcPr>
            <w:tcW w:type="dxa" w:w="4320"/>
          </w:tcPr>
          <w:p>
            <w:r>
              <w:t>Expiry</w:t>
            </w:r>
          </w:p>
        </w:tc>
        <w:tc>
          <w:tcPr>
            <w:tcW w:type="dxa" w:w="4320"/>
          </w:tcPr>
          <w:p>
            <w:r>
              <w:t>2022-08-01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./detail2.html?ZmY4MDgxODE4MWQ4MjNjNTAxODIxM2U4N2NhMjI3Nzg%3D</w:t>
            </w:r>
          </w:p>
        </w:tc>
      </w:tr>
      <w:tr>
        <w:tc>
          <w:tcPr>
            <w:tcW w:type="dxa" w:w="4320"/>
          </w:tcPr>
          <w:p>
            <w:r>
              <w:t>Translated_content</w:t>
            </w:r>
          </w:p>
        </w:tc>
        <w:tc>
          <w:tcPr>
            <w:tcW w:type="dxa" w:w="4320"/>
          </w:tcPr>
          <w:p>
            <w:r>
              <w:br/>
              <w:br/>
              <w:t>Regulations on Promoting Civilized Behavior in Xinxiang City</w:t>
              <w:br/>
              <w:t>(Approved by the 35th Session of the 13th People's Congress Standing Committee of Xinxiang City on April 28, 2022; approved by the 32nd Session of the 13th People's Congress Standing Committee of Henan Province on May 26, 2022)</w:t>
              <w:br/>
              <w:br/>
              <w:br/>
              <w:t>Article 1 In order to cultivate and practice the core socialist values, promote the formation of civilized behaviors, and enhance social civilization level, these regulations are formulated based on the "Regulations on Promoting Civilized Behavior in Henan Province" and relevant laws and regulations, combined with the actual situation of this city.</w:t>
              <w:br/>
              <w:t>Article 2 The promotion of civilized behavior and its related work within the administrative region of this city shall be governed by these regulations.</w:t>
              <w:br/>
              <w:t>Article 3 The work of promoting civilized behavior shall adhere to the principle of unified leadership by the Party Committee, organized implementation by the government, responsibilities borne by various departments, and joint participation by society. It shall promote the city spirit of Xinxiang that emphasizes kindness, cultural appreciation, dedication, and striving for excellence, and inherit the spirit of advanced groups in Xinxiang.</w:t>
              <w:br/>
              <w:t>Article 4 The Guiding Committee for Spiritual Civilization Construction at the municipal, county (city), and district levels is responsible for the overall coordination of the work of promoting civilized behavior within this administrative region.</w:t>
              <w:br/>
              <w:t>The working body of the Guiding Committee for Spiritual Civilization Construction at the municipal, county (city), and district levels is responsible for guidance, coordination, supervision and inspection, publicity, and commendation related to the promotion of civilized behavior within this administrative region.</w:t>
              <w:br/>
              <w:t>Article 5 The municipal, county (city), and district people's governments shall incorporate the work of promoting civilized behavior into the national economic and social development plans and annual plans, and strengthen the planning, construction, and management of relevant infrastructure for promoting civilized behavior.</w:t>
              <w:br/>
              <w:t>Article 6 National public servants, representatives of the people's congress, members of the political consultative conference, advanced model figures, educators, and social public figures should play a demonstrative role in the work of promoting civilized behavior.</w:t>
              <w:br/>
              <w:t>Article 7 March of each year shall be designated as the month for promoting new era civilized practices in this city.</w:t>
              <w:br/>
              <w:t>Article 8 Citizens shall maintain public order and consciously observe the following regulations:</w:t>
              <w:br/>
              <w:t>(1) In public places such as libraries, museums, theaters, and on public transport and in elevators, reasonably control the volume of external sound from mobile phones and other electronic devices to avoid disturbing others;</w:t>
              <w:br/>
              <w:t>(2) Do not smoke (including e-cigarettes) in no-smoking areas such as primary and secondary schools, kindergartens, hospitals, clinics, indoor public places, indoor workplaces, and public transport;</w:t>
              <w:br/>
              <w:t>(3) When waiting for services, comply with the "one meter line" signs, and avoid crowding or cutting in line;</w:t>
              <w:br/>
              <w:t>(4) When organizing or conducting square dances, whip tossing, spinning tops, and other entertainment and fitness activities in public places such as streets, squares, and parks, comply with regulations regarding activity areas, time periods, and volume, and do not disturb the normal life, work, and study of others;</w:t>
              <w:br/>
              <w:t>(5) When watching sports events, artistic performances, and other activities, respect athletes, coaches, referees, performers, and other spectators, and cheer in a civilized manner.</w:t>
              <w:br/>
              <w:t>(6) Do not make noise, laugh, play around, or engage in other activities that undermine the dignity of places such as hero memorials, cemeteries, and similar locations;</w:t>
              <w:br/>
              <w:t>(7) In the event of an emergency, follow commands, cooperate with emergency responses, and do not gather to watch;</w:t>
              <w:br/>
              <w:t>(8) Other provisions of laws and regulations.</w:t>
              <w:br/>
              <w:t>Article 9 Citizens should travel in a civilized manner and consciously adhere to the following regulations:</w:t>
              <w:br/>
              <w:t>(1) When driving a motor vehicle, do not change lanes unlawfully, do not cut in, and pass slowly through dusty or waterlogged areas; when motor vehicle drivers or passengers get out of the vehicle, they should pay attention to the traffic conditions behind and on the sides of the vehicle to avoid obstructing others;</w:t>
              <w:br/>
              <w:t>(2) Non-motorized vehicles should not be equipped with sunshades (umbrellas); riders and passengers of electric bicycles should wear safety helmets;</w:t>
              <w:br/>
              <w:t>(3) Use shared transportation tools in a civilized and regulated manner, do not intentionally vandalize, and do not occupy them without permission;</w:t>
              <w:br/>
              <w:t>(4) Pedestrians should not climb over traffic barriers when crossing roads and should not linger, play, or engage in other activities that obstruct traffic safety in driving lanes;</w:t>
              <w:br/>
              <w:t>(5) When driving motor vehicles, non-motorized vehicles, or crossing roads as pedestrians, do not browse mobile phones or other electronic devices;</w:t>
              <w:br/>
              <w:t>(6) Park vehicles in an orderly and regulated manner, not occupying motor vehicle lanes, non-motorized lanes, sidewalks, emergency lanes, bus stops, etc.;</w:t>
              <w:br/>
              <w:t>(7) Other provisions of laws and regulations.</w:t>
              <w:br/>
              <w:t>Article 10 Citizens should raise pets in a civilized manner, not affecting others' normal lives, and consciously abide by the following regulations:</w:t>
              <w:br/>
              <w:t>(1) Do not raise pets in public areas such as hallways, rooftops, green spaces, basements, etc.; do not abandon or abuse pets;</w:t>
              <w:br/>
              <w:t>(2) Vaccinate pets as required;</w:t>
              <w:br/>
              <w:t>(3) Do not raise dogs listed in the prohibited breeding directory in property management areas;</w:t>
              <w:br/>
              <w:t>(4) When taking dogs out, they should be handled by a person with full civil capacity using a dog leash (rope) not exceeding 1.5 meters and should clean up after their dogs immediately;</w:t>
              <w:br/>
              <w:t>(5) When taking dogs in elevators or up and down stairs, adopt measures such as carrying or putting a muzzle on the dog, actively yielding to others;</w:t>
              <w:br/>
              <w:t>(6) Do not take pets other than guide dogs, assistance dogs, and other special dogs on public transportation or into public places such as hospitals, shopping malls, and restaurants;</w:t>
              <w:br/>
              <w:t>(7) Other provisions of laws and regulations.</w:t>
              <w:br/>
              <w:t>Article 11 Operators should conduct business in a civilized manner and consciously abide by the following regulations:</w:t>
              <w:br/>
              <w:t>1. Operate with integrity, clearly mark prices, do not charge additional prices beyond marked prices, do not fabricate or spread information about price increases, and avoid price gouging;</w:t>
              <w:br/>
              <w:t>2. Do not deceive or induce consumers to overconsume;</w:t>
              <w:br/>
              <w:t>3. Do not conduct business operations in violation of regulations or outside of designated areas, and do not set up stalls within fifty meters of the entrances and sides of primary and secondary schools and kindergartens;</w:t>
              <w:br/>
              <w:t>4. Do not hang or place advertising light boxes, banners, or promotional boards outside of business premises in violation of regulations;</w:t>
              <w:br/>
              <w:t>5. Comply with the city’s environmental sanitation responsibility zone system and maintain cleanliness and hygiene both inside and outside the business premises;</w:t>
              <w:br/>
              <w:t>6. Other provisions of laws and regulations.</w:t>
              <w:br/>
              <w:t>Article 12 Citizens should consciously adhere to Internet management regulations, surf the Internet civilly, do not engage in activities that violate public order and good customs or damage others' legal rights on the Internet, actively participate in purifying the online environment, and establish a new trend of online civility.</w:t>
              <w:br/>
              <w:t>The founders and managers of Internet groups and platforms should fulfill their management responsibilities and regulate information dissemination and other online behaviors.</w:t>
              <w:br/>
              <w:t>Article 13 Advocate for a simple, moderate, green, and low-carbon lifestyle:</w:t>
              <w:br/>
              <w:t>1. Save food, and order appropriately when dining out;</w:t>
              <w:br/>
              <w:t>2. Live a low-carbon lifestyle, prioritize using biodegradable and recyclable products;</w:t>
              <w:br/>
              <w:t>3. Travel green, prioritize walking, cycling, or using public transportation;</w:t>
              <w:br/>
              <w:t>4. Change customs and practices, conduct eco-friendly burials, and use respectful offerings like flowers for civilized remembrance;</w:t>
              <w:br/>
              <w:t>5. Actively participate in activities such as national fitness and national reading;</w:t>
              <w:br/>
              <w:t>6. Other civilized behaviors advocated by laws and regulations.</w:t>
              <w:br/>
              <w:t>Article 14 Encourage and support the Red Cross, emergency centers, and other emergency rescue organizations to conduct legal training on emergency knowledge and skills.</w:t>
              <w:br/>
              <w:t>Encourage citizens to learn emergency rescue and escape knowledge and skills to improve self-rescue and mutual rescue capabilities.</w:t>
              <w:br/>
              <w:t>Article 15 Encourage theoretical and applied research on the advanced spirit of the Xinxiang community. Management agencies for the study of the advanced spirit of the Xinxiang community should organize relevant units and departments to explore the historical significance, spiritual connotations, and contemporary values of the advanced spirit.</w:t>
              <w:br/>
              <w:t>Encourage and support the establishment of teaching points and educational bases for the advanced spirit of the Xinxiang community to learn and promote this spirit.</w:t>
              <w:br/>
              <w:t>Article 16 Government and public service window units should simplify and clearly indicate the procedures for handling affairs, promote online appointments and online processes, and provide convenient, efficient, civilized, and high-quality services; while promoting intelligent services, they should retain and improve traditional service methods such as manual services to assist social groups that have difficulties utilizing intelligent service technologies.</w:t>
              <w:br/>
              <w:t>Relevant industry associations should incorporate the promotion of civilized behavior into industry service standards, formulate service standards, and enhance the civilized image of the industry.</w:t>
              <w:br/>
              <w:t>Article 17: Managers of public places such as banks, hospitals, stations, shopping malls, and tourist attractions should set up 'one-meter line' signs, no smoking signs, accessible passageways and guiding signs as required, reasonably plan the ratio of third restrooms and male and female toilet stalls, and provide convenience facilities such as public drinking water equipment, caring seats, and mother-infant rooms.</w:t>
              <w:br/>
              <w:t>Managers of public places such as streets, squares, and parks should specify the areas, time periods, and volume for entertainment and fitness activities, and take measures such as setting up noise monitoring and display facilities to strengthen management.</w:t>
              <w:br/>
              <w:t>Article 18: Education departments and schools should incorporate the cultivation of civilized behavior into education and teaching, carry out activities for creating civilized campuses and practices for civilized education, and cultivate a civilized atmosphere and behavioral habits among teachers and students.</w:t>
              <w:br/>
              <w:t>Families should emphasize the cultivation of moral character through good family education and tradition, with guardians leading by example and educating by word and deed, guiding minors to develop habits of civilized behavior.</w:t>
              <w:br/>
              <w:t>Article 19: Municipal, county, and district people's governments should organize emergency management, health, civil affairs and other departments to establish an emergency volunteer service system, cultivate professional volunteer teams in medical care, rescue, technology, psychological counseling, and improve work mechanisms for coordination, information sharing, and training drills.</w:t>
              <w:br/>
              <w:t>In the event of significant natural disasters, accidents, and public health incidents that require rapid rescue efforts, the relevant emergency command agencies should strengthen the overall coordination of volunteer service organizations, provide demand information, and guide them and volunteers to carry out volunteer service activities in a timely, safe, and orderly manner while providing necessary conditions and guarantees.</w:t>
              <w:br/>
              <w:t>Article 20: Municipal, county, and district people's governments should set up publicity, demonstration, and memorial facilities in public places such as parks, squares, libraries, and museums to promote advanced figures of civilized behavior such as model citizens, advanced groups in Xinxiang, moral models, good people around us, excellent volunteers, and those who act courageously.</w:t>
              <w:br/>
              <w:t>Mass communication media such as newspapers, magazines, radio, television, online platforms, and mobile clients, as well as public cultural service platforms such as New Era Civilization Practice Centers (offices, stations) and volunteer service centers (stations) should actively promote the norms of civilized behavior, publish public welfare advertisements, report on advanced models, advocate virtues and good deeds, and strengthen public opinion supervision.</w:t>
              <w:br/>
              <w:t>Article 21: The Municipal Commission for the Construction of Spiritual Civilization and its offices should establish a courtesy system for advanced figures of civilized behavior such as model citizens, advanced groups in Xinxiang, moral models, good people around us, excellent volunteers, and those who act courageously, and take measures to ensure their legal rights and privileges in medical treatment, children's education, sightseeing, and transportation.</w:t>
              <w:br/>
              <w:t>Employers are encouraged to prioritize the hiring of advanced figures of civilized behavior under the same conditions.</w:t>
              <w:br/>
              <w:t>Article 22: The city implements a key management list system for uncivilized behavior.</w:t>
              <w:br/>
              <w:t>The offices of the municipal, county, and district spiritual civilization construction committees should organize the relevant departments to formulate a key management list for uncivilized behavior that has strong social reactions and widespread public complaints, and adjust the list content in a timely manner based on actual work.</w:t>
              <w:br/>
              <w:t>The formulation and adjustment of the key management list for uncivilized behavior should solicit public opinions and be published to the public after approval by the municipal, county, and district spiritual civilization construction committees.</w:t>
              <w:br/>
              <w:t>The offices of the municipal, county, and district spiritual civilization construction committees should formulate work plans based on the key management list for uncivilized behavior, coordinate related departments to establish a cooperative management mechanism, conduct key supervision and joint law enforcement operations, and regularly disclose the progress of management work to the public.</w:t>
              <w:br/>
              <w:t>Article 23: For actions that violate the provisions of this regulation, if legal responsibilities are stipulated in laws and regulations, those provisions shall apply.</w:t>
              <w:br/>
              <w:t>Article 24: For uncivilized behavior in violation of this regulation, if legal responsibilities are not stipulated in laws and regulations, the relevant administrative law enforcement departments may criticize and educate the offenders; if the circumstances are serious or the nature is bad, they may report the offenders to their units or communities.</w:t>
              <w:br/>
              <w:t>Article 25: If a fine is imposed for actions that violate this regulation, the offender may apply to the administrative law enforcement department intending to impose the penalty to participate in social services related to the promotion of civilized behavior. With the consent of the administrative law enforcement department and upon completion of the corresponding social services, the penalty may be reduced, mitigated, or waived according to law.</w:t>
              <w:br/>
              <w:t>Article 26: If relevant departments and their staff abuse their powers, practice favoritism, neglect their duties, or take other actions of non-performance or incorrect performance of duties in the promotion of civilized behavior, the directly responsible supervisors and other directly responsible personnel shall be punished according to law; if a crime is constituted, criminal responsibility shall be pursued according to law.</w:t>
              <w:br/>
              <w:t>Article 27: The management committees of the Xinxiang High-tech Industrial Development Zone, Xinxiang Economic and Technological Development Zone, and Xinxiang City Integrated Urban-Rural Demonstration Zone shall, according to the authorization of the Xinxiang Municipal People's Government, carry out the work of promoting civilized behavior in accordance with this regulation.</w:t>
              <w:br/>
              <w:t>Article 28: These regulations shall come into effect on August 1, 2022.</w:t>
              <w:br/>
              <w:br/>
              <w:br/>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党委统一领导</w:t>
            </w:r>
          </w:p>
        </w:tc>
      </w:tr>
      <w:tr>
        <w:tc>
          <w:tcPr>
            <w:tcW w:type="dxa" w:w="4320"/>
          </w:tcPr>
          <w:p>
            <w:r>
              <w:t>two_b_spiritual_civ_committee_leadership</w:t>
            </w:r>
          </w:p>
        </w:tc>
        <w:tc>
          <w:tcPr>
            <w:tcW w:type="dxa" w:w="4320"/>
          </w:tcPr>
          <w:p>
            <w:r>
              <w:t>市、县（市）、区精神文明建设指导委员会负责统筹本行政区域内的文明行为促进工作。</w:t>
            </w:r>
          </w:p>
        </w:tc>
      </w:tr>
      <w:tr>
        <w:tc>
          <w:tcPr>
            <w:tcW w:type="dxa" w:w="4320"/>
          </w:tcPr>
          <w:p>
            <w:r>
              <w:t>three_exemplify_moral_behavior</w:t>
            </w:r>
          </w:p>
        </w:tc>
        <w:tc>
          <w:tcPr>
            <w:tcW w:type="dxa" w:w="4320"/>
          </w:tcPr>
          <w:p>
            <w:r>
              <w:t>国家公职人员、人大代表、政协委员、先进模范人物、教育工作者、社会公众人物等应当在文明行为促进工作中发挥表率作用。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p>
        </w:tc>
      </w:tr>
      <w:tr>
        <w:tc>
          <w:tcPr>
            <w:tcW w:type="dxa" w:w="4320"/>
          </w:tcPr>
          <w:p>
            <w:r>
              <w:t>five_promote_coconstruction_cogovernance</w:t>
            </w:r>
          </w:p>
        </w:tc>
        <w:tc>
          <w:tcPr>
            <w:tcW w:type="dxa" w:w="4320"/>
          </w:tcPr>
          <w:p>
            <w:r/>
          </w:p>
        </w:tc>
      </w:tr>
    </w:tbl>
    <w:p/>
    <w:p>
      <w:pPr>
        <w:pStyle w:val="Heading2"/>
      </w:pPr>
      <w:r>
        <w:t>Content</w:t>
      </w:r>
    </w:p>
    <w:p>
      <w:r>
        <w:t>﻿</w:t>
      </w:r>
    </w:p>
    <w:p/>
    <w:p>
      <w:r>
        <w:t>新乡市文明行为促进条例</w:t>
      </w:r>
    </w:p>
    <w:p>
      <w:r>
        <w:t>（2022年4月28日新乡市第十三届人民代表大会常务委员会</w:t>
      </w:r>
    </w:p>
    <w:p>
      <w:r>
        <w:t>第三十五次会议通过  2022年5月26日河南省第十三届人民代表大会常务委员会第三十二次会议批准）</w:t>
      </w:r>
    </w:p>
    <w:p/>
    <w:p>
      <w:r>
        <w:t>第一条  为了培育和践行社会主义核心价值观，促进文明行为养成，提升社会文明程度，根据《河南省文明行为促进条例》及有关法律、法规，结合本市实际，制定本条例。</w:t>
      </w:r>
    </w:p>
    <w:p>
      <w:r>
        <w:t>第二条  本市行政区域内的文明行为促进及其相关工作，适用本条例。</w:t>
      </w:r>
    </w:p>
    <w:p>
      <w:r>
        <w:t>第三条  文明行为促进工作应当坚持党委统一领导、政府组织实施、部门各负其责、社会共同参与的原则，弘扬厚善、崇文、敬业、图强的新乡城市精神，传承新乡先进群体精神。</w:t>
      </w:r>
    </w:p>
    <w:p>
      <w:r>
        <w:t>第四条  市、县（市）、区精神文明建设指导委员会负责统筹本行政区域内的文明行为促进工作。</w:t>
      </w:r>
    </w:p>
    <w:p>
      <w:r>
        <w:t>市、县（市）、区精神文明建设指导委员会办事机构负责本行政区域内文明行为促进工作的指导协调、督促检查、宣传表彰等工作。</w:t>
      </w:r>
    </w:p>
    <w:p>
      <w:r>
        <w:t>第五条  市、县（市）、区人民政府应当将文明行为促进工作纳入国民经济和社会发展规划以及年度计划，加强文明行为促进工作相关基础设施的规划、建设和管理。</w:t>
      </w:r>
    </w:p>
    <w:p>
      <w:r>
        <w:t>第六条  国家公职人员、人大代表、政协委员、先进模范人物、教育工作者、社会公众人物等应当在文明行为促进工作中发挥表率作用。</w:t>
      </w:r>
    </w:p>
    <w:p>
      <w:r>
        <w:t>第七条  每年3月为本市新时代文明实践推动月。</w:t>
      </w:r>
    </w:p>
    <w:p>
      <w:r>
        <w:t>第八条  公民应当维护公共秩序，自觉遵守下列规定：</w:t>
      </w:r>
    </w:p>
    <w:p>
      <w:r>
        <w:t>（一）在图书馆、博物馆、影剧院等公共场所和公共交通工具、电梯等密闭空间合理控制手机等电子设备外放音量，不妨碍他人；</w:t>
      </w:r>
    </w:p>
    <w:p>
      <w:r>
        <w:t>（二）不在中小学校、幼儿园、医院诊所、室内公共场所、室内工作场所、公共交通工具等禁烟场所吸烟（含电子烟）；</w:t>
      </w:r>
    </w:p>
    <w:p>
      <w:r>
        <w:t>（三）等候服务时遵守“一米线”标识，不拥挤、不加塞；</w:t>
      </w:r>
    </w:p>
    <w:p>
      <w:r>
        <w:t>（四）在街道、广场、公园等公共场所组织或者开展广场舞、甩长鞭、打陀螺等娱乐、健身活动，遵守有关活动区域、时段、音量等规定，不得影响他人正常生活、工作和学习；</w:t>
      </w:r>
    </w:p>
    <w:p>
      <w:r>
        <w:t>（五）观看体育比赛、文艺演出等活动时，尊重运动员、教练员、裁判员、演职人员和其他观众，文明喝彩；</w:t>
      </w:r>
    </w:p>
    <w:p>
      <w:r>
        <w:t>（六）不在英雄烈士纪念馆、陵园等场所喧哗、嬉笑打闹或者从事其他有损庄严的活动；</w:t>
      </w:r>
    </w:p>
    <w:p>
      <w:r>
        <w:t>（七）发生突发事件时服从指挥，配合应急处置，不聚集围观；</w:t>
      </w:r>
    </w:p>
    <w:p>
      <w:r>
        <w:t>（八）法律、法规的其他规定。</w:t>
      </w:r>
    </w:p>
    <w:p>
      <w:r>
        <w:t>第九条  公民应当文明出行，自觉遵守下列规定：</w:t>
      </w:r>
    </w:p>
    <w:p>
      <w:r>
        <w:t>（一）驾驶机动车不得违规变道、不得加塞，低速通过扬尘、积水路段；机动车驾驶人、乘坐人下车时，注意观察车辆侧后方通行状况，避免妨碍他人通行；</w:t>
      </w:r>
    </w:p>
    <w:p>
      <w:r>
        <w:t>（二）非机动车不加装遮阳篷（伞）；电动自行车驾驶人、乘坐人应当佩戴安全头盔；</w:t>
      </w:r>
    </w:p>
    <w:p>
      <w:r>
        <w:t>（三）文明规范使用共享交通工具，不得故意破坏，不得私自占用；</w:t>
      </w:r>
    </w:p>
    <w:p>
      <w:r>
        <w:t>（四）行人横过道路时不翻越交通护栏，不在行车道内停留、嬉戏或者进行其他妨碍交通安全的活动；</w:t>
      </w:r>
    </w:p>
    <w:p>
      <w:r>
        <w:t>（五）驾驶机动车、非机动车或者行人横过道路时，不浏览手机等电子设备；</w:t>
      </w:r>
    </w:p>
    <w:p>
      <w:r>
        <w:t>（六）规范有序停放车辆，不占用机动车道、非机动车道、人行道、应急车道、公交站点等；</w:t>
      </w:r>
    </w:p>
    <w:p>
      <w:r>
        <w:t>（七）法律、法规的其他规定。</w:t>
      </w:r>
    </w:p>
    <w:p>
      <w:r>
        <w:t>第十条  公民应当文明饲养宠物，不得影响他人正常生活，自觉遵守下列规定：</w:t>
      </w:r>
    </w:p>
    <w:p>
      <w:r>
        <w:t>（一）不在公共楼道、楼顶、绿地、地下室等公共区域饲养宠物，不遗弃、虐待宠物；</w:t>
      </w:r>
    </w:p>
    <w:p>
      <w:r>
        <w:t>（二）按照规定为宠物注射疫苗；</w:t>
      </w:r>
    </w:p>
    <w:p>
      <w:r>
        <w:t>（三）不在物业管理区域内饲养列入禁养名录的犬只；</w:t>
      </w:r>
    </w:p>
    <w:p>
      <w:r>
        <w:t>（四）携带犬只出户由完全民事行为能力人使用不超过一米五的束犬链（绳）牵引，即时清理犬只粪便；</w:t>
      </w:r>
    </w:p>
    <w:p>
      <w:r>
        <w:t>（五）携带犬只乘坐电梯、上下楼梯，采取怀抱或者为犬只佩戴嘴套等措施，主动避让他人；</w:t>
      </w:r>
    </w:p>
    <w:p>
      <w:r>
        <w:t>（六）不携带导盲犬、扶助犬等特种犬只以外的宠物乘坐公共交通工具或者进入医院、商场、饭店等公共场所；</w:t>
      </w:r>
    </w:p>
    <w:p>
      <w:r>
        <w:t>（七）法律、法规的其他规定。</w:t>
      </w:r>
    </w:p>
    <w:p>
      <w:r>
        <w:t>第十一条  经营者应当文明经商，自觉遵守下列规定：</w:t>
      </w:r>
    </w:p>
    <w:p>
      <w:r>
        <w:t>（一）诚信经营，明码标价，不在标价之外加价出售商品，不捏造、散布涨价信息，哄抬价格；</w:t>
      </w:r>
    </w:p>
    <w:p>
      <w:r>
        <w:t>（二）不欺骗、诱导消费者过度消费；</w:t>
      </w:r>
    </w:p>
    <w:p>
      <w:r>
        <w:t>（三）不违反规定占道经营、店外经营，不在中小学校、幼儿园门前及其两侧五十米范围内摆摊设点；</w:t>
      </w:r>
    </w:p>
    <w:p>
      <w:r>
        <w:t>（四）不在营业场所外违反规定悬挂、摆放广告灯箱、条幅、宣传展板；</w:t>
      </w:r>
    </w:p>
    <w:p>
      <w:r>
        <w:t>（五）遵守市容环境卫生责任区制度，保持营业场所内外整洁卫生；</w:t>
      </w:r>
    </w:p>
    <w:p>
      <w:r>
        <w:t>（六）法律、法规的其他规定。</w:t>
      </w:r>
    </w:p>
    <w:p>
      <w:r>
        <w:t>第十二条  公民应当自觉遵守互联网管理规定，文明上网，不在网上从事违背公序良俗、损害他人合法权益的活动，积极参与净化网络环境，树立网络文明新风。</w:t>
      </w:r>
    </w:p>
    <w:p>
      <w:r>
        <w:t>互联网群组、平台的建立者、管理者应当履行管理责任，规范信息发布等网络行为。</w:t>
      </w:r>
    </w:p>
    <w:p>
      <w:r>
        <w:t>第十三条  倡导简约适度、绿色低碳的生活方式：</w:t>
      </w:r>
    </w:p>
    <w:p>
      <w:r>
        <w:t>（一）节约粮食，就餐消费时适量点餐；</w:t>
      </w:r>
    </w:p>
    <w:p>
      <w:r>
        <w:t>（二）低碳生活，优先使用可降解、可循环利用的产品；</w:t>
      </w:r>
    </w:p>
    <w:p>
      <w:r>
        <w:t>（三）绿色出行，优先选择步行、骑行或者乘坐公共交通工具出行；</w:t>
      </w:r>
    </w:p>
    <w:p>
      <w:r>
        <w:t>（四）移风易俗，节地生态安葬，采用敬献鲜花等方式文明祭祀；</w:t>
      </w:r>
    </w:p>
    <w:p>
      <w:r>
        <w:t>（五）积极参与全民健身、全民阅读等活动；</w:t>
      </w:r>
    </w:p>
    <w:p>
      <w:r>
        <w:t>（六）法律、法规倡导的其他文明行为。</w:t>
      </w:r>
    </w:p>
    <w:p>
      <w:r>
        <w:t>第十四条  鼓励和支持红十字会、急救中心及其他各类应急救援组织依法开展急救知识和技能普及培训。</w:t>
      </w:r>
    </w:p>
    <w:p>
      <w:r>
        <w:t>鼓励公民学习应急救护、逃生避险知识和技能，提高自救、互救能力。</w:t>
      </w:r>
    </w:p>
    <w:p>
      <w:r>
        <w:t>第十五条  鼓励开展新乡先进群体精神的理论和应用研究。新乡先进群体精神研究管理机构应当组织有关单位和部门发掘新乡先进群体精神的历史意义、精神内涵和时代价值。</w:t>
      </w:r>
    </w:p>
    <w:p>
      <w:r>
        <w:t>鼓励和支持建立新乡先进群体现场教学点和教育基地，学习和宣传新乡先进群体精神。</w:t>
      </w:r>
    </w:p>
    <w:p>
      <w:r>
        <w:t>第十六条  政务服务、公共服务窗口单位应当简化、明示办事程序，推广网上预约、网上办理，提供便捷高效、文明优质的服务；在推广智能化服务的同时，保留完善人工服务等传统服务方式，为运用智能化服务技术有困难的社会群体提供便利。</w:t>
      </w:r>
    </w:p>
    <w:p>
      <w:r>
        <w:t>相关行业协会应当将文明行为促进工作纳入行业服务规范，制定服务标准，提升行业文明形象。</w:t>
      </w:r>
    </w:p>
    <w:p>
      <w:r>
        <w:t>第十七条  银行、医院、车站、商场、旅游景区等公共场所管理者，应当按照规定设置“一米线”标识、禁止吸烟标识、无障碍通道及引导标识，合理规划第三卫生间及男女厕位比例，配备公共饮水设备、爱心座椅、母婴室等便民设施。</w:t>
      </w:r>
    </w:p>
    <w:p>
      <w:r>
        <w:t>街道、广场、公园等公共场所管理者应当规定娱乐、健身等活动的区域、时段、音量，采取设置噪声自动监测和显示设施等措施加强管理。</w:t>
      </w:r>
    </w:p>
    <w:p>
      <w:r>
        <w:t>第十八条  教育部门和学校应当将文明行为培养纳入教育教学，开展文明校园创建和文明教育实践活动，培养师生文明风气和文明行为习惯。</w:t>
      </w:r>
    </w:p>
    <w:p>
      <w:r>
        <w:t>家庭应当注重用良好家教家风涵育道德品行，监护人以身作则、言传身教，引导未成年人养成文明行为习惯。</w:t>
      </w:r>
    </w:p>
    <w:p>
      <w:r>
        <w:t>第十九条  市、县（市）、区人民政府应当组织应急管理、卫生健康、民政等部门建立应急志愿服务体系，培育医疗、救援、科技、心理疏导等专业志愿队伍，完善联动配合、信息共享、培训演练等工作机制。</w:t>
      </w:r>
    </w:p>
    <w:p>
      <w:r>
        <w:t>发生重大自然灾害、事故灾难和公共卫生事件等突发事件，需要迅速开展救助的，有关突发事件应急指挥机构应当加强志愿服务组织的统筹协调，提供需求信息，引导志愿服务组织和志愿者及时、安全、有序开展志愿服务活动，并提供必要的条件和保障。</w:t>
      </w:r>
    </w:p>
    <w:p>
      <w:r>
        <w:t>第二十条  市、县（市）、区人民政府应当利用公园、广场、图书馆、博物馆等公共场所设立宣传、展示和纪念设施，宣扬时代楷模、新乡先进群体、道德模范、身边好人、优秀志愿者、见义勇为人员等文明行为先进人物及其事迹。</w:t>
      </w:r>
    </w:p>
    <w:p>
      <w:r>
        <w:t>报刊、杂志、广播、电视、网络平台、手机客户端等大众传播媒介和新时代文明实践中心（所、站）、志愿服务中心（站）等公共文化服务平台应当积极宣传文明行为规范，刊播公益广告，报道先进典型，弘扬美德善行，加强舆论监督。</w:t>
      </w:r>
    </w:p>
    <w:p>
      <w:r>
        <w:t>第二十一条  市精神文明建设指导委员会及其办事机构应当建立时代楷模、新乡先进群体、道德模范、身边好人、优秀志愿者、见义勇为人员等文明行为先进人物的礼遇制度，采取措施保障其在就医、子女就学、参观游览、交通出行等方面的合法权益和礼遇。</w:t>
      </w:r>
    </w:p>
    <w:p>
      <w:r>
        <w:t>鼓励用人单位在同等条件下优先招录、聘用文明行为先进人物。</w:t>
      </w:r>
    </w:p>
    <w:p>
      <w:r>
        <w:t>第二十二条  本市实行不文明行为重点治理清单制度。</w:t>
      </w:r>
    </w:p>
    <w:p>
      <w:r>
        <w:t>市、县（市）、区精神文明建设指导委员会办事机构应当对社会反响强烈、群众反映集中的不文明行为，组织有关部门制定不文明行为重点治理清单，并根据工作实际及时调整清单内容。</w:t>
      </w:r>
    </w:p>
    <w:p>
      <w:r>
        <w:t>不文明行为重点治理清单的制定、调整应当征求社会公众意见，经市、县（市）、区精神文明建设指导委员会批准后向社会公布。</w:t>
      </w:r>
    </w:p>
    <w:p>
      <w:r>
        <w:t>市、县（市）、区精神文明建设指导委员会办事机构应当根据不文明行为重点治理清单制定工作方案，协调相关部门建立治理协作联动机制，开展重点监管、联合执法等工作，定期向社会公开治理工作进展情况。</w:t>
      </w:r>
    </w:p>
    <w:p>
      <w:r>
        <w:t>第二十三条  违反本条例规定的行为，法律、法规已规定法律责任的，从其规定。</w:t>
      </w:r>
    </w:p>
    <w:p>
      <w:r>
        <w:t>第二十四条  违反本条例规定实施不文明行为，法律、法规未规定法律责任的，可以由相关行政执法部门批评教育；情节严重、性质恶劣的，可以由相关行政执法部门通报行为人所在单位或者社区。</w:t>
      </w:r>
    </w:p>
    <w:p>
      <w:r>
        <w:t>第二十五条  违反本条例规定应当受到罚款处罚的，违法行为人可以向拟实施处罚的行政执法部门申请参加与文明行为促进工作相关的社会服务，经拟实施处罚的行政执法部门同意并完成相应社会服务的，可以依法从轻、减轻或者免予罚款。</w:t>
      </w:r>
    </w:p>
    <w:p>
      <w:r>
        <w:t>第二十六条  有关部门及其工作人员在文明行为促进工作中滥用职权、徇私舞弊、玩忽职守或者有其他不履行、不正确履行职责行为的，对直接负责的主管人员和其他直接责任人员依法予以处分；构成犯罪的，依法追究刑事责任。</w:t>
      </w:r>
    </w:p>
    <w:p>
      <w:r>
        <w:t>第二十七条  新乡高新技术产业开发区、新乡经济技术开发区、新乡市平原城乡一体化示范区管理委员会根据新乡市人民政府授权，依照本条例做好文明行为促进工作。</w:t>
      </w:r>
    </w:p>
    <w:p>
      <w:r>
        <w:t>第二十八条  本条例自2022年8月1日起施行。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