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Id</w:t>
            </w:r>
          </w:p>
        </w:tc>
        <w:tc>
          <w:tcPr>
            <w:tcW w:type="dxa" w:w="4320"/>
          </w:tcPr>
          <w:p>
            <w:r>
              <w:t>ZmY4MDgwODE3NzAzYWRkMjAxNzczOTgxOWM2ODQ0NzU%3D</w:t>
            </w:r>
          </w:p>
        </w:tc>
      </w:tr>
      <w:tr>
        <w:tc>
          <w:tcPr>
            <w:tcW w:type="dxa" w:w="4320"/>
          </w:tcPr>
          <w:p>
            <w:r>
              <w:t>Title</w:t>
            </w:r>
          </w:p>
        </w:tc>
        <w:tc>
          <w:tcPr>
            <w:tcW w:type="dxa" w:w="4320"/>
          </w:tcPr>
          <w:p>
            <w:r>
              <w:t>白山市文明祭祀条例</w:t>
            </w:r>
          </w:p>
        </w:tc>
      </w:tr>
      <w:tr>
        <w:tc>
          <w:tcPr>
            <w:tcW w:type="dxa" w:w="4320"/>
          </w:tcPr>
          <w:p>
            <w:r>
              <w:t>Office</w:t>
            </w:r>
          </w:p>
        </w:tc>
        <w:tc>
          <w:tcPr>
            <w:tcW w:type="dxa" w:w="4320"/>
          </w:tcPr>
          <w:p>
            <w:r>
              <w:t>白山市人民代表大会常务委员会</w:t>
            </w:r>
          </w:p>
        </w:tc>
      </w:tr>
      <w:tr>
        <w:tc>
          <w:tcPr>
            <w:tcW w:type="dxa" w:w="4320"/>
          </w:tcPr>
          <w:p>
            <w:r>
              <w:t>Publish</w:t>
            </w:r>
          </w:p>
        </w:tc>
        <w:tc>
          <w:tcPr>
            <w:tcW w:type="dxa" w:w="4320"/>
          </w:tcPr>
          <w:p>
            <w:r>
              <w:t>2020-12-04 00:00:00</w:t>
            </w:r>
          </w:p>
        </w:tc>
      </w:tr>
      <w:tr>
        <w:tc>
          <w:tcPr>
            <w:tcW w:type="dxa" w:w="4320"/>
          </w:tcPr>
          <w:p>
            <w:r>
              <w:t>Expiry</w:t>
            </w:r>
          </w:p>
        </w:tc>
        <w:tc>
          <w:tcPr>
            <w:tcW w:type="dxa" w:w="4320"/>
          </w:tcPr>
          <w:p>
            <w:r>
              <w:t>2021-01-01 00:00:00</w:t>
            </w:r>
          </w:p>
        </w:tc>
      </w:tr>
      <w:tr>
        <w:tc>
          <w:tcPr>
            <w:tcW w:type="dxa" w:w="4320"/>
          </w:tcPr>
          <w:p>
            <w:r>
              <w:t>Type</w:t>
            </w:r>
          </w:p>
        </w:tc>
        <w:tc>
          <w:tcPr>
            <w:tcW w:type="dxa" w:w="4320"/>
          </w:tcPr>
          <w:p>
            <w:r>
              <w:t>地方性法规</w:t>
            </w:r>
          </w:p>
        </w:tc>
      </w:tr>
      <w:tr>
        <w:tc>
          <w:tcPr>
            <w:tcW w:type="dxa" w:w="4320"/>
          </w:tcPr>
          <w:p>
            <w:r>
              <w:t>Status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Url</w:t>
            </w:r>
          </w:p>
        </w:tc>
        <w:tc>
          <w:tcPr>
            <w:tcW w:type="dxa" w:w="4320"/>
          </w:tcPr>
          <w:p>
            <w:r>
              <w:t>./detail2.html?ZmY4MDgwODE3NzAzYWRkMjAxNzczOTgxOWM2ODQ0NzU%3D</w:t>
            </w:r>
          </w:p>
        </w:tc>
      </w:tr>
      <w:tr>
        <w:tc>
          <w:tcPr>
            <w:tcW w:type="dxa" w:w="4320"/>
          </w:tcPr>
          <w:p>
            <w:r>
              <w:t>Translated_content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Metadata_updated</w:t>
            </w:r>
          </w:p>
        </w:tc>
        <w:tc>
          <w:tcPr>
            <w:tcW w:type="dxa" w:w="4320"/>
          </w:tcPr>
          <w:p>
            <w:r>
              <w:t>2024-09-26T11:19:01.735920</w:t>
            </w:r>
          </w:p>
        </w:tc>
      </w:tr>
    </w:tbl>
    <w:p/>
    <w:p>
      <w:pPr>
        <w:pStyle w:val="Heading2"/>
      </w:pPr>
      <w:r>
        <w:t>All Five Concepts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Key</w:t>
            </w:r>
          </w:p>
        </w:tc>
        <w:tc>
          <w:tcPr>
            <w:tcW w:type="dxa" w:w="432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one_integrating_law_morality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two_party_committee_leadership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two_b_spiritual_civ_committee_leadership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three_exemplify_moral_behavior</w:t>
            </w:r>
          </w:p>
        </w:tc>
        <w:tc>
          <w:tcPr>
            <w:tcW w:type="dxa" w:w="4320"/>
          </w:tcPr>
          <w:p>
            <w:r>
              <w:t>国家公职人员应当发挥表率作用，带动家庭、亲属和周边群众开展文明祭祀。</w:t>
            </w:r>
          </w:p>
        </w:tc>
      </w:tr>
      <w:tr>
        <w:tc>
          <w:tcPr>
            <w:tcW w:type="dxa" w:w="4320"/>
          </w:tcPr>
          <w:p>
            <w:r>
              <w:t>four_whole_society_promote_civilised_behavior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four_b_social_institutions_promote_civilised_behavior</w:t>
            </w:r>
          </w:p>
        </w:tc>
        <w:tc>
          <w:tcPr>
            <w:tcW w:type="dxa" w:w="4320"/>
          </w:tcPr>
          <w:p>
            <w:r>
              <w:t>国家机关、社会团体、企业事业单位以及其他社会组织应当积极开展文明祭祀宣传，营造文明祭祀的良好氛围。</w:t>
            </w:r>
          </w:p>
        </w:tc>
      </w:tr>
      <w:tr>
        <w:tc>
          <w:tcPr>
            <w:tcW w:type="dxa" w:w="4320"/>
          </w:tcPr>
          <w:p>
            <w:r>
              <w:t>five_promote_coconstruction_cogovernance</w:t>
            </w:r>
          </w:p>
        </w:tc>
        <w:tc>
          <w:tcPr>
            <w:tcW w:type="dxa" w:w="4320"/>
          </w:tcPr>
          <w:p>
            <w:r/>
          </w:p>
        </w:tc>
      </w:tr>
    </w:tbl>
    <w:p/>
    <w:p>
      <w:pPr>
        <w:pStyle w:val="Heading2"/>
      </w:pPr>
      <w:r>
        <w:t>Content</w:t>
      </w:r>
    </w:p>
    <w:p>
      <w:r>
        <w:t>﻿</w:t>
      </w:r>
    </w:p>
    <w:p/>
    <w:p>
      <w:r>
        <w:t>白山市文明祭祀条例</w:t>
      </w:r>
    </w:p>
    <w:p/>
    <w:p>
      <w:r>
        <w:t>（2020年10月23日白山市第八届人民代表大会常务委员会第三十二次</w:t>
      </w:r>
    </w:p>
    <w:p>
      <w:r>
        <w:t>会议通过  2020年11月27日吉林省第十三届人民代表大会常务委员会</w:t>
      </w:r>
    </w:p>
    <w:p>
      <w:r>
        <w:t>第二十五次会议批准）</w:t>
      </w:r>
    </w:p>
    <w:p/>
    <w:p>
      <w:r>
        <w:t>第一条  为了规范祭祀行为，树立文明祭祀新风，推进生态文明城市建设，根据《中华人民共和国大气污染防治法》《殡葬管理条例》等法律法规，结合实际，制定本条例。</w:t>
      </w:r>
    </w:p>
    <w:p>
      <w:r>
        <w:t>第二条  浑江区、江源区实行城市化管理区域内的祭祀及制造、销售、使用祭祀用品，适用本条例。实行城市化管理的区域由市人民政府确定并公布。</w:t>
      </w:r>
    </w:p>
    <w:p>
      <w:r>
        <w:t>各县（市）可以参照本条例的规定执行。</w:t>
      </w:r>
    </w:p>
    <w:p>
      <w:r>
        <w:t>第三条  本条例所称祭祀，是指对逝者进行追悼、安葬和葬后追思、悼念等活动。</w:t>
      </w:r>
    </w:p>
    <w:p>
      <w:r>
        <w:t>第四条  倡导采用鲜花祭拜、植树绿化、踏青遥祭、撰写祭文、家庭追思、网络祭奠等方式文明祭祀。</w:t>
      </w:r>
    </w:p>
    <w:p>
      <w:r>
        <w:t>第五条  各级人民政府应当加强组织领导，建立部门联动机制，统筹文明祭祀管理工作中的重大事项。</w:t>
      </w:r>
    </w:p>
    <w:p>
      <w:r>
        <w:t>民政部门负责文明祭祀管理工作，会同市场监督管理部门查处制造、销售封建迷信祭祀用品行为。</w:t>
      </w:r>
    </w:p>
    <w:p>
      <w:r>
        <w:t>城市管理行政执法部门负责查处焚烧、抛撒封建迷信祭祀用品行为。</w:t>
      </w:r>
    </w:p>
    <w:p>
      <w:r>
        <w:t>林业、公安、应急管理等部门按照各自职责做好文明祭祀管理相关工作。</w:t>
      </w:r>
    </w:p>
    <w:p>
      <w:r>
        <w:t>乡（镇）人民政府、街道办事处应当做好本辖区内的文明祭祀管理相关工作。</w:t>
      </w:r>
    </w:p>
    <w:p>
      <w:r>
        <w:t xml:space="preserve">    第六条  国家机关、社会团体、企业事业单位以及其他社会组织应当积极开展文明祭祀宣传，营造文明祭祀的良好氛围。</w:t>
      </w:r>
    </w:p>
    <w:p>
      <w:r>
        <w:t xml:space="preserve">    新闻媒体、网络平台应当开展文明祭祀宣传和舆论监督。</w:t>
      </w:r>
    </w:p>
    <w:p>
      <w:r>
        <w:t>第七条  国家公职人员应当发挥表率作用，带动家庭、亲属和周边群众开展文明祭祀。</w:t>
      </w:r>
    </w:p>
    <w:p>
      <w:r>
        <w:t>第八条  禁止制造、销售、焚烧、抛撒下列封建迷信祭祀用品：</w:t>
      </w:r>
    </w:p>
    <w:p>
      <w:r>
        <w:t>（一）各类烧纸、冥钞、纸钱；</w:t>
      </w:r>
    </w:p>
    <w:p>
      <w:r>
        <w:t>（二）用于祭祀焚烧的纸人纸马、摇钱树、金山银山、锡箔元宝、宅院等纸扎实物；</w:t>
      </w:r>
    </w:p>
    <w:p>
      <w:r>
        <w:t>（三）其他封建迷信祭祀用品。</w:t>
      </w:r>
    </w:p>
    <w:p>
      <w:r>
        <w:t>第九条  违反本条例第八条规定，制造、销售封建迷信祭祀用品的，由民政部门会同市场监督管理部门予以没收，可以并处制造、销售金额一倍以上三倍以下罚款。焚烧、抛撒封建迷信祭祀用品的，由城市管理行政执法部门责令改正；拒不改正的，处以一百元以上五百元以下罚款。</w:t>
      </w:r>
    </w:p>
    <w:p>
      <w:r>
        <w:t>森林防火期内，在森林防火区焚烧祭祀用品的，由林业主管部门依法查处。</w:t>
      </w:r>
    </w:p>
    <w:p>
      <w:r>
        <w:t>第十条  违反本条例规定的其他行为，法律法规已有规定的，从其规定。</w:t>
      </w:r>
    </w:p>
    <w:p>
      <w:r>
        <w:t>第十一条  国家机关及其工作人员在文明祭祀管理工作中玩忽职守、滥用职权、徇私舞弊的，由有权机关依法给予处分；构成犯罪的，依法追究刑事责任。</w:t>
      </w:r>
    </w:p>
    <w:p>
      <w:r>
        <w:t>第十二条  本条例自2021年1月1日起施行。</w:t>
      </w:r>
    </w:p>
    <w:p/>
    <w:p/>
    <w:p/>
    <w:p/>
    <w:p/>
    <w:p/>
    <w:p/>
    <w:p/>
    <w:p/>
    <w:p/>
    <w:p/>
    <w:p/>
    <w:p/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