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YTE4ODUyOWU4YzUzNGEyMWEyNGNmNjljOWI3MTNhYTU%3D</w:t>
            </w:r>
          </w:p>
        </w:tc>
      </w:tr>
      <w:tr>
        <w:tc>
          <w:tcPr>
            <w:tcW w:type="dxa" w:w="4320"/>
          </w:tcPr>
          <w:p>
            <w:r>
              <w:t>Title</w:t>
            </w:r>
          </w:p>
        </w:tc>
        <w:tc>
          <w:tcPr>
            <w:tcW w:type="dxa" w:w="4320"/>
          </w:tcPr>
          <w:p>
            <w:r>
              <w:t>连云港市人民代表大会常务委员会关于修改《连云港市文明行为促进条例》的决定</w:t>
            </w:r>
          </w:p>
        </w:tc>
      </w:tr>
      <w:tr>
        <w:tc>
          <w:tcPr>
            <w:tcW w:type="dxa" w:w="4320"/>
          </w:tcPr>
          <w:p>
            <w:r>
              <w:t>Office</w:t>
            </w:r>
          </w:p>
        </w:tc>
        <w:tc>
          <w:tcPr>
            <w:tcW w:type="dxa" w:w="4320"/>
          </w:tcPr>
          <w:p>
            <w:r>
              <w:t>连云港市人民代表大会常务委员会</w:t>
            </w:r>
          </w:p>
        </w:tc>
      </w:tr>
      <w:tr>
        <w:tc>
          <w:tcPr>
            <w:tcW w:type="dxa" w:w="4320"/>
          </w:tcPr>
          <w:p>
            <w:r>
              <w:t>Publish</w:t>
            </w:r>
          </w:p>
        </w:tc>
        <w:tc>
          <w:tcPr>
            <w:tcW w:type="dxa" w:w="4320"/>
          </w:tcPr>
          <w:p>
            <w:r>
              <w:t>2022-08-05 00:00:00</w:t>
            </w:r>
          </w:p>
        </w:tc>
      </w:tr>
      <w:tr>
        <w:tc>
          <w:tcPr>
            <w:tcW w:type="dxa" w:w="4320"/>
          </w:tcPr>
          <w:p>
            <w:r>
              <w:t>Expiry</w:t>
            </w:r>
          </w:p>
        </w:tc>
        <w:tc>
          <w:tcPr>
            <w:tcW w:type="dxa" w:w="4320"/>
          </w:tcPr>
          <w:p>
            <w:r>
              <w:t>2022-08-05 00:00:00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修改、废止的决定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./detail2.html?YTE4ODUyOWU4YzUzNGEyMWEyNGNmNjljOWI3MTNhYTU%3D</w:t>
            </w:r>
          </w:p>
        </w:tc>
      </w:tr>
      <w:tr>
        <w:tc>
          <w:tcPr>
            <w:tcW w:type="dxa" w:w="4320"/>
          </w:tcPr>
          <w:p>
            <w:r>
              <w:t>Translated_content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Metadata_updated</w:t>
            </w:r>
          </w:p>
        </w:tc>
        <w:tc>
          <w:tcPr>
            <w:tcW w:type="dxa" w:w="4320"/>
          </w:tcPr>
          <w:p>
            <w:r>
              <w:t>2024-09-26T11:19:01.735920</w:t>
            </w:r>
          </w:p>
        </w:tc>
      </w:tr>
    </w:tbl>
    <w:p/>
    <w:p>
      <w:pPr>
        <w:pStyle w:val="Heading2"/>
      </w:pPr>
      <w:r>
        <w:t>All Five Concepts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one_integrating_law_morality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two_party_committee_leadership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two_b_spiritual_civ_committee_leadership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three_exemplify_moral_behavior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four_whole_society_promote_civilised_behavior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four_b_social_institutions_promote_civilised_behavior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five_promote_coconstruction_cogovernance</w:t>
            </w:r>
          </w:p>
        </w:tc>
        <w:tc>
          <w:tcPr>
            <w:tcW w:type="dxa" w:w="4320"/>
          </w:tcPr>
          <w:p>
            <w:r/>
          </w:p>
        </w:tc>
      </w:tr>
    </w:tbl>
    <w:p/>
    <w:p>
      <w:pPr>
        <w:pStyle w:val="Heading2"/>
      </w:pPr>
      <w:r>
        <w:t>Content</w:t>
      </w:r>
    </w:p>
    <w:p>
      <w:r>
        <w:t>﻿</w:t>
      </w:r>
    </w:p>
    <w:p/>
    <w:p>
      <w:r>
        <w:t>连云港市人民代表大会常务委员会关于</w:t>
      </w:r>
    </w:p>
    <w:p>
      <w:r>
        <w:t>修改《连云港市文明行为促进条例》的决定</w:t>
      </w:r>
    </w:p>
    <w:p>
      <w:r>
        <w:t>（2022年6月29日连云港市第十五届人民代表大会</w:t>
      </w:r>
    </w:p>
    <w:p>
      <w:r>
        <w:t>常务委员会第三次会议通过  2022年7月29日江苏省</w:t>
      </w:r>
    </w:p>
    <w:p>
      <w:r>
        <w:t>第十三届人民代表大会常务委员会第三十一次会议批准）</w:t>
      </w:r>
    </w:p>
    <w:p>
      <w:r>
        <w:t xml:space="preserve"> </w:t>
      </w:r>
    </w:p>
    <w:p>
      <w:r>
        <w:t>连云港市第十五届人民代表大会常务委员会第三次会议决定对《连云港市文明行为促进条例》作如下修改：</w:t>
      </w:r>
    </w:p>
    <w:p>
      <w:r>
        <w:t>一、删去第九条第一项中的“商场、酒店”。</w:t>
      </w:r>
    </w:p>
    <w:p>
      <w:r>
        <w:t>二、将第十一条第四项中的“驾驶非机动车不占用机动车道”修改为“驾驶电动自行车等非机动车应当在非机动车道内行驶，没有非机动车道的靠车行道右侧行驶”。</w:t>
      </w:r>
    </w:p>
    <w:p>
      <w:r>
        <w:t>增加一项，作为第七项：“（七）驾驶、乘坐电动自行车应当按照规定佩戴安全头盔”。</w:t>
      </w:r>
    </w:p>
    <w:p>
      <w:r>
        <w:t>三、将第十二条第二项中的“自觉保护珍稀、濒危的野生动植物，不食用国家、省重点保护的野生动物及其制品”修改为“自觉保护珍贵、濒危的野生动植物，不食用法律法规禁止食用的野生动物及其制品”。</w:t>
      </w:r>
    </w:p>
    <w:p>
      <w:r>
        <w:t>四、将第二十七条中的“教育行政部门”修改为“教育部门”。</w:t>
      </w:r>
    </w:p>
    <w:p>
      <w:r>
        <w:t>五、将第二十八条中的“卫生行政”部门修改为“卫生健康”部门。</w:t>
      </w:r>
    </w:p>
    <w:p>
      <w:r>
        <w:t>六、将第二十九条中的“城乡建设”部门修改为“住房和城乡建设”部门，删去“海洋与渔业”部门。</w:t>
      </w:r>
    </w:p>
    <w:p>
      <w:r>
        <w:t>七、将第三十条中的“旅游”部门修改为“文化广电和旅游”部门，删去“物价”部门。</w:t>
      </w:r>
    </w:p>
    <w:p>
      <w:r>
        <w:t>八、将第三十三条中的“有关部门应当将依据本条例作出的处罚决定纳入法人、自然人或者其他组织的社会信用记录，对被纳入严重失信名单的不文明行为人实施联合惩戒”修改为“有关部门应当按照国家和省相关规定对不文明行为实施信用管理”。</w:t>
      </w:r>
    </w:p>
    <w:p>
      <w:r>
        <w:t>九、将第三十六条中的“由有关部门、机构处以五十元罚款”修改为“由有关部门、机构责令改正，并处以五十元罚款”。</w:t>
      </w:r>
    </w:p>
    <w:p>
      <w:r>
        <w:t>十、增加一条，作为第三十七条：“违反本条例第十一条第七项规定，电动自行车驾驶人员、乘坐人员未按照规定佩戴安全头盔的，由公安机关交通管理部门处以警告或者二十元以上五十元以下罚款。”</w:t>
      </w:r>
    </w:p>
    <w:p>
      <w:r>
        <w:t>十一、将第三十七条改为第三十八条，将“行政主管部门”修改为“部门”。</w:t>
      </w:r>
    </w:p>
    <w:p>
      <w:r>
        <w:t>此外，对条文顺序作相应调整。</w:t>
      </w:r>
    </w:p>
    <w:p>
      <w:r>
        <w:t>本决定自公布之日起施行。</w:t>
      </w:r>
    </w:p>
    <w:p>
      <w:r>
        <w:t>《连云港市文明行为促进条例》根据本决定作相应修改，重新公布。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