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MmM5MGU1YmE2YTI5MWQ4ZjAxNmQxNDIwOTllZjU4NGY%3D</w:t>
            </w:r>
          </w:p>
        </w:tc>
      </w:tr>
      <w:tr>
        <w:tc>
          <w:tcPr>
            <w:tcW w:type="dxa" w:w="4320"/>
          </w:tcPr>
          <w:p>
            <w:r>
              <w:t>Title</w:t>
            </w:r>
          </w:p>
        </w:tc>
        <w:tc>
          <w:tcPr>
            <w:tcW w:type="dxa" w:w="4320"/>
          </w:tcPr>
          <w:p>
            <w:r>
              <w:t>遵义市城市文明建设若干规定</w:t>
            </w:r>
          </w:p>
        </w:tc>
      </w:tr>
      <w:tr>
        <w:tc>
          <w:tcPr>
            <w:tcW w:type="dxa" w:w="4320"/>
          </w:tcPr>
          <w:p>
            <w:r>
              <w:t>Office</w:t>
            </w:r>
          </w:p>
        </w:tc>
        <w:tc>
          <w:tcPr>
            <w:tcW w:type="dxa" w:w="4320"/>
          </w:tcPr>
          <w:p>
            <w:r>
              <w:t>遵义市人民代表大会常务委员会</w:t>
            </w:r>
          </w:p>
        </w:tc>
      </w:tr>
      <w:tr>
        <w:tc>
          <w:tcPr>
            <w:tcW w:type="dxa" w:w="4320"/>
          </w:tcPr>
          <w:p>
            <w:r>
              <w:t>Publish</w:t>
            </w:r>
          </w:p>
        </w:tc>
        <w:tc>
          <w:tcPr>
            <w:tcW w:type="dxa" w:w="4320"/>
          </w:tcPr>
          <w:p>
            <w:r>
              <w:t>2019-08-07 00:00:00</w:t>
            </w:r>
          </w:p>
        </w:tc>
      </w:tr>
      <w:tr>
        <w:tc>
          <w:tcPr>
            <w:tcW w:type="dxa" w:w="4320"/>
          </w:tcPr>
          <w:p>
            <w:r>
              <w:t>Expiry</w:t>
            </w:r>
          </w:p>
        </w:tc>
        <w:tc>
          <w:tcPr>
            <w:tcW w:type="dxa" w:w="4320"/>
          </w:tcPr>
          <w:p>
            <w:r>
              <w:t>2019-11-01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./detail2.html?MmM5MGU1YmE2YTI5MWQ4ZjAxNmQxNDIwOTllZjU4NGY%3D</w:t>
            </w:r>
          </w:p>
        </w:tc>
      </w:tr>
      <w:tr>
        <w:tc>
          <w:tcPr>
            <w:tcW w:type="dxa" w:w="4320"/>
          </w:tcPr>
          <w:p>
            <w:r>
              <w:t>Translated_content</w:t>
            </w:r>
          </w:p>
        </w:tc>
        <w:tc>
          <w:tcPr>
            <w:tcW w:type="dxa" w:w="4320"/>
          </w:tcPr>
          <w:p>
            <w:r>
              <w:br/>
              <w:br/>
              <w:t>Regulations on Urban Civilization Construction in Zunyi City</w:t>
              <w:br/>
              <w:br/>
              <w:t>(Passed by the 21st Session of the Standing Committee of the Fifth People's Congress of Zunyi City on June 28, 2019, and approved by the 11th Session of the Standing Committee of the 13th People's Congress of Guizhou Province on August 1, 2019)</w:t>
              <w:br/>
              <w:br/>
              <w:t>Article 1 In order to cultivate and practice the core socialist values, promote the urban spirit of following the right path and striving for self-improvement, and enhance the level of urban civilization construction, these regulations are formulated in accordance with relevant laws and regulations and based on the actual situation of this city.</w:t>
              <w:br/>
              <w:t>Article 2 The guidance committee for the construction of spiritual civilization at the municipal and county levels is responsible for the urban civilization construction work within its jurisdiction.</w:t>
              <w:br/>
              <w:t>The specific offices for the guidance of spiritual civilization construction at the municipal and county levels are responsible for the overall planning, coordination, supervision, inspection, and assessment of the urban civilization construction work in the jurisdiction.</w:t>
              <w:br/>
              <w:t>Article 3 Relevant departments of the municipal and county-level people's governments, as well as township-level people's governments, street offices, and village (community) committees, shall perform their respective responsibilities to做好城市文明建设工作.</w:t>
              <w:br/>
              <w:t>Article 4 The municipal and county-level people's governments shall incorporate urban civilization construction into the annual objective assessment content for relevant departments and lower-level people's governments and the evaluation system for leading cadres. Units and individuals that make outstanding contributions to urban civilization construction shall be commended and rewarded in accordance with national and provincial regulations.</w:t>
              <w:br/>
              <w:t>Article 5 The municipal and county-level people's governments and their relevant departments shall improve the mechanism for the treatment of moral models. Citizens recognized as moral models at all levels can receive priority government privileges in basic living, medical care, employment, education, housing, public transportation, tourism, and other aspects. The specific preferential measures shall be formulated separately by the specific offices for the guidance of spiritual civilization construction at the municipal and county levels.</w:t>
              <w:br/>
              <w:t>Article 6 The municipal and county-level people's governments shall incorporate urban civilization construction into national economic and social development planning and include the necessary funding for urban civilization construction in the local financial budget.</w:t>
              <w:br/>
              <w:t>Article 7 State organs, enterprises, institutions, and other organizations shall actively participate in urban civilization construction and vigorously promote activities for creating civilized counties (cities, districts), civilized streets, civilized villages and towns, civilized families, civilized campuses, civilized units, civilized industries, and civilized service brands.</w:t>
              <w:br/>
              <w:t>National staff, educators, and public figures should play a role model in urban civilization construction and exemplarily abide by the norms of civilized behavior.</w:t>
              <w:br/>
              <w:t>Schools shall integrate core socialist values into classroom teaching, strengthen the education of excellent traditional Chinese culture, and utilize student groups to promote and guide civilized decorum.</w:t>
              <w:br/>
              <w:t>Citizens should practice civilized behavior, enhance civilization levels, consciously comply with laws and regulations, societal norms, and other norms of civilized behavior, and actively support and participate in promoting civilized behavior.</w:t>
              <w:br/>
              <w:t>Article 8 Media such as newspapers, radio, television, and the internet should strengthen public opinion publicity for urban civilization construction. They shall enhance the reporting of civilized behaviors that align with the core socialist values and create a positive social atmosphere; they should strengthen public opinion supervision of uncivilized behaviors and expose them in accordance with regulations.</w:t>
              <w:br/>
              <w:t>Article 9 The guidance offices for the construction of spiritual civilization at the municipal and county levels shall guide various industries to set up civilization advising posts in public places, encourage and support volunteers to carry out civilized advising work in key areas such as transportation, catering and entertainment, medical services, and commercial trade. Relevant managers and operators shall provide locations or other convenient conditions for civilized advising work.</w:t>
              <w:br/>
              <w:t>Article 10 Units and individuals shall comply with the norms of civilized behavior and have the right to dissuade and put a stop to uncivilized behaviors; they have the right to provide opinions and suggestions on urban civilization construction through telephone, letters, emails, WeChat, and other means; they also have the right to complain and report cases where relevant departments and units fail to fulfill their responsibilities in urban civilization construction.</w:t>
              <w:br/>
              <w:t>City and county-level spiritual civilization construction guidance institutions should set up supervision hotlines and complaint platforms, and make them public to society. Complaints and reports of uncivilized behavior should be handed over to the relevant administrative enforcement departments for legal handling. Verified cases can commend and reward the complainants. Specific reward methods shall be formulated separately by city and county-level spiritual civilization construction guidance institutions.</w:t>
              <w:br/>
              <w:t>Article 11 City and county-level people's government relevant departments should provide guarantees for the public to comply with urban civilization behavior norms:</w:t>
              <w:br/>
              <w:t>(1) Urban and rural planning and public security traffic management and other departments should scientifically and reasonably plan and set up overpass bridges, underground passages, crosswalks, traffic lights, and other road traffic facilities according to road traffic needs. Roads around special places such as schools, kindergartens, hospitals, and nursing homes should be planned and set up with crosswalks and other road traffic facilities that facilitate passage, and signs and markings for no honking, speed limits, and deceleration should be set up;</w:t>
              <w:br/>
              <w:t>(2) Urban management, urban and rural planning, and public security traffic management and other departments should plan and build parking lots and facilities for motor vehicles and non-motor vehicles according to parking needs and standardize the parking order of various types of vehicles;</w:t>
              <w:br/>
              <w:t>(3) Transportation and public security traffic management and other departments should prioritize the improvement of public transportation facilities according to public travel needs, and research and formulate management regulations and service specifications for shared transportation tools;</w:t>
              <w:br/>
              <w:t>(4) Public security traffic management, transportation, and urban management departments should strengthen the service and management of public operating vehicles such as taxis and buses, providing convenient conditions for relevant personnel for meals, toilets, etc.;</w:t>
              <w:br/>
              <w:t>(5) Urban and rural construction and urban management departments should scientifically and reasonably set up blind paths, wheelchair access, ramps, elevators, and other barrier-free facilities according to national standards, and strengthen facility management and maintenance to ensure normal use;</w:t>
              <w:br/>
              <w:t>(6) Urban management departments should build public toilets in public places according to prescribed standards and open them to the public for free. When building public toilets, the ratio of men's and women's toilet stalls should be considered, and a third restroom for the elderly, children, and those with mobility difficulties should be set up according to relevant standards;</w:t>
              <w:br/>
              <w:t>(7) Urban and rural planning departments should ensure the reasonable allocation of public service facilities in residential communities, and the planning of newly built public supporting facilities within the community should be approved in accordance with the law;</w:t>
              <w:br/>
              <w:t>(8) Urban management departments should reasonably plan for temporary mobile business stalls, guiding and assisting mobile business stalls that are closely related to citizens' lives to conduct business activities at designated times and places, and conduct inspections and supervision;</w:t>
              <w:br/>
              <w:t>(9) Urban management, ecological environment, and commerce departments should reasonably set up facilities for the classified disposal of household waste, conduct classified transportation and treatment of classified household waste, improve the social awareness of waste classification, and strengthen the supervision and management of waste reduction, harmless treatment, and resource utilization;</w:t>
              <w:br/>
              <w:t>(10) Public security agencies should strengthen the safety supervision of fireworks and firecrackers and legally and reasonably set the time and place for fireworks and firecrackers, handling violations of regulations according to the law;</w:t>
              <w:br/>
              <w:t>(11) Urban management, market supervision, and public security agencies should establish a joint governance mechanism to strengthen the supervision of various types of false and illegal advertisements; reasonably plan and set up information release columns, standardizing citizens' information publishing behavior and rectifying behaviors that illegally post, distribute, or write advertisements in residential areas, public places, and main and secondary roads that harm the city appearance and sanitation;</w:t>
              <w:br/>
              <w:t>(12) Ecological environment and urban management departments should reasonably set up an environmental noise monitoring network, setting up signs in areas concentrated with noise-sensitive buildings, squares, parks, and other public places, indicating the prohibited time periods and areas for cultural entertainment activities such as using loudspeakers, whipping tops, and cracking whips, as well as the maximum noise limits for the environment;</w:t>
              <w:br/>
              <w:t>(13) Tourism management departments and relevant units should regulate the order of the tourism market, advocating civilized travel and tourism in public places such as airports, train stations, docks, and scenic spots through various forms. They should establish and improve information reporting and punishment mechanisms for travelers' uncivilized behaviors;</w:t>
              <w:br/>
              <w:t>(14) Education management departments and relevant units should strengthen the protection and supervision of students in sports exercise, nutrition and hygiene, and psychological health, guide primary and secondary schools to improve campus bullying prevention measures, and standardize students' use of mobile phones and other electronic products;</w:t>
              <w:br/>
              <w:t>(15) Departments in charge of brave actions should improve the fundraising management mechanism for brave actions and the identification, compensation, and relief mechanisms for brave individuals. The brave action foundation should assist the competent departments in ensuring the protection of the rights and interests of brave individuals and their families and children, as well as consolation benefits;</w:t>
              <w:br/>
              <w:t>(16) Social credit management departments and relevant units should accelerate the construction of the social credit system, establish credit recording systems in key areas such as finance, commerce, tourism, transportation, and urban management, and utilize big data technology to establish a sound mechanism for rewarding trustworthiness and punishing untrustworthiness.</w:t>
              <w:br/>
              <w:t>Article 12 Window units and service industries should strengthen the construction of civilized systems, improve convenient service facilities, and enhance the level of civilized services:</w:t>
              <w:br/>
              <w:t>(1) Window units and service industries should develop industry standards and service standards, publicly commit to service, and simplify service processes;</w:t>
              <w:br/>
              <w:t>(2) Window units and service industry staff should comply with professional standards, maintain clean and neat dress code, behave and speak civilly, provide efficient and convenient service, and must not engage in unrelated activities during working hours;</w:t>
              <w:br/>
              <w:t>(3) Window units and service industry staff should patiently answer inquiries from service users and guide them to queue in order;</w:t>
              <w:br/>
              <w:t>(4) Convenient service locations should reasonably set up waiting areas, open green channels for special groups, and provide basic service supplies such as hot water, paper cups, and rain gear;</w:t>
              <w:br/>
              <w:t>(5) Convenient service locations should establish volunteer service stations or service posts, and volunteer service personnel should strengthen the civil guidance for service users.</w:t>
              <w:br/>
              <w:t>Article 13 Administrative law enforcement departments should take measures to standardize administrative enforcement behaviors and strictly follow administrative enforcement procedures.</w:t>
              <w:br/>
              <w:t>Administrative law enforcement personnel should perform their duties according to their responsibilities and engage in administrative law enforcement activities in a strict, standardized, fair, and civil manner.</w:t>
              <w:br/>
              <w:t>Article 14 Citizens should maintain public order, protect public facilities, and safeguard public environmental hygiene:</w:t>
              <w:br/>
              <w:t>(1) When pedestrians pass through intersections or cross roads, they should use pedestrian crosswalks or other road facilities, or follow traffic signal directives; motor vehicles and non-motor vehicles should comply with traffic signal instructions while driving, and should reduce speed when passing pedestrian crosswalks, stopping to yield to pedestrians crossing; pedestrians who do not comply with regulations may be warned or fined 5 yuan by the traffic management department of the public security organs; motor vehicle drivers who do not yield according to regulations may be fined 100 yuan by the traffic management department; non-motor vehicle drivers who do not yield according to regulations may be fined 20 yuan by the traffic management department;</w:t>
              <w:br/>
              <w:t>(2) Motor vehicles and non-motor vehicles should be parked according to regulations; those who park in violation of regulations and obstruct the passage of other vehicles or pedestrians, and whose drivers are not on-site or refuse to leave, may be fined between 50 and 150 yuan by the traffic management department for motor vehicle drivers, and fined 10 yuan for non-motor vehicle drivers;</w:t>
              <w:br/>
              <w:t>(3) Motor vehicles passing by schools, kindergartens, hospitals, and nursing homes should reduce speed and refrain from honking; violations of speed reduction regulations may result in a fine of 100 yuan from the traffic management department; violations of the no honking regulation may result in a fine of 50 yuan from the traffic management department;</w:t>
              <w:br/>
              <w:t>(4) While driving or riding in a vehicle, one must not spit, throw garbage, or discard other items; drivers violating these regulations may be fined 50 yuan by the traffic management department; passengers violating these regulations may be fined 10 yuan by the traffic management department;</w:t>
              <w:br/>
              <w:t>(5) One must not unlawfully occupy public space for commercial activities; unauthorized occupation of city roads, squares, or other public places, or unlawfully setting up stalls or selling items on city bridges, pedestrian overpasses, or underground passages, affecting the urban appearance and hygiene, may be ordered by comprehensive administrative law enforcement departments to correct within a specified time; if refused, a fine between 20 and 200 yuan may be imposed;</w:t>
              <w:br/>
              <w:t>(6) One must not litter or spit in roads or public places. For violations, comprehensive administrative law enforcement departments may order on-site cleaning; if refused to clean, a fine of 100 yuan may be imposed;</w:t>
              <w:br/>
              <w:t>(7) When taking dogs or other animals for outdoor activities, pet excrements should be cleaned up promptly; for violations affecting urban appearance and hygiene, comprehensive administrative law enforcement departments may issue a warning and order on-site cleaning; if refused to clean, a fine between 50 and 500 yuan may be imposed;</w:t>
              <w:br/>
              <w:t>(8) When taking dogs or other animals for outdoor activities, they should be effectively controlled and should not affect public safety; for violations, the public security organs may issue warnings and order corrections; if refused to correct, a fine between 200 and 500 yuan may be imposed;</w:t>
              <w:br/>
              <w:t>(9) One must not write, carve, or hang, post advertisements on the exterior walls of buildings, trees, telephone poles, outdoor pipelines, and other outdoor facilities without approval; for violations, comprehensive administrative law enforcement departments may order removal within a specified time; if refused to remove, they may remove it on behalf of the violator, with the costs borne by the violator, and impose a fine between 100 and 1000 yuan;</w:t>
              <w:br/>
              <w:t>(10) One must not set off fireworks during prohibited times and locations, or set off fireworks in ways that endanger public safety and personal or property safety; those who violate these regulations will be ordered by the public security organs to stop setting off fireworks and may be fined between 100 and 500 yuan;</w:t>
              <w:br/>
              <w:t>(11) One must not smoke in public places where smoking is prohibited; operators and managers of public places should advise against smoking in such areas. Those who refuse to listen may have a warning issued or a fine of 50 yuan imposed by the comprehensive administrative law enforcement departments;</w:t>
              <w:br/>
              <w:t>(12) In areas with noise-sensitive buildings and nearby streets, squares, and parks, one must not engage in activities exceeding regional environmental noise emission standards, and must not use loudspeakers, whip-like devices, or similar methods for cultural entertainment or fitness activities from 10 PM to 8 AM the next day; for violations, comprehensive administrative law enforcement departments may order corrections, and if corrections are refused, a fine between 200 and 500 yuan may be imposed;</w:t>
              <w:br/>
              <w:t>(13) One must not disturb the order of public transport vehicles such as cars, boats, or airplanes, must not occupy others' seats, and must not endanger the safe driving of the driver; for violations, the public security organs shall impose penalties according to relevant laws and regulations.</w:t>
              <w:br/>
              <w:t>(14) During tourism activities, no damage to cultural relics, historical sites, tourism facilities, and ecological environments may occur, and no disruption of tourism order in violation of tourism site regulations is allowed; those who violate the regulations will be punished by relevant departments according to the relevant laws and regulations.</w:t>
              <w:br/>
              <w:t>Article 15. If state organs and their staff violate these regulations by failing to perform their duties or performing their duties incorrectly, for minor issues, they will be ordered to make corrections and receive a notice of criticism; for more serious issues or instances of negligence, abuse of power, or favoritism in the performance of their duties, which do not constitute a crime, the directly responsible supervisors and other directly responsible personnel will be punished in accordance with the law.</w:t>
              <w:br/>
              <w:t>Article 16. These regulations shall take effect from November 1, 2019.</w:t>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市、县级精神文明建设指导委员会负责本辖区内城市文明建设工作。</w:t>
            </w:r>
          </w:p>
        </w:tc>
      </w:tr>
      <w:tr>
        <w:tc>
          <w:tcPr>
            <w:tcW w:type="dxa" w:w="4320"/>
          </w:tcPr>
          <w:p>
            <w:r>
              <w:t>two_b_spiritual_civ_committee_leadership</w:t>
            </w:r>
          </w:p>
        </w:tc>
        <w:tc>
          <w:tcPr>
            <w:tcW w:type="dxa" w:w="4320"/>
          </w:tcPr>
          <w:p>
            <w:r>
              <w:t>市、县级精神文明建设指导委员会负责本辖区内城市文明建设工作。</w:t>
            </w:r>
          </w:p>
        </w:tc>
      </w:tr>
      <w:tr>
        <w:tc>
          <w:tcPr>
            <w:tcW w:type="dxa" w:w="4320"/>
          </w:tcPr>
          <w:p>
            <w:r>
              <w:t>three_exemplify_moral_behavior</w:t>
            </w:r>
          </w:p>
        </w:tc>
        <w:tc>
          <w:tcPr>
            <w:tcW w:type="dxa" w:w="4320"/>
          </w:tcPr>
          <w:p>
            <w:r>
              <w:t>国家工作人员、教育工作者、社会公众人物应当在城市文明建设工作中起表率作用，模范遵守城市文明行为规范。</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国家机关、企业事业单位和其他组织应当积极参与城市文明建设工作，</w:t>
            </w:r>
          </w:p>
        </w:tc>
      </w:tr>
      <w:tr>
        <w:tc>
          <w:tcPr>
            <w:tcW w:type="dxa" w:w="4320"/>
          </w:tcPr>
          <w:p>
            <w:r>
              <w:t>five_promote_coconstruction_cogovernance</w:t>
            </w:r>
          </w:p>
        </w:tc>
        <w:tc>
          <w:tcPr>
            <w:tcW w:type="dxa" w:w="4320"/>
          </w:tcPr>
          <w:p>
            <w:r/>
          </w:p>
        </w:tc>
      </w:tr>
    </w:tbl>
    <w:p/>
    <w:p>
      <w:pPr>
        <w:pStyle w:val="Heading2"/>
      </w:pPr>
      <w:r>
        <w:t>Content</w:t>
      </w:r>
    </w:p>
    <w:p>
      <w:r>
        <w:t>﻿</w:t>
      </w:r>
    </w:p>
    <w:p/>
    <w:p>
      <w:r>
        <w:t>遵义市城市文明建设若干规定</w:t>
      </w:r>
    </w:p>
    <w:p/>
    <w:p>
      <w:r>
        <w:t>（2019年6月28日遵义市第五届人民代表大会常务委员会第二十一次会议通过2019年8月1日贵州省第十三届人民代表大会常务委员会第十一次会议批准）</w:t>
      </w:r>
    </w:p>
    <w:p/>
    <w:p>
      <w:r>
        <w:t>第一条  为了培育和践行社会主义核心价值观，弘扬遵道行义、自强不息的城市精神，提升城市文明建设水平，根据有关法律、法规，结合本市实际，制定本规定。</w:t>
      </w:r>
    </w:p>
    <w:p>
      <w:r>
        <w:t>第二条  市、县级精神文明建设指导委员会负责本辖区内城市文明建设工作。</w:t>
      </w:r>
    </w:p>
    <w:p>
      <w:r>
        <w:t>市、县级精神文明建设指导工作机构具体组织实施本辖区内城市文明建设工作的统筹规划、协调推进、督促检查、考核评比。</w:t>
      </w:r>
    </w:p>
    <w:p>
      <w:r>
        <w:t>第三条  市、县级人民政府相关部门和乡级人民政府、街道办事处、村（居）民委员会应当按照各自职责做好城市文明建设工作。</w:t>
      </w:r>
    </w:p>
    <w:p>
      <w:r>
        <w:t>第四条  市、县级人民政府应当将城市文明建设工作纳入对相关部门及下级人民政府的年度目标考核内容和领导干部考核评价体系,对城市文明建设工作作出突出贡献的单位和个人，按照国家、省有关规定给予表彰和奖励。</w:t>
      </w:r>
    </w:p>
    <w:p>
      <w:r>
        <w:t>第五条  市、县级人民政府及其相关部门应当完善道德模范礼遇机制。被评为各级道德模范的市民，可以在基本生活、医疗、就业、教育、住房、公共出行、游览参观等方面优先获得政府各项优待。具体优待办法由市、县级精神文明建设指导工作机构另行制定。</w:t>
      </w:r>
    </w:p>
    <w:p>
      <w:r>
        <w:t>第六条  市、县级人民政府应当将城市文明建设工作纳入国民经济和社会发展规划，将城市文明建设工作经费列入本级财政预算。</w:t>
      </w:r>
    </w:p>
    <w:p>
      <w:r>
        <w:t>第七条  国家机关、企业事业单位和其他组织应当积极参与城市文明建设工作，大力推进文明县（市、区）、文明街道、文明村镇、文明家庭、文明校园、文明单位、文明行业、文明服务品牌等文明创建活动。</w:t>
      </w:r>
    </w:p>
    <w:p>
      <w:r>
        <w:t>国家工作人员、教育工作者、社会公众人物应当在城市文明建设工作中起表率作用，模范遵守城市文明行为规范。</w:t>
      </w:r>
    </w:p>
    <w:p>
      <w:r>
        <w:t>学校应当将社会主义核心价值观融入课堂教学，加强中华优秀传统文化教育，发挥学生群体对文明礼仪的宣传引导作用。</w:t>
      </w:r>
    </w:p>
    <w:p>
      <w:r>
        <w:t>公民应当践行文明行为，提高文明水平，自觉遵守法律法规、公序良俗和其他文明行为规范，积极支持、参与文明行为促进工作。</w:t>
      </w:r>
    </w:p>
    <w:p>
      <w:r>
        <w:t>第八条  报刊、广播、电视、网络等媒体应当加强城市文明建设的舆论宣传。对符合社会主义核心价值观的文明行为加强宣传报道，营造良好社会氛围；对不文明行为加强舆论监督，按照规定对不文明行为予以曝光。</w:t>
      </w:r>
    </w:p>
    <w:p>
      <w:r>
        <w:t>第九条  市、县级精神文明建设指导工作机构指导各行业在公共场所设立文明劝导岗，鼓励和支持志愿服务者在交通出行、餐饮娱乐、医疗服务、商业贸易等重点领域开展文明劝导工作，相关管理者、经营者应当为文明劝导工作提供场所或者其他便利条件。</w:t>
      </w:r>
    </w:p>
    <w:p>
      <w:r>
        <w:t>第十条  单位和个人应当遵守文明行为规范，有权对不文明行为进行劝阻、制止；有权通过电话、信函、电子邮件、微信等方式对城市文明建设工作提出意见和建议；有权对相关部门、单位不履行城市文明建设工作职责的情况进行投诉、举报。</w:t>
      </w:r>
    </w:p>
    <w:p>
      <w:r>
        <w:t>市、县级精神文明建设指导工作机构应当设立监督电话和投诉平台，并向社会公布。对不文明行为的投诉举报，应当交由有关行政执法部门依法处理，查证属实的，可以对投诉举报人进行表扬和奖励。具体奖励办法由市、县级精神文明建设指导工作机构另行制定。</w:t>
      </w:r>
    </w:p>
    <w:p>
      <w:r>
        <w:t>第十一条  市、县级人民政府相关部门应当为社会公众遵守城市文明行为规范提供保障:</w:t>
      </w:r>
    </w:p>
    <w:p>
      <w:r>
        <w:t>（一）城乡规划和公安机关交通管理等部门应当根据道路通行需要科学合理规划和设置过街天桥、地下通道、人行横道、交通信号灯等道路通行设施，学校、幼儿园、医院、养老院等特殊场所周边的道路应当规划设置便于通行的人行横道等道路通行设施，并设置禁鸣、限速、减速等标志标线;</w:t>
      </w:r>
    </w:p>
    <w:p>
      <w:r>
        <w:t>（二）城市管理、城乡规划和公安机关交通管理等部门应当根据车辆停放需求规划建设机动车、非机动车停车场所和设施，规范各类车辆停放秩序；</w:t>
      </w:r>
    </w:p>
    <w:p>
      <w:r>
        <w:t>（三）交通运输和公安机关交通管理等部门应当根据公众出行需求优先完善公共交通出行设施，研究制定共享交通工具的管理规定和服务规范；</w:t>
      </w:r>
    </w:p>
    <w:p>
      <w:r>
        <w:t>（四）公安机关交通管理、交通运输和城市管理等部门应当加强对出租车、公交车等公共营运车辆的服务和管理，为相关人员就餐、如厕等提供便利条件；</w:t>
      </w:r>
    </w:p>
    <w:p>
      <w:r>
        <w:t>（五）城乡建设和城市管理等部门应当依照国家标准科学合理设置盲道、轮椅通道、坡道、电梯等无障碍设施，并加强设施管理和维护，确保正常使用；</w:t>
      </w:r>
    </w:p>
    <w:p>
      <w:r>
        <w:t>（六）城市管理等部门应当依照规定标准在公共场所建设公共厕所并对公众免费开放,建设公共厕所时应当考虑男女厕位比例并按照相关标准为老、幼及行动不便者设置第三卫生间；</w:t>
      </w:r>
    </w:p>
    <w:p>
      <w:r>
        <w:t>（七）城乡规划部门应当确保住宅小区公共服务设施的合理配置，对小区内的新建公共配套设施的规划依法进行审批；</w:t>
      </w:r>
    </w:p>
    <w:p>
      <w:r>
        <w:t>（八）城市管理部门应当合理规划临时流动经营摊点，引导和帮助与市民生活密切相关的流动经营摊点在划定的时间和地点开展经营活动，并进行巡查监督；</w:t>
      </w:r>
    </w:p>
    <w:p>
      <w:r>
        <w:t>（九）城市管理、生态环境和商务等部门应当合理设置生活垃圾分类投放设施，对分类的生活垃圾进行分类清运和处理，提高生活垃圾分类的社会知晓率，加强对生活垃圾减量化、无害化和资源化的监督管理；</w:t>
      </w:r>
    </w:p>
    <w:p>
      <w:r>
        <w:t>（十）公安机关应当加强对燃放烟花爆竹的安全监管，依法按程序合理设定烟花爆竹的燃放时间和地点，并对违反规定燃放的行为依法进行处理；</w:t>
      </w:r>
    </w:p>
    <w:p>
      <w:r>
        <w:t>（十一）城市管理、市场监管和公安机关等部门应当建立联动治理机制，加强对各类虚假违法广告的监管；合理规划设置信息发布栏，规范公民信息发布行为，对在住宅小区、公共场所、主次干道等地方违法张贴、发放、涂写广告等有碍市容环境卫生的行为进行整治；</w:t>
      </w:r>
    </w:p>
    <w:p>
      <w:r>
        <w:t>（十二）生态环境、城市管理等部门应当合理设置环境噪声监测网络，在噪声敏感建筑物集中区域及其附近的广场、公园等公共场所设置标志牌，标明使用大音量音响、抽打陀螺、甩响鞭等文化娱乐、健身活动的禁止时段以及区域环境噪声最高限值；</w:t>
      </w:r>
    </w:p>
    <w:p>
      <w:r>
        <w:t>（十三）旅游主管部门和相关单位应当规范旅游市场秩序，通过多种形式在机场、车站、码头、景区等公共场所宣传倡导文明出行、文明旅游，建立完善旅客不文明行为信息通报和惩戒机制；</w:t>
      </w:r>
    </w:p>
    <w:p>
      <w:r>
        <w:t>（十四）教育主管部门和相关单位应当加强学生在体育锻炼、营养卫生、心理健康等方面的保障和监管，指导中小学校健全校园欺凌防范措施，规范学生使用手机等电子产品；</w:t>
      </w:r>
    </w:p>
    <w:p>
      <w:r>
        <w:t>（十五）见义勇为工作主管部门应当完善见义勇为基金募集管理机制和见义勇为人员认定、补偿、救济机制，见义勇为基金会应当协助主管部门落实见义勇为人员及其家属、子女权益保障和抚恤待遇；</w:t>
      </w:r>
    </w:p>
    <w:p>
      <w:r>
        <w:t>（十六）社会信用主管部门和相关单位应当加快社会信用体系建设，在金融、商业、旅游、交通、城市管理等重点领域建立信用记录制度，运用大数据技术建立健全守信激励和失信惩戒的联动机制。</w:t>
      </w:r>
    </w:p>
    <w:p>
      <w:r>
        <w:t>第十二条  窗口单位和服务行业应当加强文明制度建设，完善便民服务设施，提高文明服务水平:</w:t>
      </w:r>
    </w:p>
    <w:p>
      <w:r>
        <w:t>（一）窗口单位和服务行业应当制定行业规范、服务标准，公开服务承诺、简化服务流程；</w:t>
      </w:r>
    </w:p>
    <w:p>
      <w:r>
        <w:t>（二）窗口单位和服务行业工作人员应当遵守职业规范，着装规范整洁、言行举止文明、服务便民高效，在工作时间不得从事与工作无关的活动；</w:t>
      </w:r>
    </w:p>
    <w:p>
      <w:r>
        <w:t>（三）窗口单位和服务行业工作人员应当耐心解答服务对象的询问，引导服务对象依次排队；</w:t>
      </w:r>
    </w:p>
    <w:p>
      <w:r>
        <w:t>（四）便民服务场所应当合理设置等候区域，开通特殊人群绿色通道，提供热水、纸杯、雨具等基本服务用品；</w:t>
      </w:r>
    </w:p>
    <w:p>
      <w:r>
        <w:t>（五）便民服务场所应当设置志愿服务站或者服务岗，志愿服务人员应当加强对服务对象的文明引导。</w:t>
      </w:r>
    </w:p>
    <w:p>
      <w:r>
        <w:t>第十三条  行政执法部门应当采取措施规范行政执法行为，严格行政执法程序。</w:t>
      </w:r>
    </w:p>
    <w:p>
      <w:r>
        <w:t>行政执法人员应当按照岗位职责依法从事行政执法活动，做到严格规范公正文明执法。</w:t>
      </w:r>
    </w:p>
    <w:p>
      <w:r>
        <w:t>第十四条  公民应当维护公共秩序，爱护公共设施，保护公共环境卫生:</w:t>
      </w:r>
    </w:p>
    <w:p>
      <w:r>
        <w:t>（一）行人通过路口或者横过道路，应当走人行横道等道路通行设施或者按照交通信号灯的指示通行；机动车和非机动车应当按照交通信号指示行驶，行经人行横道应当减速，遇行人正在通过人行横道时应当停车礼让;行人未按照规定通行的，由公安机关交通管理部门处以警告或者5元罚款；机动车驾驶人未按照规定让行的，由公安机关交通管理部门处以100元罚款；非机动车驾驶人未按照规定让行的，由公安机关交通管理部门处以20元罚款；</w:t>
      </w:r>
    </w:p>
    <w:p>
      <w:r>
        <w:t>（二）机动车和非机动车应当按照规定停放;未按照规定停放，妨碍其他车辆、行人通行,且驾驶员不在现场或者拒绝驶离的，由公安机关交通管理部门对机动车驾驶人处以50元以上150元以下罚款，对非机动车驾驶人处以10元罚款；</w:t>
      </w:r>
    </w:p>
    <w:p>
      <w:r>
        <w:t>（三）机动车行经学校、幼儿园、医院、养老院等特殊场所时应当减速、禁鸣;违反减速规定的，由公安机关交通管理部门处以100元罚款；违反禁鸣规定的，由公安机关交通管理部门处以50元罚款；</w:t>
      </w:r>
    </w:p>
    <w:p>
      <w:r>
        <w:t>（四）在驾驶或者乘坐交通工具的过程中不得向外吐痰、抛掷垃圾或者其它物品;驾驶人违反规定的，由公安机关交通管理部门处以50元罚款；乘坐人违反规定的，由公安机关交通管理部门处以10元罚款；</w:t>
      </w:r>
    </w:p>
    <w:p>
      <w:r>
        <w:t>(五）不得违反规定占据公共空间从事经营活动;占用城市道路、广场等公共场所或者擅自占用城市桥梁、人行天桥、地下通道设摊经营、兜售物品，影响市容环境卫生的，由综合行政执法部门责令限期改正；拒不改正的，处以20元以上200元以下罚款；</w:t>
      </w:r>
    </w:p>
    <w:p>
      <w:r>
        <w:t>（六）不得在道路或者公共场所乱扔垃圾、随地吐痰。对违反规定的，由综合行政执法部门责令当场清理；拒不清理的，处以100元罚款；</w:t>
      </w:r>
    </w:p>
    <w:p>
      <w:r>
        <w:t xml:space="preserve">（七）携带犬只等动物进行户外活动应当及时清除宠物排泄物;违反规定影响市容环境卫生的，由综合行政执法部门给予警告，并责令当场清理；拒不清理的，处以50元以上500元以下罚款；  </w:t>
      </w:r>
    </w:p>
    <w:p>
      <w:r>
        <w:t>（八）携带犬只等动物进行户外活动应当进行有效管控，不得影响公众安全;违反规定的，由公安机关给予警告，并责令改正；拒不改正的，处以200元以上500元以下罚款；</w:t>
      </w:r>
    </w:p>
    <w:p>
      <w:r>
        <w:t>（九）不得在建（构）筑物外墙和树木、电线杆、户外管线以及其他户外设施上涂写、刻画或者未经批准悬挂、张贴宣传品;违反规定的，由综合行政执法部门责令限期清除；拒不清理的，可以代为清理，所需费用由违法行为人承担，并处以100元以上1000元以下罚款；</w:t>
      </w:r>
    </w:p>
    <w:p>
      <w:r>
        <w:t>（十）不得在禁止燃放烟花爆竹的时间、地点燃放烟花爆竹，或者以危害公共安全和人身、财产安全的方式燃放烟花爆竹;违反规定燃放的，由公安机关责令停止燃放，处以100元以上500元以下罚款；</w:t>
      </w:r>
    </w:p>
    <w:p>
      <w:r>
        <w:t>（十一）不得在禁止吸烟的公共场所吸烟;对在禁止吸烟的公共场所吸烟的，公共场所的经营者、管理者应当予以劝阻。对不听劝阻的，由综合行政执法部门对吸烟者处以警告或者50元罚款；</w:t>
      </w:r>
    </w:p>
    <w:p>
      <w:r>
        <w:t>（十二）在噪声敏感建筑物集中区域及其附近的街道、广场、公园，不得从事超过区域环境噪声排放标准的活动，不得在22时至次日8时期间使用大音量音响、抽打陀螺、甩响鞭等方式进行文化娱乐、健身活动；违反规定的，由综合行政执法部门责令改正，拒不改正的，处以200元以上500元以下罚款；</w:t>
      </w:r>
    </w:p>
    <w:p>
      <w:r>
        <w:t>（十三）不得扰乱车、船、飞机等公共交通工具秩序，不得强占他人座位，不得影响驾驶人员安全驾驶；违反规定的，由公安机关根据相关法律法规进行处罚;</w:t>
      </w:r>
    </w:p>
    <w:p>
      <w:r>
        <w:t>（十四）在旅游活动中不得破坏文物古迹、旅游设施和生态环境，不得违反旅游场所规定扰乱旅游秩序;违反规定的，由相关部门根据相关法律法规进行处罚。</w:t>
      </w:r>
    </w:p>
    <w:p>
      <w:r>
        <w:t>第十五条  国家机关及其工作人员违反本规定不履行职责或者不正确履行职责，情节较轻的，责令改正，并给予通报批评；情节较重或者在履行职责中存在玩忽职守、滥用职权、徇私舞弊，尚不构成犯罪的，对直接负责的主管人员和其他直接责任人员依法给予处分。</w:t>
      </w:r>
    </w:p>
    <w:p>
      <w:r>
        <w:t>第十六条  本规定自2019年11月1日起施行。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