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Follow instructions here to download Anaconda Python 3, complete with all the necessary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80" w:lineRule="auto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Install Anaconda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I included print statements just to help visualize how the function is working. These can be commented out when you gather large amounts of data because they slow down the program.</w:t>
      </w:r>
    </w:p>
    <w:p w:rsidR="00000000" w:rsidDel="00000000" w:rsidP="00000000" w:rsidRDefault="00000000" w:rsidRPr="00000000">
      <w:pPr>
        <w:contextualSpacing w:val="0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Archive.org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Internet Archive API allows you to quickly navigate through thousands of texts.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https://archive.org/advancedsearch.php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"Advanced Search returning JSON, XML, and more"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247650</wp:posOffset>
            </wp:positionV>
            <wp:extent cx="5943600" cy="427990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may sometimes need to use OR, AND (default for a space), or TO (for ranges) to broaden or specify a search. If no category is specified, all categories are checked for the keyword: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57625" cy="333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6200" cy="323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Complete details and resources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under "</w:t>
      </w:r>
      <w:r w:rsidDel="00000000" w:rsidR="00000000" w:rsidRPr="00000000">
        <w:rPr>
          <w:b w:val="1"/>
          <w:color w:val="333333"/>
          <w:rtl w:val="0"/>
        </w:rPr>
        <w:t xml:space="preserve">Explanation of Terms, Operators, Queries, and Grouping"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old texts use "f" instead of "s" in some instances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Most texts not indexed for Search Inside API (full text search)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Select "identifier", "date", and "year" for return fields for functions in archive_scraping.py to work properly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New York Times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an API key from the New York Times</w:t>
      </w:r>
    </w:p>
    <w:p w:rsidR="00000000" w:rsidDel="00000000" w:rsidP="00000000" w:rsidRDefault="00000000" w:rsidRPr="00000000">
      <w:pPr>
        <w:spacing w:after="140" w:line="380" w:lineRule="auto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Get API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40" w:line="3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name, email, and for website, do &lt;your_name&gt;.com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case you are interested, here are the full documentations of the resources being used in nytimes_scraping.py.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Search (by query field)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Article Search 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Article Search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Archive Search (by month and year)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Archive Search 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Archive Search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Full-text search only for 1980-present (type_of_material: "news")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You can return "snippet" and/or "headline" parameters to get a semblance of word counts for items since 1851-1923 and 1923-1980 (type_of_material: "articles")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1000 requests per day (10 articles per request)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00" w:lineRule="auto"/>
        <w:ind w:left="720" w:hanging="360"/>
        <w:contextualSpacing w:val="1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1851–1922: Full articles are free to access for all visitors.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00" w:lineRule="auto"/>
        <w:ind w:left="720" w:hanging="360"/>
        <w:contextualSpacing w:val="1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1923–1980: Full articles are accessible to paid subscribers, or are available for purchase.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1981–Present: Full articles are accessible by all visitors, but count toward the limited number of free articles per month.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nytimes.com/signup" TargetMode="External"/><Relationship Id="rId10" Type="http://schemas.openxmlformats.org/officeDocument/2006/relationships/hyperlink" Target="https://archive.org/advancedsearch.php" TargetMode="External"/><Relationship Id="rId13" Type="http://schemas.openxmlformats.org/officeDocument/2006/relationships/hyperlink" Target="https://developer.nytimes.com/article_search_v2.json?q=obama&amp;facet_field=source&amp;begin_date=20120101&amp;end_date=20121231&amp;facet_filter=true#/Documentation/GET/articlesearch.json" TargetMode="External"/><Relationship Id="rId12" Type="http://schemas.openxmlformats.org/officeDocument/2006/relationships/hyperlink" Target="https://developer.nytimes.com/article_search_v2.json#/READM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5" Type="http://schemas.openxmlformats.org/officeDocument/2006/relationships/hyperlink" Target="https://developer.nytimes.com/archive_api.json#/Documentation" TargetMode="External"/><Relationship Id="rId14" Type="http://schemas.openxmlformats.org/officeDocument/2006/relationships/hyperlink" Target="https://developer.nytimes.com/archive_api.json#/README" TargetMode="External"/><Relationship Id="rId5" Type="http://schemas.openxmlformats.org/officeDocument/2006/relationships/hyperlink" Target="https://www.cs.hmc.edu/twiki/bin/view/CS5/OwnMachines" TargetMode="External"/><Relationship Id="rId6" Type="http://schemas.openxmlformats.org/officeDocument/2006/relationships/hyperlink" Target="https://archive.org/advancedsearch.php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