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sdtfl w16du wp14">
  <w:body>
    <w:p w:rsidR="001E7F5A" w:rsidP="00B52EF5" w:rsidRDefault="00F626BA" w14:paraId="4361AF78" w14:textId="2F807B42">
      <w:pPr>
        <w:pStyle w:val="Title"/>
        <w:rPr>
          <w:rFonts w:ascii="Sitka Text" w:hAnsi="Sitka Text"/>
        </w:rPr>
      </w:pPr>
      <w:r w:rsidRPr="00B52EF5">
        <w:rPr>
          <w:rFonts w:ascii="Sitka Text" w:hAnsi="Sitka Text"/>
        </w:rPr>
        <w:t xml:space="preserve">Adaptive </w:t>
      </w:r>
      <w:r w:rsidRPr="00B52EF5" w:rsidR="00DE0634">
        <w:rPr>
          <w:rFonts w:ascii="Sitka Text" w:hAnsi="Sitka Text"/>
        </w:rPr>
        <w:t xml:space="preserve">Belt </w:t>
      </w:r>
      <w:r w:rsidRPr="00B52EF5" w:rsidR="00131CF2">
        <w:rPr>
          <w:rFonts w:ascii="Sitka Text" w:hAnsi="Sitka Text"/>
        </w:rPr>
        <w:t xml:space="preserve">Speed Modulation Across Stance Phase Evokes Spontaneous </w:t>
      </w:r>
      <w:r w:rsidRPr="00B52EF5" w:rsidR="001A34F1">
        <w:rPr>
          <w:rFonts w:ascii="Sitka Text" w:hAnsi="Sitka Text"/>
        </w:rPr>
        <w:t>Plantarflexor and Stepping Adaptations</w:t>
      </w:r>
      <w:r w:rsidRPr="00B52EF5" w:rsidR="00131CF2">
        <w:rPr>
          <w:rFonts w:ascii="Sitka Text" w:hAnsi="Sitka Text"/>
        </w:rPr>
        <w:t xml:space="preserve"> </w:t>
      </w:r>
      <w:r w:rsidRPr="00B52EF5" w:rsidR="000D4B5C">
        <w:rPr>
          <w:rFonts w:ascii="Sitka Text" w:hAnsi="Sitka Text"/>
        </w:rPr>
        <w:t>in Healthy Adults</w:t>
      </w:r>
      <w:r w:rsidRPr="00B52EF5">
        <w:rPr>
          <w:rFonts w:ascii="Sitka Text" w:hAnsi="Sitka Text"/>
        </w:rPr>
        <w:t>.</w:t>
      </w:r>
    </w:p>
    <w:p w:rsidR="00313CBE" w:rsidRDefault="00313CBE" w14:paraId="70D2BBE7" w14:textId="1232101D">
      <w:r>
        <w:br w:type="page"/>
      </w:r>
    </w:p>
    <w:tbl>
      <w:tblPr>
        <w:tblStyle w:val="TableGrid"/>
        <w:tblW w:w="0" w:type="auto"/>
        <w:tblLook w:val="04A0" w:firstRow="1" w:lastRow="0" w:firstColumn="1" w:lastColumn="0" w:noHBand="0" w:noVBand="1"/>
      </w:tblPr>
      <w:tblGrid>
        <w:gridCol w:w="1548"/>
        <w:gridCol w:w="1440"/>
        <w:gridCol w:w="6588"/>
      </w:tblGrid>
      <w:tr w:rsidR="00EC762F" w:rsidTr="0005484E" w14:paraId="3A20EC5C" w14:textId="77777777">
        <w:tc>
          <w:tcPr>
            <w:tcW w:w="1548" w:type="dxa"/>
          </w:tcPr>
          <w:p w:rsidRPr="0005484E" w:rsidR="00EC762F" w:rsidP="0005484E" w:rsidRDefault="00EC762F" w14:paraId="6CEB8596" w14:textId="526668AE">
            <w:pPr>
              <w:rPr>
                <w:b/>
                <w:bCs/>
              </w:rPr>
            </w:pPr>
            <w:r w:rsidRPr="0005484E">
              <w:rPr>
                <w:b/>
                <w:bCs/>
              </w:rPr>
              <w:t>Date</w:t>
            </w:r>
          </w:p>
        </w:tc>
        <w:tc>
          <w:tcPr>
            <w:tcW w:w="1440" w:type="dxa"/>
          </w:tcPr>
          <w:p w:rsidRPr="0005484E" w:rsidR="00EC762F" w:rsidP="0005484E" w:rsidRDefault="0005484E" w14:paraId="2270CB06" w14:textId="0FBEDF66">
            <w:pPr>
              <w:rPr>
                <w:b/>
                <w:bCs/>
              </w:rPr>
            </w:pPr>
            <w:r w:rsidRPr="0005484E">
              <w:rPr>
                <w:b/>
                <w:bCs/>
              </w:rPr>
              <w:t>Co-Author</w:t>
            </w:r>
          </w:p>
        </w:tc>
        <w:tc>
          <w:tcPr>
            <w:tcW w:w="6588" w:type="dxa"/>
          </w:tcPr>
          <w:p w:rsidRPr="0005484E" w:rsidR="00EC762F" w:rsidP="0005484E" w:rsidRDefault="0005484E" w14:paraId="5C295EA6" w14:textId="6580743F">
            <w:pPr>
              <w:rPr>
                <w:b/>
                <w:bCs/>
              </w:rPr>
            </w:pPr>
            <w:r w:rsidRPr="0005484E">
              <w:rPr>
                <w:b/>
                <w:bCs/>
              </w:rPr>
              <w:t>Comments</w:t>
            </w:r>
          </w:p>
        </w:tc>
      </w:tr>
      <w:tr w:rsidR="00EC762F" w:rsidTr="0005484E" w14:paraId="16E3510E" w14:textId="77777777">
        <w:tc>
          <w:tcPr>
            <w:tcW w:w="1548" w:type="dxa"/>
          </w:tcPr>
          <w:p w:rsidR="00EC762F" w:rsidP="0005484E" w:rsidRDefault="0005484E" w14:paraId="1C184809" w14:textId="5CED8BD0">
            <w:r>
              <w:t>1-24-2025</w:t>
            </w:r>
          </w:p>
        </w:tc>
        <w:tc>
          <w:tcPr>
            <w:tcW w:w="1440" w:type="dxa"/>
          </w:tcPr>
          <w:p w:rsidR="00EC762F" w:rsidP="0005484E" w:rsidRDefault="0005484E" w14:paraId="6A90471A" w14:textId="37828DCF">
            <w:r>
              <w:t>Mac</w:t>
            </w:r>
          </w:p>
        </w:tc>
        <w:tc>
          <w:tcPr>
            <w:tcW w:w="6588" w:type="dxa"/>
          </w:tcPr>
          <w:p w:rsidR="00EC762F" w:rsidP="0005484E" w:rsidRDefault="00AD3B52" w14:paraId="3C049560" w14:textId="2A2488E5">
            <w:r>
              <w:t xml:space="preserve">Intro and Methods ready for review. I note </w:t>
            </w:r>
            <w:r w:rsidR="002436F6">
              <w:t xml:space="preserve">below </w:t>
            </w:r>
            <w:r>
              <w:t>that there are some analyses undone that I hope to button up in the next few days.</w:t>
            </w:r>
            <w:r w:rsidR="002436F6">
              <w:t xml:space="preserve"> </w:t>
            </w:r>
            <w:r w:rsidR="002D593F">
              <w:t xml:space="preserve">I have included step length, </w:t>
            </w:r>
            <w:r w:rsidR="00F24E86">
              <w:t xml:space="preserve">pelvis </w:t>
            </w:r>
            <w:r w:rsidR="002D593F">
              <w:t>position</w:t>
            </w:r>
            <w:r w:rsidR="00061EEC">
              <w:t>,</w:t>
            </w:r>
            <w:r w:rsidR="002D593F">
              <w:t xml:space="preserve"> and step length in a body frame reference as I think they are reasonable things to </w:t>
            </w:r>
            <w:r w:rsidR="00061EEC">
              <w:t>wonder about in the context of the positive PF impulse results.</w:t>
            </w:r>
            <w:r w:rsidR="00F24E86">
              <w:t xml:space="preserve"> I need to motivate step length in a body frame of reference better….</w:t>
            </w:r>
          </w:p>
        </w:tc>
      </w:tr>
    </w:tbl>
    <w:p w:rsidR="001E7F5A" w:rsidP="00652122" w:rsidRDefault="001E7F5A" w14:paraId="1FE57B39" w14:textId="77777777">
      <w:pPr>
        <w:pStyle w:val="Heading1"/>
        <w:rPr>
          <w:rFonts w:ascii="Sitka Text" w:hAnsi="Sitka Text"/>
        </w:rPr>
      </w:pPr>
    </w:p>
    <w:p w:rsidR="001E7F5A" w:rsidRDefault="001E7F5A" w14:paraId="56F5DEFC" w14:textId="77777777">
      <w:pPr>
        <w:rPr>
          <w:rFonts w:ascii="Sitka Text" w:hAnsi="Sitka Text" w:eastAsiaTheme="majorEastAsia" w:cstheme="majorBidi"/>
          <w:color w:val="0F4761" w:themeColor="accent1" w:themeShade="BF"/>
          <w:sz w:val="40"/>
          <w:szCs w:val="40"/>
        </w:rPr>
      </w:pPr>
      <w:r>
        <w:rPr>
          <w:rFonts w:ascii="Sitka Text" w:hAnsi="Sitka Text"/>
        </w:rPr>
        <w:br w:type="page"/>
      </w:r>
    </w:p>
    <w:p w:rsidRPr="00F912E2" w:rsidR="00652122" w:rsidP="00652122" w:rsidRDefault="00652122" w14:paraId="16A76E9C" w14:textId="41B4FA5F">
      <w:pPr>
        <w:pStyle w:val="Heading1"/>
        <w:rPr>
          <w:rFonts w:ascii="Sitka Text" w:hAnsi="Sitka Text"/>
        </w:rPr>
      </w:pPr>
      <w:r w:rsidRPr="00F912E2">
        <w:rPr>
          <w:rFonts w:ascii="Sitka Text" w:hAnsi="Sitka Text"/>
        </w:rPr>
        <w:t>Introduction</w:t>
      </w:r>
    </w:p>
    <w:p w:rsidRPr="00F912E2" w:rsidR="00652122" w:rsidP="00652122" w:rsidRDefault="00652122" w14:paraId="4E318016" w14:textId="44B1BBF6">
      <w:pPr>
        <w:rPr>
          <w:rFonts w:ascii="Sitka Text" w:hAnsi="Sitka Text"/>
        </w:rPr>
      </w:pPr>
      <w:r w:rsidRPr="00F912E2">
        <w:rPr>
          <w:rFonts w:ascii="Sitka Text" w:hAnsi="Sitka Text"/>
        </w:rPr>
        <w:t xml:space="preserve">Slower walking speeds in older adults are a significant concern, associated with an increased risk of falls </w:t>
      </w:r>
      <w:r w:rsidRPr="00F912E2" w:rsidR="006B6761">
        <w:rPr>
          <w:rFonts w:ascii="Sitka Text" w:hAnsi="Sitka Text"/>
        </w:rPr>
        <w:fldChar w:fldCharType="begin"/>
      </w:r>
      <w:r w:rsidRPr="00F912E2" w:rsidR="006B6761">
        <w:rPr>
          <w:rFonts w:ascii="Sitka Text" w:hAnsi="Sitka Text"/>
        </w:rPr>
        <w:instrText xml:space="preserve"> ADDIN ZOTERO_ITEM CSL_CITATION {"citationID":"3A7iIK2N","properties":{"formattedCitation":"\\super 1\\nosupersub{}","plainCitation":"1","noteIndex":0},"citationItems":[{"id":2521,"uris":["http://zotero.org/users/6521837/items/9NT4W32Z"],"itemData":{"id":2521,"type":"article-journal","container-title":"MMWR. Morbidity and Mortality Weekly Report","DOI":"10.15585/mmwr.mm6537a2","ISSN":"0149-2195, 1545-861X","issue":"37","journalAbbreviation":"MMWR Morb. Mortal. Wkly. Rep.","language":"en","page":"993-998","source":"DOI.org (Crossref)","title":"Falls and Fall Injuries Among Adults Aged ≥65 Years — United States, 2014","volume":"65","author":[{"family":"Bergen","given":"Gwen"},{"family":"Stevens","given":"Mark R."},{"family":"Burns","given":"Elizabeth R."}],"issued":{"date-parts":[["2016",9,23]]},"citation-key":"bergenFallsFallInjuries2016"}}],"schema":"https://github.com/citation-style-language/schema/raw/master/csl-citation.json"} </w:instrText>
      </w:r>
      <w:r w:rsidRPr="00F912E2" w:rsidR="006B6761">
        <w:rPr>
          <w:rFonts w:ascii="Sitka Text" w:hAnsi="Sitka Text"/>
        </w:rPr>
        <w:fldChar w:fldCharType="separate"/>
      </w:r>
      <w:r w:rsidRPr="00F912E2" w:rsidR="006B6761">
        <w:rPr>
          <w:rFonts w:ascii="Sitka Text" w:hAnsi="Sitka Text" w:cs="Times New Roman"/>
          <w:kern w:val="0"/>
          <w:vertAlign w:val="superscript"/>
        </w:rPr>
        <w:t>1</w:t>
      </w:r>
      <w:r w:rsidRPr="00F912E2" w:rsidR="006B6761">
        <w:rPr>
          <w:rFonts w:ascii="Sitka Text" w:hAnsi="Sitka Text"/>
        </w:rPr>
        <w:fldChar w:fldCharType="end"/>
      </w:r>
      <w:r w:rsidRPr="00F912E2">
        <w:rPr>
          <w:rFonts w:ascii="Sitka Text" w:hAnsi="Sitka Text"/>
        </w:rPr>
        <w:t xml:space="preserve"> and mortality</w:t>
      </w:r>
      <w:r w:rsidRPr="00F912E2" w:rsidR="006B6761">
        <w:rPr>
          <w:rFonts w:ascii="Sitka Text" w:hAnsi="Sitka Text"/>
        </w:rPr>
        <w:t xml:space="preserve"> </w:t>
      </w:r>
      <w:r w:rsidRPr="00F912E2" w:rsidR="006B6761">
        <w:rPr>
          <w:rFonts w:ascii="Sitka Text" w:hAnsi="Sitka Text"/>
        </w:rPr>
        <w:fldChar w:fldCharType="begin"/>
      </w:r>
      <w:r w:rsidRPr="00F912E2" w:rsidR="006B6761">
        <w:rPr>
          <w:rFonts w:ascii="Sitka Text" w:hAnsi="Sitka Text"/>
        </w:rPr>
        <w:instrText xml:space="preserve"> ADDIN ZOTERO_ITEM CSL_CITATION {"citationID":"ULVqp38w","properties":{"formattedCitation":"\\super 2\\nosupersub{}","plainCitation":"2","noteIndex":0},"citationItems":[{"id":3869,"uris":["http://zotero.org/users/6521837/items/8JG7VE5R"],"itemData":{"id":3869,"type":"article-journal","abstract":"OBJECTIVES: To estimate the relationship between 1-year improvement in measures of health and physical function and 8-year survival.\nDESIGN: Prospective cohort study.\nSETTING: Medicare health maintenance organization and Veterans Affairs primary care programs.\nPARTICIPANTS: Persons aged 65 and older (N=439).\nMEASUREMENTS: Six measures of health and function assessed at baseline and quarterly over 1 year. Participants were classified as improved at 1 year, transiently improved, or never improved for each measure using a priori definitions of meaningful change: gait speed (usual walking pace over 4 m), 0.1 m/s; Short Physical Performance Battery, 1 point; Medical Outcomes Study 36-item Short Form Health Survey physical function, 10 points; EuroQol, 0.1 point; National Health Interview activity of daily living scale, 2 points; and global health change, two levels or reaching the ceiling. Mortality was ascertained from the National Death Index. Covariates included demographics, comorbidity, cognitive function, and hospitalization.\nRESULTS: Of the six measures, only improved gait speed was associated with survival. Mortality after 8 years was 31.6%, 41.2%, and 49.3% for those with improved, transiently improved, and never improved gait speed, respectively. The survival benefit for improvement at 1 year persisted after adjustment for covariates (hazard ratio=0.42, 95% confidence interval=0.29-0.61, P&lt;.001) and was consistent across subgroups based on age, sex, ethnicity, initial gait speed, healthcare system, and hospitalization.\nCONCLUSION: Improvement in usual gait speed predicts a substantial reduction in mortality. Because gait speed is easily measured, clinically interpretable, and potentially modifiable, it may be a useful \"vital sign\" for older adults. Further research is needed to determine whether interventions to improve gait speed affect survival.","container-title":"Journal of the American Geriatrics Society","DOI":"10.1111/j.1532-5415.2007.01413.x","ISSN":"1532-5415","issue":"11","journalAbbreviation":"J Am Geriatr Soc","language":"eng","note":"PMID: 17916121","page":"1727-1734","source":"PubMed","title":"Improvement in usual gait speed predicts better survival in older adults","volume":"55","author":[{"family":"Hardy","given":"Susan E."},{"family":"Perera","given":"Subashan"},{"family":"Roumani","given":"Yazan F."},{"family":"Chandler","given":"Julie M."},{"family":"Studenski","given":"Stephanie A."}],"issued":{"date-parts":[["2007",11]]},"citation-key":"hardyImprovementUsualGait2007"}}],"schema":"https://github.com/citation-style-language/schema/raw/master/csl-citation.json"} </w:instrText>
      </w:r>
      <w:r w:rsidRPr="00F912E2" w:rsidR="006B6761">
        <w:rPr>
          <w:rFonts w:ascii="Sitka Text" w:hAnsi="Sitka Text"/>
        </w:rPr>
        <w:fldChar w:fldCharType="separate"/>
      </w:r>
      <w:r w:rsidRPr="00F912E2" w:rsidR="006B6761">
        <w:rPr>
          <w:rFonts w:ascii="Sitka Text" w:hAnsi="Sitka Text" w:cs="Times New Roman"/>
          <w:kern w:val="0"/>
          <w:vertAlign w:val="superscript"/>
        </w:rPr>
        <w:t>2</w:t>
      </w:r>
      <w:r w:rsidRPr="00F912E2" w:rsidR="006B6761">
        <w:rPr>
          <w:rFonts w:ascii="Sitka Text" w:hAnsi="Sitka Text"/>
        </w:rPr>
        <w:fldChar w:fldCharType="end"/>
      </w:r>
      <w:r w:rsidRPr="00F912E2">
        <w:rPr>
          <w:rFonts w:ascii="Sitka Text" w:hAnsi="Sitka Text"/>
        </w:rPr>
        <w:t>.</w:t>
      </w:r>
      <w:r w:rsidRPr="00F912E2" w:rsidR="00056FC0">
        <w:rPr>
          <w:rFonts w:ascii="Sitka Text" w:hAnsi="Sitka Text"/>
        </w:rPr>
        <w:t xml:space="preserve"> </w:t>
      </w:r>
      <w:r w:rsidRPr="00F912E2">
        <w:rPr>
          <w:rFonts w:ascii="Sitka Text" w:hAnsi="Sitka Text"/>
        </w:rPr>
        <w:t>Age-related decreases in walking speed are partly attributed to the increased metabolic cost of walking</w:t>
      </w:r>
      <w:r w:rsidRPr="00F912E2" w:rsidR="00413E0E">
        <w:rPr>
          <w:rFonts w:ascii="Sitka Text" w:hAnsi="Sitka Text"/>
        </w:rPr>
        <w:fldChar w:fldCharType="begin"/>
      </w:r>
      <w:r w:rsidRPr="00F912E2" w:rsidR="00413E0E">
        <w:rPr>
          <w:rFonts w:ascii="Sitka Text" w:hAnsi="Sitka Text"/>
        </w:rPr>
        <w:instrText xml:space="preserve"> ADDIN ZOTERO_ITEM CSL_CITATION {"citationID":"OkAd85jh","properties":{"formattedCitation":"\\super 3\\nosupersub{}","plainCitation":"3","noteIndex":0},"citationItems":[{"id":3557,"uris":["http://zotero.org/users/6521837/items/BD5IV4YC"],"itemData":{"id":3557,"type":"article-journal","abstract":"Objectives\nSlow walking speed is strongly associated with older age, but mechanisms underlying this relationship are not well-understood. We hypothesize that slow gait represents a compensatory strategy to reduce the energetic cost of walking with age.\n\nDesign\nCross-sectional analysis.\n\nSetting\nCommunity-dwelling volunteers from the Baltimore Longitudinal Study of Aging (BLSA).\n\nParticipants\n420 community-dwelling persons aged 32 to 96 (mean 68.1 ± 12.5) who underwent a physical examination, physical function testing, and energy expenditure assessment.\n\nMeasurements\nEnergy expenditure per minute (ml/kg/min) and per meter (ml/kg/m) during 2.5 minutes of overground walking at customary speed, and usual gait speed over six meters (m/s) were examined. General linear regression models were used to assess the relationship between customary walking energy expenditure and usual gait speed, adjusted for potential confounders including smoking, medical diagnoses, walking-related pain, and balance difficulty.\n\nResults\nUsual gait speed was slower with increasing age after age 65. Energy expenditure per minute during customary walking averaged 13.0 ml/kg/min (± 2.8) and was independent of age (ρ &lt; 0.01, p = .88). In contrast, energy expenditure per meter walked was progressively higher after age 65 (ρ = 0.35, p &lt; .001) and heightened after age 80 (ρ = 0.57, p &lt; .001), mirroring the observed pattern of usual gait speed. This relationship remained significant after adjusting for multiple impairments and comorbidities.\n\nConclusion\nThese observations support the hypothesis that slower gait at older ages may reflect a compensatory action to offset a greater energetic cost of walking associated with aging and chronic conditions. Future studies should evaluate the specific mechanisms that contribute to this phenomenon as novel targets for clinical intervention.","container-title":"Journal of the American Geriatrics Society","DOI":"10.1111/j.1532-5415.2012.04153.x","ISSN":"0002-8614","issue":"10","journalAbbreviation":"J Am Geriatr Soc","note":"PMID: 23035640\nPMCID: PMC3470763","page":"1811-1816","source":"PubMed Central","title":"The Role of Energetic Cost in the Age-Related Slowing of Gait Speed","volume":"60","author":[{"family":"Schrack","given":"Jennifer A."},{"family":"Simonsick","given":"Eleanor M."},{"family":"Chaves","given":"Paulo H.M."},{"family":"Ferrucci","given":"Luigi"}],"issued":{"date-parts":[["2012",10]]},"citation-key":"schrackRoleEnergeticCost2012"}}],"schema":"https://github.com/citation-style-language/schema/raw/master/csl-citation.json"} </w:instrText>
      </w:r>
      <w:r w:rsidRPr="00F912E2" w:rsidR="00413E0E">
        <w:rPr>
          <w:rFonts w:ascii="Sitka Text" w:hAnsi="Sitka Text"/>
        </w:rPr>
        <w:fldChar w:fldCharType="separate"/>
      </w:r>
      <w:r w:rsidRPr="00F912E2" w:rsidR="00413E0E">
        <w:rPr>
          <w:rFonts w:ascii="Sitka Text" w:hAnsi="Sitka Text" w:cs="Times New Roman"/>
          <w:kern w:val="0"/>
          <w:vertAlign w:val="superscript"/>
        </w:rPr>
        <w:t>3</w:t>
      </w:r>
      <w:r w:rsidRPr="00F912E2" w:rsidR="00413E0E">
        <w:rPr>
          <w:rFonts w:ascii="Sitka Text" w:hAnsi="Sitka Text"/>
        </w:rPr>
        <w:fldChar w:fldCharType="end"/>
      </w:r>
      <w:r w:rsidRPr="00F912E2">
        <w:rPr>
          <w:rFonts w:ascii="Sitka Text" w:hAnsi="Sitka Text"/>
        </w:rPr>
        <w:t>. A key contributor to this increased cost is a shift from ankle plantarflexion (PF) towards hip joint torques during the gait cycle</w:t>
      </w:r>
      <w:r w:rsidRPr="00F912E2" w:rsidR="00413E0E">
        <w:rPr>
          <w:rFonts w:ascii="Sitka Text" w:hAnsi="Sitka Text"/>
        </w:rPr>
        <w:fldChar w:fldCharType="begin"/>
      </w:r>
      <w:r w:rsidRPr="00F912E2" w:rsidR="00413E0E">
        <w:rPr>
          <w:rFonts w:ascii="Sitka Text" w:hAnsi="Sitka Text"/>
        </w:rPr>
        <w:instrText xml:space="preserve"> ADDIN ZOTERO_ITEM CSL_CITATION {"citationID":"ShnJTqJq","properties":{"formattedCitation":"\\super 4\\nosupersub{}","plainCitation":"4","noteIndex":0},"citationItems":[{"id":4036,"uris":["http://zotero.org/users/6521837/items/TXMZDBNK"],"itemData":{"id":4036,"type":"article-journal","abstract":"Age-related neural and musculoskeletal declines affect mobility and the quality of life of older adults. To date, the mechanisms underlying reduced walking economy in older adults still remain elusive. In this study, we wanted to investigate which biomechanical factors were associated with the higher energy cost of walking in older compared with young adults. Fourteen younger (24 ± 2 years) and fourteen older (74 ± 4 years) adults were tested. Plantarflexor strength and Achilles tendon stiffness were evaluated during a dynamometer test. Medial gastrocnemius fascicle length, ground reaction forces, joint kinematics, and oxygen consumption were measured during walking treadmill at 0.83 and 1.39 m.s−1. Energy cost of walking, lower-limb joint mechanics, muscle-tendon unit, and tendinous tissues length were calculated. The energy cost of walking was higher at 0.83 m.s-1 (+16%; P = .005) and plantarflexor strength lower (−31%; P = .007) in older adults. Achilles tendon stiffness and medial gastrocnemius fascicle length changes did not differ between older and young adults. The reduction in ankle mechanics was compensated by increases in hip mechanics in older adults during walking. The hip extensor moment was the only significant predictor of the energy cost of walking (adjusted R2: 0.35-0.38). The higher energy cost in older adults is mainly associated with their distal-to-proximal redistribution of joint mechanics during walking possibly due to plantarflexor weakness. In our study, medial gastrocnemius fascicle and tendinous tissue behavior did not explain the higher energy cost of walking in older compared to young adults.","container-title":"Scandinavian Journal of Medicine &amp; Science in Sports","DOI":"10.1111/sms.13929","ISSN":"1600-0838","issue":"5","language":"en","license":"© 2021 John Wiley &amp; Sons A/S. Published by John Wiley &amp; Sons Ltd","note":"_eprint: https://onlinelibrary.wiley.com/doi/pdf/10.1111/sms.13929","page":"1036-1047","source":"Wiley Online Library","title":"Distal-to-proximal joint mechanics redistribution is a main contributor to reduced walking economy in older adults","volume":"31","author":[{"family":"Delabastita","given":"Tijs"},{"family":"Hollville","given":"Enzo"},{"family":"Catteau","given":"Andreas"},{"family":"Cortvriendt","given":"Philip"},{"family":"De Groote","given":"Friedl"},{"family":"Vanwanseele","given":"Benedicte"}],"issued":{"date-parts":[["2021"]]},"citation-key":"delabastitaDistalproximalJointMechanics2021"}}],"schema":"https://github.com/citation-style-language/schema/raw/master/csl-citation.json"} </w:instrText>
      </w:r>
      <w:r w:rsidRPr="00F912E2" w:rsidR="00413E0E">
        <w:rPr>
          <w:rFonts w:ascii="Sitka Text" w:hAnsi="Sitka Text"/>
        </w:rPr>
        <w:fldChar w:fldCharType="separate"/>
      </w:r>
      <w:r w:rsidRPr="00F912E2" w:rsidR="00413E0E">
        <w:rPr>
          <w:rFonts w:ascii="Sitka Text" w:hAnsi="Sitka Text" w:cs="Times New Roman"/>
          <w:kern w:val="0"/>
          <w:vertAlign w:val="superscript"/>
        </w:rPr>
        <w:t>4</w:t>
      </w:r>
      <w:r w:rsidRPr="00F912E2" w:rsidR="00413E0E">
        <w:rPr>
          <w:rFonts w:ascii="Sitka Text" w:hAnsi="Sitka Text"/>
        </w:rPr>
        <w:fldChar w:fldCharType="end"/>
      </w:r>
      <w:r w:rsidRPr="00F912E2">
        <w:rPr>
          <w:rFonts w:ascii="Sitka Text" w:hAnsi="Sitka Text"/>
        </w:rPr>
        <w:t>, a phenomenon known as the "proximal shift"</w:t>
      </w:r>
      <w:r w:rsidRPr="00F912E2" w:rsidR="00413E0E">
        <w:rPr>
          <w:rFonts w:ascii="Sitka Text" w:hAnsi="Sitka Text"/>
        </w:rPr>
        <w:t xml:space="preserve"> which is</w:t>
      </w:r>
      <w:r w:rsidRPr="00F912E2">
        <w:rPr>
          <w:rFonts w:ascii="Sitka Text" w:hAnsi="Sitka Text"/>
        </w:rPr>
        <w:t xml:space="preserve"> characteristic of aging gait</w:t>
      </w:r>
      <w:r w:rsidRPr="00F912E2" w:rsidR="00F527C2">
        <w:rPr>
          <w:rFonts w:ascii="Sitka Text" w:hAnsi="Sitka Text"/>
        </w:rPr>
        <w:t xml:space="preserve"> </w:t>
      </w:r>
      <w:r w:rsidRPr="00F912E2" w:rsidR="00F527C2">
        <w:rPr>
          <w:rFonts w:ascii="Sitka Text" w:hAnsi="Sitka Text"/>
        </w:rPr>
        <w:fldChar w:fldCharType="begin"/>
      </w:r>
      <w:r w:rsidRPr="00F912E2" w:rsidR="00F527C2">
        <w:rPr>
          <w:rFonts w:ascii="Sitka Text" w:hAnsi="Sitka Text"/>
        </w:rPr>
        <w:instrText xml:space="preserve"> ADDIN ZOTERO_ITEM CSL_CITATION {"citationID":"UoGglf91","properties":{"formattedCitation":"\\super 5\\uc0\\u8211{}7\\nosupersub{}","plainCitation":"5–7","noteIndex":0},"citationItems":[{"id":2358,"uris":["http://zotero.org/users/6521837/items/EB4WCK95"],"itemData":{"id":2358,"type":"article-journal","abstract":"At self-selected walking speeds, elderly compared with young adults generate decreased joint torques and powers in the lower extremity. These differences may be actual gait-limiting factors and neuromuscular adaptations with age or simply a consciously selected motor pattern to produce a slower gait. The purpose of the study was to compare joint torques and powers of young and elderly adults walking at the same speed. Twelve elderly and fourteen young adults (ages 69 and 21 yr) walked at 1.48 m/s over a force platform while being videotaped. Hip, knee, and ankle torques and powers were calculated from the reaction force and kinematic data. A support torque was calculated as the sum of the three joint torques. Extensor angular impulse during stance and positive work at each joint were derived from the torques and powers. Step length was 4% shorter and cadence was 4% higher in elderly adults (both P &lt; 0.05) compared with young adults. Support angular impulse was nearly identical between groups, but elderly adults had 58% greater angular impulse and 279% more work at the hip, 50% less angular impulse and 39% less work at the knee, and 23% less angular impulse and 29% less work at the ankle compared with young adults ( t-test, all P &lt; 0.05). Age caused a redistribution of joint torques and powers, with the elderly using their hip extensors more and their knee extensors and ankle plantar flexors less than young adults when walking at the same speed. Along with a reduction in motor and sensory functions, the natural history of aging causes a shift in the locus of function in motor performance.","container-title":"Journal of Applied Physiology","DOI":"10.1152/jappl.2000.88.5.1804","ISSN":"8750-7587, 1522-1601","issue":"5","journalAbbreviation":"Journal of Applied Physiology","language":"en","page":"1804-1811","source":"DOI.org (Crossref)","title":"Age causes a redistribution of joint torques and powers during gait","volume":"88","author":[{"family":"DeVita","given":"Paul"},{"family":"Hortobagyi","given":"Tibor"}],"issued":{"date-parts":[["2000",5,1]]},"citation-key":"devitaAgeCausesRedistribution2000"}},{"id":3127,"uris":["http://zotero.org/users/6521837/items/RTJ9L5IR"],"itemData":{"id":3127,"type":"article-journal","abstract":"OBJECTIVES: It is not known whether changes in the biomechanics of elderly gait are related to aging per se, or to reduced walking speed in this population. The goals of the present study were to identify specific biomechanical changes, independent of speed, that might impair gait performance in healthy older people by identifying age-associated changes in the biomechanics of gait, and to determine which of these changes persist at increased walking speed.\nDESIGN: Stereophotogrammetric and force platform data were collected. Differences in peak joint motion (kinematic) and joint moment and power (kinetic) values between healthy young and elderly subjects at comfortable and increased walking speed were measured.\nSETTING: A gait laboratory.\nSUBJECTS: Thirty-one healthy elderly (age 65 to 84 years) and 31 healthy young adult subjects (age 18 to 36 years), all without known neurologic, musculoskeletal, cardiac, or pulmonary problems.\nMAIN OUTCOME MEASURES: All major peak kinematic and kinetic variables during the gait cycle.\nRESULTS: Several kinematic and kinetic differences between young and elderly adults were found that did not persist when walking speed was increased. Differences that persisted at both comfortable and fast walking speeds were reduced peak hip extension, increased anterior pelvic tilt, and reduced ankle plantarflexion and ankle power generation.\nCONCLUSION: Gait performance in the elderly may be limited by both subtle hip flexion contracture and ankle plantarflexor concentric weakness. Results of the current study should motivate future experimental trials of specific hip flexor stretching and ankle plantarflexor concentric strengthening exercises to preserve and potentially improve walking performance in the elderly.","container-title":"Archives of Physical Medicine and Rehabilitation","DOI":"10.1016/s0003-9993(98)90013-2","ISSN":"0003-9993","issue":"3","journalAbbreviation":"Arch Phys Med Rehabil","language":"eng","note":"PMID: 9523785","page":"317-322","source":"PubMed","title":"Biomechanical gait alterations independent of speed in the healthy elderly: evidence for specific limiting impairments","title-short":"Biomechanical gait alterations independent of speed in the healthy elderly","volume":"79","author":[{"family":"Kerrigan","given":"D. C."},{"family":"Todd","given":"M. K."},{"family":"Della Croce","given":"U."},{"family":"Lipsitz","given":"L. A."},{"family":"Collins","given":"J. J."}],"issued":{"date-parts":[["1998",3]]},"citation-key":"kerriganBiomechanicalGaitAlterations1998"}},{"id":2499,"uris":["http://zotero.org/users/6521837/items/LRISU2ZT"],"itemData":{"id":2499,"type":"article-journal","abstract":"The objectives of this study were to characterize the active and passive contributions to joint kinetics during walking in healthy young and older adults, and assess whether isokinetic ankle strength is associated with ankle power output during walking. Twenty healthy young (18–35 years) and 20 healthy older (65–85 years) adults participated in this study. We measured subject-specific passiveelastic joint moment-angle relationships in the lower extremity and tested maximum isokinetic ankle strength at 30deg/sec. Passive moment-angle relationships were used to estimate active and passive joint moment, power, and work quantities during walking at 80, 100, and 120% of preferred walking speed. There were no significant differences in walking speed, step length, or cadence between the older and young adults. However, the older adults produced significantly more net positive work at the hip but less net positive work at the ankle at all walking speeds. Passive contributions to hip and ankle work did not significantly differ between groups, inferring that the older adults generated the additional hip work actively. Maximum isokinetic ankle strength was significantly less in the older adults, and correlated with peak positive plantar-flexor power at both the preferred and fast walking speeds. The results of this study suggest that age-related shifts in joint kinetics do not arise as a result of increased passive hip joint stiffness, but seem to be reflected in plantar-flexor weakness.","container-title":"Journal of Biomechanics","DOI":"10.1016/j.jbiomech.2008.02.016","ISSN":"00219290","issue":"7","journalAbbreviation":"Journal of Biomechanics","language":"en","page":"1520-1527","source":"DOI.org (Crossref)","title":"Active and passive contributions to joint kinetics during walking in older adults","volume":"41","author":[{"family":"Silder","given":"Amy"},{"family":"Heiderscheit","given":"Bryan"},{"family":"Thelen","given":"Darryl G."}],"issued":{"date-parts":[["2008",1]]},"citation-key":"silderActivePassiveContributions2008"}}],"schema":"https://github.com/citation-style-language/schema/raw/master/csl-citation.json"} </w:instrText>
      </w:r>
      <w:r w:rsidRPr="00F912E2" w:rsidR="00F527C2">
        <w:rPr>
          <w:rFonts w:ascii="Sitka Text" w:hAnsi="Sitka Text"/>
        </w:rPr>
        <w:fldChar w:fldCharType="separate"/>
      </w:r>
      <w:r w:rsidRPr="00F912E2" w:rsidR="00F527C2">
        <w:rPr>
          <w:rFonts w:ascii="Sitka Text" w:hAnsi="Sitka Text" w:cs="Times New Roman"/>
          <w:kern w:val="0"/>
          <w:vertAlign w:val="superscript"/>
        </w:rPr>
        <w:t>5–7</w:t>
      </w:r>
      <w:r w:rsidRPr="00F912E2" w:rsidR="00F527C2">
        <w:rPr>
          <w:rFonts w:ascii="Sitka Text" w:hAnsi="Sitka Text"/>
        </w:rPr>
        <w:fldChar w:fldCharType="end"/>
      </w:r>
      <w:r w:rsidRPr="00F912E2">
        <w:rPr>
          <w:rFonts w:ascii="Sitka Text" w:hAnsi="Sitka Text"/>
        </w:rPr>
        <w:t>. Interventions that can reverse this shift by increasing PF torque could potentially improve gait efficiency and disrupt the trajectory towards reduced walking economy and speed.</w:t>
      </w:r>
    </w:p>
    <w:p w:rsidRPr="00F912E2" w:rsidR="00652122" w:rsidP="00652122" w:rsidRDefault="00652122" w14:paraId="03B287F1" w14:textId="3AD68951">
      <w:pPr>
        <w:rPr>
          <w:rFonts w:ascii="Sitka Text" w:hAnsi="Sitka Text"/>
        </w:rPr>
      </w:pPr>
      <w:r w:rsidRPr="00F912E2">
        <w:rPr>
          <w:rFonts w:ascii="Sitka Text" w:hAnsi="Sitka Text"/>
        </w:rPr>
        <w:t>While increasing walking speed can increase ankle</w:t>
      </w:r>
      <w:r w:rsidRPr="00F912E2" w:rsidR="00192D05">
        <w:rPr>
          <w:rFonts w:ascii="Sitka Text" w:hAnsi="Sitka Text"/>
        </w:rPr>
        <w:t xml:space="preserve"> </w:t>
      </w:r>
      <w:r w:rsidRPr="00F912E2" w:rsidR="0054767A">
        <w:rPr>
          <w:rFonts w:ascii="Sitka Text" w:hAnsi="Sitka Text"/>
        </w:rPr>
        <w:t>PF</w:t>
      </w:r>
      <w:r w:rsidRPr="00F912E2">
        <w:rPr>
          <w:rFonts w:ascii="Sitka Text" w:hAnsi="Sitka Text"/>
        </w:rPr>
        <w:t xml:space="preserve"> demands in older adults</w:t>
      </w:r>
      <w:r w:rsidRPr="00F912E2" w:rsidR="002C2CAC">
        <w:rPr>
          <w:rFonts w:ascii="Sitka Text" w:hAnsi="Sitka Text"/>
        </w:rPr>
        <w:fldChar w:fldCharType="begin"/>
      </w:r>
      <w:r w:rsidRPr="00F912E2" w:rsidR="002C2CAC">
        <w:rPr>
          <w:rFonts w:ascii="Sitka Text" w:hAnsi="Sitka Text"/>
        </w:rPr>
        <w:instrText xml:space="preserve"> ADDIN ZOTERO_ITEM CSL_CITATION {"citationID":"fj3xXm7a","properties":{"formattedCitation":"\\super 7\\nosupersub{}","plainCitation":"7","noteIndex":0},"citationItems":[{"id":2499,"uris":["http://zotero.org/users/6521837/items/LRISU2ZT"],"itemData":{"id":2499,"type":"article-journal","abstract":"The objectives of this study were to characterize the active and passive contributions to joint kinetics during walking in healthy young and older adults, and assess whether isokinetic ankle strength is associated with ankle power output during walking. Twenty healthy young (18–35 years) and 20 healthy older (65–85 years) adults participated in this study. We measured subject-specific passiveelastic joint moment-angle relationships in the lower extremity and tested maximum isokinetic ankle strength at 30deg/sec. Passive moment-angle relationships were used to estimate active and passive joint moment, power, and work quantities during walking at 80, 100, and 120% of preferred walking speed. There were no significant differences in walking speed, step length, or cadence between the older and young adults. However, the older adults produced significantly more net positive work at the hip but less net positive work at the ankle at all walking speeds. Passive contributions to hip and ankle work did not significantly differ between groups, inferring that the older adults generated the additional hip work actively. Maximum isokinetic ankle strength was significantly less in the older adults, and correlated with peak positive plantar-flexor power at both the preferred and fast walking speeds. The results of this study suggest that age-related shifts in joint kinetics do not arise as a result of increased passive hip joint stiffness, but seem to be reflected in plantar-flexor weakness.","container-title":"Journal of Biomechanics","DOI":"10.1016/j.jbiomech.2008.02.016","ISSN":"00219290","issue":"7","journalAbbreviation":"Journal of Biomechanics","language":"en","page":"1520-1527","source":"DOI.org (Crossref)","title":"Active and passive contributions to joint kinetics during walking in older adults","volume":"41","author":[{"family":"Silder","given":"Amy"},{"family":"Heiderscheit","given":"Bryan"},{"family":"Thelen","given":"Darryl G."}],"issued":{"date-parts":[["2008",1]]},"citation-key":"silderActivePassiveContributions2008"}}],"schema":"https://github.com/citation-style-language/schema/raw/master/csl-citation.json"} </w:instrText>
      </w:r>
      <w:r w:rsidRPr="00F912E2" w:rsidR="002C2CAC">
        <w:rPr>
          <w:rFonts w:ascii="Sitka Text" w:hAnsi="Sitka Text"/>
        </w:rPr>
        <w:fldChar w:fldCharType="separate"/>
      </w:r>
      <w:r w:rsidRPr="00F912E2" w:rsidR="002C2CAC">
        <w:rPr>
          <w:rFonts w:ascii="Sitka Text" w:hAnsi="Sitka Text" w:cs="Times New Roman"/>
          <w:kern w:val="0"/>
          <w:vertAlign w:val="superscript"/>
        </w:rPr>
        <w:t>7</w:t>
      </w:r>
      <w:r w:rsidRPr="00F912E2" w:rsidR="002C2CAC">
        <w:rPr>
          <w:rFonts w:ascii="Sitka Text" w:hAnsi="Sitka Text"/>
        </w:rPr>
        <w:fldChar w:fldCharType="end"/>
      </w:r>
      <w:r w:rsidRPr="00F912E2">
        <w:rPr>
          <w:rFonts w:ascii="Sitka Text" w:hAnsi="Sitka Text"/>
        </w:rPr>
        <w:t>, this approach does not directly address inefficient gait patterns at a person's preferred speed.</w:t>
      </w:r>
      <w:r w:rsidRPr="00F912E2" w:rsidR="002C2CAC">
        <w:rPr>
          <w:rFonts w:ascii="Sitka Text" w:hAnsi="Sitka Text"/>
        </w:rPr>
        <w:t xml:space="preserve"> </w:t>
      </w:r>
      <w:r w:rsidRPr="00F912E2">
        <w:rPr>
          <w:rFonts w:ascii="Sitka Text" w:hAnsi="Sitka Text"/>
        </w:rPr>
        <w:t>Furthermore, older adults often adopt faster cadences</w:t>
      </w:r>
      <w:r w:rsidRPr="00F912E2" w:rsidR="000E1245">
        <w:rPr>
          <w:rFonts w:ascii="Sitka Text" w:hAnsi="Sitka Text"/>
        </w:rPr>
        <w:t xml:space="preserve"> and shorter step lengths</w:t>
      </w:r>
      <w:r w:rsidRPr="00F912E2">
        <w:rPr>
          <w:rFonts w:ascii="Sitka Text" w:hAnsi="Sitka Text"/>
        </w:rPr>
        <w:t xml:space="preserve"> at a given speed compared to younger adults</w:t>
      </w:r>
      <w:r w:rsidRPr="00F912E2" w:rsidR="00F91123">
        <w:rPr>
          <w:rFonts w:ascii="Sitka Text" w:hAnsi="Sitka Text"/>
        </w:rPr>
        <w:fldChar w:fldCharType="begin"/>
      </w:r>
      <w:r w:rsidRPr="00F912E2" w:rsidR="00F91123">
        <w:rPr>
          <w:rFonts w:ascii="Sitka Text" w:hAnsi="Sitka Text"/>
        </w:rPr>
        <w:instrText xml:space="preserve"> ADDIN ZOTERO_ITEM CSL_CITATION {"citationID":"FnCje93V","properties":{"formattedCitation":"\\super 8\\nosupersub{}","plainCitation":"8","noteIndex":0},"citationItems":[{"id":3113,"uris":["http://zotero.org/users/6521837/items/E4IILN4T"],"itemData":{"id":3113,"type":"article-journal","abstract":"Walking patterns and rhythmic movement of the fingers were examined in a total of 1,134 male and female community residents 65 years of age and over. Walking patterns were characterized according to the ratio of step length divided by step rate (cadence), called the Walk Ratio, during level walking at preferred and maximum speeds. The walking pattern tended to change according to age; older subjects walked with shorter steps (smaller Walk Ratio). Rhythmic movement was examined using the finger-tapping test in time to the sound of a 4-Hz metronome. Hastened tapping or finger festination, in which the subject tapped faster than requested (constant error of 3 msec. and over in the intertap interval), was characteristic of aging; 16.8% of the subjects exhibited finger festination and the occurrence increased with age, especially among those in their eighties (29.3%). Finger festination was accompanied by walking patterns with an increased step rate, or a smaller Walk Ratio. These characteristics of aging were discussed as similar to extrapyramidal symptoms of walking and rhythm production in patients with Parkinson's disease.","container-title":"Perceptual and Motor Skills","DOI":"10.2466/pms.1996.82.2.435","ISSN":"0031-5125","issue":"2","journalAbbreviation":"Percept Mot Skills","language":"eng","note":"PMID: 8724913","page":"435-447","source":"PubMed","title":"Walking patterns and finger rhythm of older adults","volume":"82","author":[{"family":"Nagasaki","given":"H."},{"family":"Itoh","given":"H."},{"family":"Hashizume","given":"K."},{"family":"Furuna","given":"T."},{"family":"Maruyama","given":"H."},{"family":"Kinugasa","given":"T."}],"issued":{"date-parts":[["1996",4]]},"citation-key":"nagasakiWalkingPatternsFinger1996"}}],"schema":"https://github.com/citation-style-language/schema/raw/master/csl-citation.json"} </w:instrText>
      </w:r>
      <w:r w:rsidRPr="00F912E2" w:rsidR="00F91123">
        <w:rPr>
          <w:rFonts w:ascii="Sitka Text" w:hAnsi="Sitka Text"/>
        </w:rPr>
        <w:fldChar w:fldCharType="separate"/>
      </w:r>
      <w:r w:rsidRPr="00F912E2" w:rsidR="00F91123">
        <w:rPr>
          <w:rFonts w:ascii="Sitka Text" w:hAnsi="Sitka Text" w:cs="Times New Roman"/>
          <w:kern w:val="0"/>
          <w:vertAlign w:val="superscript"/>
        </w:rPr>
        <w:t>8</w:t>
      </w:r>
      <w:r w:rsidRPr="00F912E2" w:rsidR="00F91123">
        <w:rPr>
          <w:rFonts w:ascii="Sitka Text" w:hAnsi="Sitka Text"/>
        </w:rPr>
        <w:fldChar w:fldCharType="end"/>
      </w:r>
      <w:r w:rsidRPr="00F912E2">
        <w:rPr>
          <w:rFonts w:ascii="Sitka Text" w:hAnsi="Sitka Text"/>
        </w:rPr>
        <w:t>, a strategy that reduces ankle demands at the expense of increased hip demands</w:t>
      </w:r>
      <w:r w:rsidRPr="00F912E2" w:rsidR="00F91123">
        <w:rPr>
          <w:rFonts w:ascii="Sitka Text" w:hAnsi="Sitka Text"/>
        </w:rPr>
        <w:fldChar w:fldCharType="begin"/>
      </w:r>
      <w:r w:rsidRPr="00F912E2" w:rsidR="00F91123">
        <w:rPr>
          <w:rFonts w:ascii="Sitka Text" w:hAnsi="Sitka Text"/>
        </w:rPr>
        <w:instrText xml:space="preserve"> ADDIN ZOTERO_ITEM CSL_CITATION {"citationID":"Cj0ukxPy","properties":{"formattedCitation":"\\super 9\\nosupersub{}","plainCitation":"9","noteIndex":0},"citationItems":[{"id":2504,"uris":["http://zotero.org/users/6521837/items/4ZUX65I8"],"itemData":{"id":2504,"type":"article-journal","abstract":"Summary Walking humans prefer to use the stride rate that results in the lowest rate of metabolic energy expenditure. Mechanical power requirements have been suggested to underlie the metabolic response, but mechanical power is consistently reported to be minimal at stride rates 20–30% lower than preferred. This may be due to limitations in how total mechanical power has been computed, as well as a failure to account for the efficiency with which muscular work is done. We investigated how mechanical power and efficiency depend on stride rate in walking, with both quantities computed from the work done by the hip, knee and ankle joint moments. Our hypotheses were that mechanical power and efficiency are both optimized at the preferred stride rate, which would explain why metabolic energy expenditure is minimized at this rate. Contrary to our hypotheses, mechanical power curves exhibited plateaus that spanned stride rates lower than preferred (predicted optima: 11–12% below preferred), while net mechanical efficiency exhibited a plateau that spanned stride rates higher than preferred (predicted optimum: 8% above preferred). As expected, preferred stride rate (54.3·strides·min–1) was not different from the stride rate that minimized net metabolic energy expenditure (predicted optimum: 0.2% above preferred). Given that mechanical power and mechanical efficiency exhibited plateaus on opposite sides of the preferred stride rate, the preferred rate in walking likely represents a compromise between these two factors. This may also explain the relative flatness of the curve for metabolic rate in the vicinity of the preferred stride rate.","container-title":"Journal of Experimental Biology","DOI":"10.1242/jeb.000950","ISSN":"1477-9145, 0022-0949","issue":"18","language":"en","page":"3255-3265","source":"DOI.org (Crossref)","title":"Mechanical power and efficiency of level walking with different stride rates","volume":"210","author":[{"family":"Umberger","given":"Brian R."},{"family":"Martin","given":"Philip E."}],"issued":{"date-parts":[["2007",9,15]]},"citation-key":"umbergerMechanicalPowerEfficiency2007"}}],"schema":"https://github.com/citation-style-language/schema/raw/master/csl-citation.json"} </w:instrText>
      </w:r>
      <w:r w:rsidRPr="00F912E2" w:rsidR="00F91123">
        <w:rPr>
          <w:rFonts w:ascii="Sitka Text" w:hAnsi="Sitka Text"/>
        </w:rPr>
        <w:fldChar w:fldCharType="separate"/>
      </w:r>
      <w:r w:rsidRPr="00F912E2" w:rsidR="00F91123">
        <w:rPr>
          <w:rFonts w:ascii="Sitka Text" w:hAnsi="Sitka Text" w:cs="Times New Roman"/>
          <w:kern w:val="0"/>
          <w:vertAlign w:val="superscript"/>
        </w:rPr>
        <w:t>9</w:t>
      </w:r>
      <w:r w:rsidRPr="00F912E2" w:rsidR="00F91123">
        <w:rPr>
          <w:rFonts w:ascii="Sitka Text" w:hAnsi="Sitka Text"/>
        </w:rPr>
        <w:fldChar w:fldCharType="end"/>
      </w:r>
      <w:r w:rsidRPr="00F912E2">
        <w:rPr>
          <w:rFonts w:ascii="Sitka Text" w:hAnsi="Sitka Text"/>
        </w:rPr>
        <w:t>.</w:t>
      </w:r>
    </w:p>
    <w:p w:rsidRPr="00F912E2" w:rsidR="00652122" w:rsidP="00652122" w:rsidRDefault="00652122" w14:paraId="07B7C179" w14:textId="4A62AA63">
      <w:pPr>
        <w:rPr>
          <w:rFonts w:ascii="Sitka Text" w:hAnsi="Sitka Text"/>
        </w:rPr>
      </w:pPr>
      <w:r w:rsidRPr="00F912E2" w:rsidR="00652122">
        <w:rPr>
          <w:rFonts w:ascii="Sitka Text" w:hAnsi="Sitka Text"/>
        </w:rPr>
        <w:t>Split-belt treadmill (SBT) walking, where belts move at different speeds, has been shown to induce spontaneous</w:t>
      </w:r>
      <w:r w:rsidRPr="00F912E2" w:rsidR="00271EB0">
        <w:rPr>
          <w:rFonts w:ascii="Sitka Text" w:hAnsi="Sitka Text"/>
        </w:rPr>
        <w:t xml:space="preserve"> adaptations that manifest transiently as</w:t>
      </w:r>
      <w:r w:rsidRPr="00F912E2" w:rsidR="00652122">
        <w:rPr>
          <w:rFonts w:ascii="Sitka Text" w:hAnsi="Sitka Text"/>
        </w:rPr>
        <w:t xml:space="preserve"> </w:t>
      </w:r>
      <w:r w:rsidRPr="00F912E2" w:rsidR="0075368E">
        <w:rPr>
          <w:rFonts w:ascii="Sitka Text" w:hAnsi="Sitka Text"/>
        </w:rPr>
        <w:t>increases</w:t>
      </w:r>
      <w:r w:rsidRPr="00F912E2" w:rsidR="00652122">
        <w:rPr>
          <w:rFonts w:ascii="Sitka Text" w:hAnsi="Sitka Text"/>
        </w:rPr>
        <w:t xml:space="preserve"> in PF torque</w:t>
      </w:r>
      <w:r w:rsidRPr="00F912E2" w:rsidR="00192D05">
        <w:rPr>
          <w:rFonts w:ascii="Sitka Text" w:hAnsi="Sitka Text"/>
        </w:rPr>
        <w:t xml:space="preserve"> on the slow side and decreases in PF torque on </w:t>
      </w:r>
      <w:r w:rsidRPr="00F912E2" w:rsidR="00B7798D">
        <w:rPr>
          <w:rFonts w:ascii="Sitka Text" w:hAnsi="Sitka Text"/>
        </w:rPr>
        <w:t xml:space="preserve">the </w:t>
      </w:r>
      <w:r w:rsidRPr="00F912E2" w:rsidR="00A55A91">
        <w:rPr>
          <w:rFonts w:ascii="Sitka Text" w:hAnsi="Sitka Text"/>
        </w:rPr>
        <w:t>fast</w:t>
      </w:r>
      <w:r w:rsidRPr="00F912E2" w:rsidR="00B7798D">
        <w:rPr>
          <w:rFonts w:ascii="Sitka Text" w:hAnsi="Sitka Text"/>
        </w:rPr>
        <w:t xml:space="preserve"> side</w:t>
      </w:r>
      <w:r w:rsidRPr="00F912E2" w:rsidR="00271EB0">
        <w:rPr>
          <w:rFonts w:ascii="Sitka Text" w:hAnsi="Sitka Text"/>
        </w:rPr>
        <w:t xml:space="preserve"> </w:t>
      </w:r>
      <w:r w:rsidRPr="00F912E2" w:rsidR="00652122">
        <w:rPr>
          <w:rFonts w:ascii="Sitka Text" w:hAnsi="Sitka Text"/>
        </w:rPr>
        <w:t>after belts return to matched speeds</w:t>
      </w:r>
      <w:r w:rsidRPr="00F912E2" w:rsidR="00167701">
        <w:rPr>
          <w:rFonts w:ascii="Sitka Text" w:hAnsi="Sitka Text"/>
        </w:rPr>
        <w:fldChar w:fldCharType="begin"/>
      </w:r>
      <w:r w:rsidRPr="00F912E2" w:rsidR="00167701">
        <w:rPr>
          <w:rFonts w:ascii="Sitka Text" w:hAnsi="Sitka Text"/>
        </w:rPr>
        <w:instrText xml:space="preserve"> ADDIN ZOTERO_ITEM CSL_CITATION {"citationID":"41zhQHO1","properties":{"formattedCitation":"\\super 10\\nosupersub{}","plainCitation":"10","noteIndex":0},"citationItems":[{"id":3685,"uris":["http://zotero.org/users/6521837/items/Y3N77JJD"],"itemData":{"id":3685,"type":"article-journal","abstract":"OBJECTIVE\nTo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citation-key":"lauziarePlantarflexionMomentContributor2014"}}],"schema":"https://github.com/citation-style-language/schema/raw/master/csl-citation.json"} </w:instrText>
      </w:r>
      <w:r w:rsidRPr="00F912E2" w:rsidR="00167701">
        <w:rPr>
          <w:rFonts w:ascii="Sitka Text" w:hAnsi="Sitka Text"/>
        </w:rPr>
        <w:fldChar w:fldCharType="separate"/>
      </w:r>
      <w:r w:rsidRPr="00F912E2" w:rsidR="00167701">
        <w:rPr>
          <w:rFonts w:ascii="Sitka Text" w:hAnsi="Sitka Text" w:cs="Times New Roman"/>
          <w:kern w:val="0"/>
          <w:vertAlign w:val="superscript"/>
        </w:rPr>
        <w:t>10</w:t>
      </w:r>
      <w:r w:rsidRPr="00F912E2" w:rsidR="00167701">
        <w:rPr>
          <w:rFonts w:ascii="Sitka Text" w:hAnsi="Sitka Text"/>
        </w:rPr>
        <w:fldChar w:fldCharType="end"/>
      </w:r>
      <w:r w:rsidRPr="00F912E2" w:rsidR="00652122">
        <w:rPr>
          <w:rFonts w:ascii="Sitka Text" w:hAnsi="Sitka Text"/>
        </w:rPr>
        <w:t>.</w:t>
      </w:r>
      <w:r w:rsidRPr="00F912E2" w:rsidR="00D63D5D">
        <w:rPr>
          <w:rFonts w:ascii="Sitka Text" w:hAnsi="Sitka Text"/>
        </w:rPr>
        <w:t xml:space="preserve"> </w:t>
      </w:r>
      <w:r w:rsidRPr="00F912E2" w:rsidR="00652122">
        <w:rPr>
          <w:rFonts w:ascii="Sitka Text" w:hAnsi="Sitka Text"/>
        </w:rPr>
        <w:t xml:space="preserve">These changes in PF torque are correlated with </w:t>
      </w:r>
      <w:r w:rsidRPr="00F912E2" w:rsidR="67099073">
        <w:rPr>
          <w:rFonts w:ascii="Sitka Text" w:hAnsi="Sitka Text"/>
        </w:rPr>
        <w:t xml:space="preserve">the </w:t>
      </w:r>
      <w:r w:rsidRPr="00F912E2" w:rsidR="00652122">
        <w:rPr>
          <w:rFonts w:ascii="Sitka Text" w:hAnsi="Sitka Text"/>
        </w:rPr>
        <w:t>alterations in step length</w:t>
      </w:r>
      <w:r w:rsidRPr="00F912E2" w:rsidR="00D63D5D">
        <w:rPr>
          <w:rFonts w:ascii="Sitka Text" w:hAnsi="Sitka Text"/>
        </w:rPr>
        <w:fldChar w:fldCharType="begin"/>
      </w:r>
      <w:r w:rsidRPr="00F912E2" w:rsidR="00D63D5D">
        <w:rPr>
          <w:rFonts w:ascii="Sitka Text" w:hAnsi="Sitka Text"/>
        </w:rPr>
        <w:instrText xml:space="preserve"> ADDIN ZOTERO_ITEM CSL_CITATION {"citationID":"cCuadmYM","properties":{"formattedCitation":"\\super 10\\nosupersub{}","plainCitation":"10","noteIndex":0},"citationItems":[{"id":3685,"uris":["http://zotero.org/users/6521837/items/Y3N77JJD"],"itemData":{"id":3685,"type":"article-journal","abstract":"OBJECTIVE\nTo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citation-key":"lauziarePlantarflexionMomentContributor2014"}}],"schema":"https://github.com/citation-style-language/schema/raw/master/csl-citation.json"} </w:instrText>
      </w:r>
      <w:r w:rsidRPr="00F912E2" w:rsidR="00D63D5D">
        <w:rPr>
          <w:rFonts w:ascii="Sitka Text" w:hAnsi="Sitka Text"/>
        </w:rPr>
        <w:fldChar w:fldCharType="separate"/>
      </w:r>
      <w:r w:rsidRPr="00F912E2" w:rsidR="00D63D5D">
        <w:rPr>
          <w:rFonts w:ascii="Sitka Text" w:hAnsi="Sitka Text" w:cs="Times New Roman"/>
          <w:kern w:val="0"/>
          <w:vertAlign w:val="superscript"/>
        </w:rPr>
        <w:t>10</w:t>
      </w:r>
      <w:r w:rsidRPr="00F912E2" w:rsidR="00D63D5D">
        <w:rPr>
          <w:rFonts w:ascii="Sitka Text" w:hAnsi="Sitka Text"/>
        </w:rPr>
        <w:fldChar w:fldCharType="end"/>
      </w:r>
      <w:r w:rsidRPr="00F912E2" w:rsidR="00652122">
        <w:rPr>
          <w:rFonts w:ascii="Sitka Text" w:hAnsi="Sitka Text"/>
        </w:rPr>
        <w:t xml:space="preserve"> typically </w:t>
      </w:r>
      <w:r w:rsidRPr="00F912E2" w:rsidR="00652122">
        <w:rPr>
          <w:rFonts w:ascii="Sitka Text" w:hAnsi="Sitka Text"/>
        </w:rPr>
        <w:t xml:space="preserve">observed</w:t>
      </w:r>
      <w:r w:rsidRPr="00F912E2" w:rsidR="00652122">
        <w:rPr>
          <w:rFonts w:ascii="Sitka Text" w:hAnsi="Sitka Text"/>
        </w:rPr>
        <w:t xml:space="preserve"> following SBT adaptation</w:t>
      </w:r>
      <w:r w:rsidRPr="00F912E2" w:rsidR="00083D76">
        <w:rPr>
          <w:rFonts w:ascii="Sitka Text" w:hAnsi="Sitka Text"/>
        </w:rPr>
        <w:fldChar w:fldCharType="begin"/>
      </w:r>
      <w:r w:rsidRPr="00F912E2" w:rsidR="00083D76">
        <w:rPr>
          <w:rFonts w:ascii="Sitka Text" w:hAnsi="Sitka Text"/>
        </w:rPr>
        <w:instrText xml:space="preserve"> ADDIN ZOTERO_ITEM CSL_CITATION {"citationID":"SpOzWxG8","properties":{"formattedCitation":"\\super 11,12\\nosupersub{}","plainCitation":"11,12","noteIndex":0},"citationItems":[{"id":3730,"uris":["http://zotero.org/users/6521837/items/E6QNT75U"],"itemData":{"id":3730,"type":"article-journal","abstract":"Interlimb coordination is critically important during bipedal locomotion and often must be adapted to account for varying environmental circumstances. Here we studied adaptation of human interlimb coordination using a split-belt treadmill, where the legs can be made to move at different speeds. Human adults, infants, and spinal cats can alter walking patterns on a split-belt treadmill by prolonging stance and shortening swing on the slower limb and vice versa on the faster limb. It is not known whether other locomotor parameters change or if there is a capacity for storage of a new motor pattern after training. We asked whether adults adapt both intra- and interlimb gait parameters during split-belt walking and show aftereffects from training. Healthy subjects were tested walking with belts tied (baseline), then belts split (adaptation), and again tied (postadaptation). Walking parameters that directly relate to the interlimb relationship changed slowly during adaptation and showed robust aftereffects during postadaptation. These changes paralleled subjective impressions of limping versus no limping. In contrast, parameters calculated from an individual leg changed rapidly to accommodate split-belts and showed no aftereffects. These results suggest some independence of neural control of intra- versus interlimb parameters during walking. They also show that the adult nervous system can adapt and store new interlimb patterns after short bouts of training. The differences in intra- versus interlimb control may be related to the varying complexity of the parameters, task demands, and/or the level of neural control necessary for their adaptation.","container-title":"Journal of Neurophysiology","DOI":"10.1152/jn.00089.2005","ISSN":"0022-3077","issue":"4","note":"publisher: American Physiological Society","page":"2403-2415","source":"journals.physiology.org (Atypon)","title":"Interlimb Coordination During Locomotion: What Can be Adapted and Stored?","title-short":"Interlimb Coordination During Locomotion","volume":"94","author":[{"family":"Reisman","given":"Darcy S."},{"family":"Block","given":"Hannah J."},{"family":"Bastian","given":"Amy J."}],"issued":{"date-parts":[["2005",10]]},"citation-key":"reismanInterlimbCoordinationLocomotion2005"}},{"id":3692,"uris":["http://zotero.org/users/6521837/items/ZXGJ7ITQ"],"itemData":{"id":3692,"type":"article-journal","abstract":"Human locomotion must be flexible in order to meet varied environmental demands. Alterations to the gait pattern occur on different time scales, ranging from fast, reactive adjustments to slower, more persistent adaptations. A recent study in humans demonstrated that the cerebellum plays a key role in slower walking adaptations in interlimb coordination during split-belt treadmill walking, but not fast reactive changes. It is not known whether cerebral structures are also important in these processes, though some studies of cats have suggested that they are not. We used a split-belt treadmill walking task to test whether cerebral damage from stroke impairs either type of flexibility. Thirteen individuals who had sustained a single stroke more than 6 months prior to the study (four females) and 13 age- and gender-matched healthy control subjects were recruited to participate in the study. Results showed that stroke involving cerebral structures did not impair either reactive or adaptive abilities and did not disrupt storage of new interlimb relationships (i.e. after-effects). This suggests that cerebellar interactions with brainstem, rather than cerebral structures, comprise the critical circuit for this type of interlimb control. Furthermore, the after-effects from a 15-min adaptation session could temporarily induce symmetry in subjects who demonstrated baseline asymmetry of spatiotemporal gait parameters. In order to re-establish symmetric walking, the choice of which leg is on the fast belt during split-belt walking must be based on the subject's initial asymmetry. These findings demonstrate that cerebral stroke survivors are indeed able to adapt interlimb coordination. This raises the possibility that asymmetric walking patterns post-stroke could be remediated utilizing the split-belt treadmill as a long-term rehabilitation strategy.","container-title":"Brain: A Journal of Neurology","DOI":"10.1093/brain/awm035","ISSN":"1460-2156","issue":"Pt 7","journalAbbreviation":"Brain","language":"eng","note":"PMID: 17405765\nPMCID: PMC2977955","page":"1861-1872","source":"PubMed","title":"Locomotor adaptation on a split-belt treadmill can improve walking symmetry post-stroke","volume":"130","author":[{"family":"Reisman","given":"Darcy S."},{"family":"Wityk","given":"Robert"},{"family":"Silver","given":"Kenneth"},{"family":"Bastian","given":"Amy J."}],"issued":{"date-parts":[["2007",7]]},"citation-key":"reismanLocomotorAdaptationSplitbelt2007"}}],"schema":"https://github.com/citation-style-language/schema/raw/master/csl-citation.json"} </w:instrText>
      </w:r>
      <w:r w:rsidRPr="00F912E2" w:rsidR="00083D76">
        <w:rPr>
          <w:rFonts w:ascii="Sitka Text" w:hAnsi="Sitka Text"/>
        </w:rPr>
        <w:fldChar w:fldCharType="separate"/>
      </w:r>
      <w:r w:rsidRPr="00F912E2" w:rsidR="00083D76">
        <w:rPr>
          <w:rFonts w:ascii="Sitka Text" w:hAnsi="Sitka Text" w:cs="Times New Roman"/>
          <w:kern w:val="0"/>
          <w:vertAlign w:val="superscript"/>
        </w:rPr>
        <w:t>11,12</w:t>
      </w:r>
      <w:r w:rsidRPr="00F912E2" w:rsidR="00083D76">
        <w:rPr>
          <w:rFonts w:ascii="Sitka Text" w:hAnsi="Sitka Text"/>
        </w:rPr>
        <w:fldChar w:fldCharType="end"/>
      </w:r>
      <w:r w:rsidRPr="00F912E2" w:rsidR="00556AB0">
        <w:rPr>
          <w:rFonts w:ascii="Sitka Text" w:hAnsi="Sitka Text"/>
        </w:rPr>
        <w:t xml:space="preserve"> </w:t>
      </w:r>
      <w:r w:rsidRPr="00F912E2" w:rsidR="00652122">
        <w:rPr>
          <w:rFonts w:ascii="Sitka Text" w:hAnsi="Sitka Text"/>
        </w:rPr>
        <w:t>and are thought to be driven by cerebellar feedforward control mechanisms</w:t>
      </w:r>
      <w:r w:rsidRPr="00F912E2" w:rsidR="00083D76">
        <w:rPr>
          <w:rFonts w:ascii="Sitka Text" w:hAnsi="Sitka Text"/>
        </w:rPr>
        <w:fldChar w:fldCharType="begin"/>
      </w:r>
      <w:r w:rsidRPr="00F912E2" w:rsidR="00083D76">
        <w:rPr>
          <w:rFonts w:ascii="Sitka Text" w:hAnsi="Sitka Text"/>
        </w:rPr>
        <w:instrText xml:space="preserve"> ADDIN ZOTERO_ITEM CSL_CITATION {"citationID":"pBUhiR5z","properties":{"formattedCitation":"\\super 13\\nosupersub{}","plainCitation":"13","noteIndex":0},"citationItems":[{"id":3879,"uris":["http://zotero.org/users/6521837/items/V7KI82TX"],"itemData":{"id":3879,"type":"article-journal","abstract":"Locomotor adaptability ranges from the simple and fast-acting to the complex and long-lasting and is a requirement for successful mobility in an unpredictable environment. Several neural structures, including the spinal cord, brainstem, cerebellum, and motor cortex, have been implicated in the control of various types of locomotor adaptation. However, it is not known which structures control which types of adaptation and the specific mechanisms by which the appropriate adjustments are made. Here, we used a splitbelt treadmill to test cerebellar contributions to two different forms of locomotor adaptation in humans. We found that cerebellar damage does not impair the ability to make reactive feedback-driven motor adaptations, but significantly disrupts predictive feedforward motor adaptations during splitbelt treadmill locomotion. Our results speak to two important aspects of locomotor control. First, we have demonstrated that different levels of locomotor adaptability are clearly dissociable. Second, the cerebellum seems to play an essential role in predictive but not reactive locomotor adjustments. We postulate that reactive adjustments may instead be predominantly controlled by lower neural centers, such as the spinal cord or brainstem.","container-title":"The Journal of Neuroscience","DOI":"10.1523/JNEUROSCI.2622-06.2006","ISSN":"0270-6474","issue":"36","journalAbbreviation":"J Neurosci","note":"PMID: 16957067\nPMCID: PMC6674518","page":"9107-9116","source":"PubMed Central","title":"Cerebellar Contributions to Locomotor Adaptations during Splitbelt Treadmill Walking","volume":"26","author":[{"family":"Morton","given":"Susanne M."},{"family":"Bastian","given":"Amy J."}],"issued":{"date-parts":[["2006",9,6]]},"citation-key":"mortonCerebellarContributionsLocomotor2006"}}],"schema":"https://github.com/citation-style-language/schema/raw/master/csl-citation.json"} </w:instrText>
      </w:r>
      <w:r w:rsidRPr="00F912E2" w:rsidR="00083D76">
        <w:rPr>
          <w:rFonts w:ascii="Sitka Text" w:hAnsi="Sitka Text"/>
        </w:rPr>
        <w:fldChar w:fldCharType="separate"/>
      </w:r>
      <w:r w:rsidRPr="00F912E2" w:rsidR="00083D76">
        <w:rPr>
          <w:rFonts w:ascii="Sitka Text" w:hAnsi="Sitka Text" w:cs="Times New Roman"/>
          <w:kern w:val="0"/>
          <w:vertAlign w:val="superscript"/>
        </w:rPr>
        <w:t>13</w:t>
      </w:r>
      <w:r w:rsidRPr="00F912E2" w:rsidR="00083D76">
        <w:rPr>
          <w:rFonts w:ascii="Sitka Text" w:hAnsi="Sitka Text"/>
        </w:rPr>
        <w:fldChar w:fldCharType="end"/>
      </w:r>
      <w:r w:rsidRPr="00F912E2" w:rsidR="00652122">
        <w:rPr>
          <w:rFonts w:ascii="Sitka Text" w:hAnsi="Sitka Text"/>
        </w:rPr>
        <w:t>.</w:t>
      </w:r>
      <w:r w:rsidRPr="00F912E2" w:rsidR="00537850">
        <w:rPr>
          <w:rFonts w:ascii="Sitka Text" w:hAnsi="Sitka Text"/>
        </w:rPr>
        <w:t xml:space="preserve"> </w:t>
      </w:r>
      <w:r w:rsidRPr="00F912E2" w:rsidR="00905AFE">
        <w:rPr>
          <w:rFonts w:ascii="Sitka Text" w:hAnsi="Sitka Text"/>
        </w:rPr>
        <w:t xml:space="preserve"> </w:t>
      </w:r>
      <w:r w:rsidRPr="00F912E2" w:rsidR="00905AFE">
        <w:rPr>
          <w:rFonts w:ascii="Sitka Text" w:hAnsi="Sitka Text"/>
        </w:rPr>
        <w:t xml:space="preserve">With repeated </w:t>
      </w:r>
      <w:r w:rsidRPr="00F912E2" w:rsidR="0079684C">
        <w:rPr>
          <w:rFonts w:ascii="Sitka Text" w:hAnsi="Sitka Text"/>
        </w:rPr>
        <w:t>c</w:t>
      </w:r>
      <w:r w:rsidRPr="00F912E2" w:rsidR="00501819">
        <w:rPr>
          <w:rFonts w:ascii="Sitka Text" w:hAnsi="Sitka Text"/>
        </w:rPr>
        <w:t xml:space="preserve">onventional </w:t>
      </w:r>
      <w:r w:rsidRPr="00F912E2" w:rsidR="0079684C">
        <w:rPr>
          <w:rFonts w:ascii="Sitka Text" w:hAnsi="Sitka Text"/>
        </w:rPr>
        <w:t>SBT</w:t>
      </w:r>
      <w:r w:rsidRPr="00F912E2" w:rsidR="00501819">
        <w:rPr>
          <w:rFonts w:ascii="Sitka Text" w:hAnsi="Sitka Text"/>
        </w:rPr>
        <w:t xml:space="preserve"> (cSBT)</w:t>
      </w:r>
      <w:r w:rsidRPr="00F912E2" w:rsidR="0079684C">
        <w:rPr>
          <w:rFonts w:ascii="Sitka Text" w:hAnsi="Sitka Text"/>
        </w:rPr>
        <w:t xml:space="preserve"> training, individuals with hemiparesis following stroke can improve their overground step length symmetry</w:t>
      </w:r>
      <w:r w:rsidRPr="00F912E2" w:rsidR="00C940EA">
        <w:rPr>
          <w:rFonts w:ascii="Sitka Text" w:hAnsi="Sitka Text"/>
        </w:rPr>
        <w:t xml:space="preserve">. </w:t>
      </w:r>
    </w:p>
    <w:p w:rsidRPr="00F912E2" w:rsidR="00882709" w:rsidP="00882709" w:rsidRDefault="00C940EA" w14:paraId="6467BC6D" w14:textId="6BA83D59">
      <w:pPr>
        <w:rPr>
          <w:rFonts w:ascii="Sitka Text" w:hAnsi="Sitka Text"/>
        </w:rPr>
      </w:pPr>
      <w:r w:rsidRPr="67C4775A" w:rsidR="00C940EA">
        <w:rPr>
          <w:rFonts w:ascii="Sitka Text" w:hAnsi="Sitka Text"/>
        </w:rPr>
        <w:t xml:space="preserve">If the </w:t>
      </w:r>
      <w:r w:rsidRPr="67C4775A" w:rsidR="00AE4F74">
        <w:rPr>
          <w:rFonts w:ascii="Sitka Text" w:hAnsi="Sitka Text"/>
        </w:rPr>
        <w:t>per</w:t>
      </w:r>
      <w:r w:rsidRPr="67C4775A" w:rsidR="00EA2E2F">
        <w:rPr>
          <w:rFonts w:ascii="Sitka Text" w:hAnsi="Sitka Text"/>
        </w:rPr>
        <w:t>turbations that evoke</w:t>
      </w:r>
      <w:r w:rsidRPr="67C4775A" w:rsidR="00C940EA">
        <w:rPr>
          <w:rFonts w:ascii="Sitka Text" w:hAnsi="Sitka Text"/>
        </w:rPr>
        <w:t xml:space="preserve"> spontaneous changes in </w:t>
      </w:r>
      <w:r w:rsidRPr="67C4775A" w:rsidR="005C1254">
        <w:rPr>
          <w:rFonts w:ascii="Sitka Text" w:hAnsi="Sitka Text"/>
        </w:rPr>
        <w:t xml:space="preserve">PF torque and step length in </w:t>
      </w:r>
      <w:r w:rsidRPr="67C4775A" w:rsidR="00C940EA">
        <w:rPr>
          <w:rFonts w:ascii="Sitka Text" w:hAnsi="Sitka Text"/>
        </w:rPr>
        <w:t xml:space="preserve">cSBT </w:t>
      </w:r>
      <w:r w:rsidRPr="67C4775A" w:rsidR="006E693C">
        <w:rPr>
          <w:rFonts w:ascii="Sitka Text" w:hAnsi="Sitka Text"/>
        </w:rPr>
        <w:t>traing</w:t>
      </w:r>
      <w:r w:rsidRPr="67C4775A" w:rsidR="006E693C">
        <w:rPr>
          <w:rFonts w:ascii="Sitka Text" w:hAnsi="Sitka Text"/>
        </w:rPr>
        <w:t xml:space="preserve"> </w:t>
      </w:r>
      <w:r w:rsidRPr="67C4775A" w:rsidR="00C940EA">
        <w:rPr>
          <w:rFonts w:ascii="Sitka Text" w:hAnsi="Sitka Text"/>
        </w:rPr>
        <w:t>could be applied symmetrically, it may provide a</w:t>
      </w:r>
      <w:r w:rsidRPr="67C4775A" w:rsidR="00426A53">
        <w:rPr>
          <w:rFonts w:ascii="Sitka Text" w:hAnsi="Sitka Text"/>
        </w:rPr>
        <w:t xml:space="preserve"> means</w:t>
      </w:r>
      <w:r w:rsidRPr="67C4775A" w:rsidR="007739EB">
        <w:rPr>
          <w:rFonts w:ascii="Sitka Text" w:hAnsi="Sitka Text"/>
        </w:rPr>
        <w:t xml:space="preserve"> </w:t>
      </w:r>
      <w:r w:rsidRPr="67C4775A" w:rsidR="00900099">
        <w:rPr>
          <w:rFonts w:ascii="Sitka Text" w:hAnsi="Sitka Text"/>
        </w:rPr>
        <w:t xml:space="preserve">to </w:t>
      </w:r>
      <w:r w:rsidRPr="67C4775A" w:rsidR="009E4786">
        <w:rPr>
          <w:rFonts w:ascii="Sitka Text" w:hAnsi="Sitka Text"/>
        </w:rPr>
        <w:t xml:space="preserve">improve </w:t>
      </w:r>
      <w:r w:rsidRPr="67C4775A" w:rsidR="007739EB">
        <w:rPr>
          <w:rFonts w:ascii="Sitka Text" w:hAnsi="Sitka Text"/>
        </w:rPr>
        <w:t>the</w:t>
      </w:r>
      <w:r w:rsidRPr="67C4775A" w:rsidR="00DF67DB">
        <w:rPr>
          <w:rFonts w:ascii="Sitka Text" w:hAnsi="Sitka Text"/>
        </w:rPr>
        <w:t xml:space="preserve"> gait</w:t>
      </w:r>
      <w:r w:rsidRPr="67C4775A" w:rsidR="007739EB">
        <w:rPr>
          <w:rFonts w:ascii="Sitka Text" w:hAnsi="Sitka Text"/>
        </w:rPr>
        <w:t xml:space="preserve"> pattern of</w:t>
      </w:r>
      <w:r w:rsidRPr="67C4775A" w:rsidR="00DF67DB">
        <w:rPr>
          <w:rFonts w:ascii="Sitka Text" w:hAnsi="Sitka Text"/>
        </w:rPr>
        <w:t xml:space="preserve"> individuals who begin to </w:t>
      </w:r>
      <w:r w:rsidRPr="67C4775A" w:rsidR="00DF67DB">
        <w:rPr>
          <w:rFonts w:ascii="Sitka Text" w:hAnsi="Sitka Text"/>
        </w:rPr>
        <w:t>exhibit</w:t>
      </w:r>
      <w:r w:rsidRPr="67C4775A" w:rsidR="00DF67DB">
        <w:rPr>
          <w:rFonts w:ascii="Sitka Text" w:hAnsi="Sitka Text"/>
        </w:rPr>
        <w:t xml:space="preserve"> the proximal shift of aging</w:t>
      </w:r>
      <w:r w:rsidRPr="67C4775A" w:rsidR="008E0E51">
        <w:rPr>
          <w:rFonts w:ascii="Sitka Text" w:hAnsi="Sitka Text"/>
        </w:rPr>
        <w:t>.</w:t>
      </w:r>
      <w:r w:rsidRPr="67C4775A" w:rsidR="00043669">
        <w:rPr>
          <w:rFonts w:ascii="Sitka Text" w:hAnsi="Sitka Text"/>
        </w:rPr>
        <w:t xml:space="preserve"> </w:t>
      </w:r>
      <w:r w:rsidRPr="67C4775A" w:rsidR="00882709">
        <w:rPr>
          <w:rFonts w:ascii="Sitka Text" w:hAnsi="Sitka Text"/>
        </w:rPr>
        <w:t xml:space="preserve">The intention of this study is to verify the </w:t>
      </w:r>
      <w:r w:rsidRPr="67C4775A" w:rsidR="00882709">
        <w:rPr>
          <w:rFonts w:ascii="Sitka Text" w:hAnsi="Sitka Text"/>
        </w:rPr>
        <w:t>feas</w:t>
      </w:r>
      <w:r w:rsidRPr="67C4775A" w:rsidR="10294078">
        <w:rPr>
          <w:rFonts w:ascii="Sitka Text" w:hAnsi="Sitka Text"/>
        </w:rPr>
        <w:t>i</w:t>
      </w:r>
      <w:r w:rsidRPr="67C4775A" w:rsidR="00882709">
        <w:rPr>
          <w:rFonts w:ascii="Sitka Text" w:hAnsi="Sitka Text"/>
        </w:rPr>
        <w:t>bilty</w:t>
      </w:r>
      <w:r w:rsidRPr="67C4775A" w:rsidR="00882709">
        <w:rPr>
          <w:rFonts w:ascii="Sitka Text" w:hAnsi="Sitka Text"/>
        </w:rPr>
        <w:t xml:space="preserve"> of our approach to induce transient changes </w:t>
      </w:r>
      <w:r w:rsidRPr="67C4775A" w:rsidR="00EA2E2F">
        <w:rPr>
          <w:rFonts w:ascii="Sitka Text" w:hAnsi="Sitka Text"/>
        </w:rPr>
        <w:t xml:space="preserve">in </w:t>
      </w:r>
      <w:r w:rsidRPr="67C4775A" w:rsidR="00AB406D">
        <w:rPr>
          <w:rFonts w:ascii="Sitka Text" w:hAnsi="Sitka Text"/>
        </w:rPr>
        <w:t xml:space="preserve">PF </w:t>
      </w:r>
      <w:r w:rsidRPr="67C4775A" w:rsidR="34FEE73D">
        <w:rPr>
          <w:rFonts w:ascii="Sitka Text" w:hAnsi="Sitka Text"/>
        </w:rPr>
        <w:t xml:space="preserve">torque </w:t>
      </w:r>
      <w:r w:rsidRPr="67C4775A" w:rsidR="00882709">
        <w:rPr>
          <w:rFonts w:ascii="Sitka Text" w:hAnsi="Sitka Text"/>
        </w:rPr>
        <w:t>in a young and healthy population prior to examining the effects in an elderly population.</w:t>
      </w:r>
    </w:p>
    <w:p w:rsidRPr="00F912E2" w:rsidR="00652122" w:rsidP="000C186B" w:rsidRDefault="00DB7385" w14:paraId="2F8604A4" w14:textId="59334B4E">
      <w:pPr>
        <w:rPr>
          <w:rFonts w:ascii="Sitka Text" w:hAnsi="Sitka Text"/>
        </w:rPr>
      </w:pPr>
      <w:r w:rsidRPr="67C4775A" w:rsidR="00DB7385">
        <w:rPr>
          <w:rFonts w:ascii="Sitka Text" w:hAnsi="Sitka Text"/>
        </w:rPr>
        <w:t>We hypothesize that</w:t>
      </w:r>
      <w:r w:rsidRPr="67C4775A" w:rsidR="00BC5855">
        <w:rPr>
          <w:rFonts w:ascii="Sitka Text" w:hAnsi="Sitka Text"/>
        </w:rPr>
        <w:t xml:space="preserve"> bilateral </w:t>
      </w:r>
      <w:r w:rsidRPr="67C4775A" w:rsidR="00BC5855">
        <w:rPr>
          <w:rFonts w:ascii="Sitka Text" w:hAnsi="Sitka Text"/>
        </w:rPr>
        <w:t>adaptions</w:t>
      </w:r>
      <w:r w:rsidRPr="67C4775A" w:rsidR="00BC5855">
        <w:rPr>
          <w:rFonts w:ascii="Sitka Text" w:hAnsi="Sitka Text"/>
        </w:rPr>
        <w:t xml:space="preserve"> </w:t>
      </w:r>
      <w:r w:rsidRPr="67C4775A" w:rsidR="003E5BBA">
        <w:rPr>
          <w:rFonts w:ascii="Sitka Text" w:hAnsi="Sitka Text"/>
        </w:rPr>
        <w:t xml:space="preserve">in PF torque </w:t>
      </w:r>
      <w:r w:rsidRPr="67C4775A" w:rsidR="00BC5855">
        <w:rPr>
          <w:rFonts w:ascii="Sitka Text" w:hAnsi="Sitka Text"/>
        </w:rPr>
        <w:t xml:space="preserve">can be evoked when </w:t>
      </w:r>
      <w:r w:rsidRPr="67C4775A" w:rsidR="00A714A8">
        <w:rPr>
          <w:rFonts w:ascii="Sitka Text" w:hAnsi="Sitka Text"/>
        </w:rPr>
        <w:t>either of the</w:t>
      </w:r>
      <w:r w:rsidRPr="67C4775A" w:rsidR="000C186B">
        <w:rPr>
          <w:rFonts w:ascii="Sitka Text" w:hAnsi="Sitka Text"/>
        </w:rPr>
        <w:t xml:space="preserve"> two altered weight transfers that occur in a cSBT</w:t>
      </w:r>
      <w:r w:rsidRPr="67C4775A" w:rsidR="00C917E6">
        <w:rPr>
          <w:rFonts w:ascii="Sitka Text" w:hAnsi="Sitka Text"/>
        </w:rPr>
        <w:t xml:space="preserve"> are </w:t>
      </w:r>
      <w:r w:rsidRPr="67C4775A" w:rsidR="00A714A8">
        <w:rPr>
          <w:rFonts w:ascii="Sitka Text" w:hAnsi="Sitka Text"/>
        </w:rPr>
        <w:t>applied bilaterally</w:t>
      </w:r>
      <w:r w:rsidRPr="67C4775A" w:rsidR="000C186B">
        <w:rPr>
          <w:rFonts w:ascii="Sitka Text" w:hAnsi="Sitka Text"/>
        </w:rPr>
        <w:t xml:space="preserve">: stepping onto a faster belt and stepping </w:t>
      </w:r>
      <w:r w:rsidRPr="67C4775A" w:rsidR="1EFC6551">
        <w:rPr>
          <w:rFonts w:ascii="Sitka Text" w:hAnsi="Sitka Text"/>
        </w:rPr>
        <w:t>off</w:t>
      </w:r>
      <w:r w:rsidRPr="67C4775A" w:rsidR="000C186B">
        <w:rPr>
          <w:rFonts w:ascii="Sitka Text" w:hAnsi="Sitka Text"/>
        </w:rPr>
        <w:t xml:space="preserve"> a faster belt.</w:t>
      </w:r>
      <w:r w:rsidRPr="67C4775A" w:rsidR="004A49FD">
        <w:rPr>
          <w:rFonts w:ascii="Sitka Text" w:hAnsi="Sitka Text"/>
        </w:rPr>
        <w:t xml:space="preserve"> </w:t>
      </w:r>
    </w:p>
    <w:p w:rsidRPr="00F912E2" w:rsidR="009E00E7" w:rsidP="00652122" w:rsidRDefault="00652122" w14:paraId="34CE3C09" w14:textId="2EDA4900">
      <w:pPr>
        <w:rPr>
          <w:rFonts w:ascii="Sitka Text" w:hAnsi="Sitka Text"/>
        </w:rPr>
      </w:pPr>
      <w:r w:rsidRPr="67C4775A" w:rsidR="00652122">
        <w:rPr>
          <w:rFonts w:ascii="Sitka Text" w:hAnsi="Sitka Text"/>
        </w:rPr>
        <w:t xml:space="preserve">To </w:t>
      </w:r>
      <w:r w:rsidRPr="67C4775A" w:rsidR="00F253DC">
        <w:rPr>
          <w:rFonts w:ascii="Sitka Text" w:hAnsi="Sitka Text"/>
        </w:rPr>
        <w:t>isolate these irre</w:t>
      </w:r>
      <w:r w:rsidRPr="67C4775A" w:rsidR="004F1B5C">
        <w:rPr>
          <w:rFonts w:ascii="Sitka Text" w:hAnsi="Sitka Text"/>
        </w:rPr>
        <w:t>gular weight transfers</w:t>
      </w:r>
      <w:r w:rsidRPr="67C4775A" w:rsidR="00652122">
        <w:rPr>
          <w:rFonts w:ascii="Sitka Text" w:hAnsi="Sitka Text"/>
        </w:rPr>
        <w:t xml:space="preserve">, we </w:t>
      </w:r>
      <w:r w:rsidRPr="67C4775A" w:rsidR="000769DC">
        <w:rPr>
          <w:rFonts w:ascii="Sitka Text" w:hAnsi="Sitka Text"/>
        </w:rPr>
        <w:t>use</w:t>
      </w:r>
      <w:r w:rsidRPr="67C4775A" w:rsidR="00652122">
        <w:rPr>
          <w:rFonts w:ascii="Sitka Text" w:hAnsi="Sitka Text"/>
        </w:rPr>
        <w:t xml:space="preserve"> Phase-Dependent Speed Variation (PDSV), </w:t>
      </w:r>
      <w:r w:rsidRPr="67C4775A" w:rsidR="00D77EC0">
        <w:rPr>
          <w:rFonts w:ascii="Sitka Text" w:hAnsi="Sitka Text"/>
        </w:rPr>
        <w:t xml:space="preserve">where the </w:t>
      </w:r>
      <w:r w:rsidRPr="67C4775A" w:rsidR="00E35726">
        <w:rPr>
          <w:rFonts w:ascii="Sitka Text" w:hAnsi="Sitka Text"/>
        </w:rPr>
        <w:t>speed of a belt under a given limb changes</w:t>
      </w:r>
      <w:r w:rsidRPr="67C4775A" w:rsidR="08822EC8">
        <w:rPr>
          <w:rFonts w:ascii="Sitka Text" w:hAnsi="Sitka Text"/>
        </w:rPr>
        <w:t xml:space="preserve"> as it transitions from the braking to the propulsive phase of stance</w:t>
      </w:r>
      <w:r w:rsidRPr="67C4775A" w:rsidR="00E35726">
        <w:rPr>
          <w:rFonts w:ascii="Sitka Text" w:hAnsi="Sitka Text"/>
        </w:rPr>
        <w:t>. By modulating belt speed from either fast-to-slow or slow-to-fast, the</w:t>
      </w:r>
      <w:r w:rsidRPr="67C4775A" w:rsidR="00FD04C7">
        <w:rPr>
          <w:rFonts w:ascii="Sitka Text" w:hAnsi="Sitka Text"/>
        </w:rPr>
        <w:t>se</w:t>
      </w:r>
      <w:r w:rsidRPr="67C4775A" w:rsidR="00E35726">
        <w:rPr>
          <w:rFonts w:ascii="Sitka Text" w:hAnsi="Sitka Text"/>
        </w:rPr>
        <w:t xml:space="preserve"> two</w:t>
      </w:r>
      <w:r w:rsidRPr="67C4775A" w:rsidR="00652122">
        <w:rPr>
          <w:rFonts w:ascii="Sitka Text" w:hAnsi="Sitka Text"/>
        </w:rPr>
        <w:t xml:space="preserve"> </w:t>
      </w:r>
      <w:r w:rsidRPr="67C4775A" w:rsidR="004F1B5C">
        <w:rPr>
          <w:rFonts w:ascii="Sitka Text" w:hAnsi="Sitka Text"/>
        </w:rPr>
        <w:t>conditions</w:t>
      </w:r>
      <w:r w:rsidRPr="67C4775A" w:rsidR="00E35726">
        <w:rPr>
          <w:rFonts w:ascii="Sitka Text" w:hAnsi="Sitka Text"/>
        </w:rPr>
        <w:t xml:space="preserve"> can be </w:t>
      </w:r>
      <w:r w:rsidRPr="67C4775A" w:rsidR="00EF2D85">
        <w:rPr>
          <w:rFonts w:ascii="Sitka Text" w:hAnsi="Sitka Text"/>
        </w:rPr>
        <w:t>achieved bilaterall</w:t>
      </w:r>
      <w:r w:rsidRPr="67C4775A" w:rsidR="00B23B81">
        <w:rPr>
          <w:rFonts w:ascii="Sitka Text" w:hAnsi="Sitka Text"/>
        </w:rPr>
        <w:t>y</w:t>
      </w:r>
      <w:r w:rsidRPr="67C4775A" w:rsidR="00652122">
        <w:rPr>
          <w:rFonts w:ascii="Sitka Text" w:hAnsi="Sitka Text"/>
        </w:rPr>
        <w:t xml:space="preserve">: </w:t>
      </w:r>
    </w:p>
    <w:p w:rsidRPr="00F912E2" w:rsidR="009E00E7" w:rsidP="009E00E7" w:rsidRDefault="00652122" w14:paraId="3F42697C" w14:textId="66C6DD23">
      <w:pPr>
        <w:pStyle w:val="ListParagraph"/>
        <w:numPr>
          <w:ilvl w:val="0"/>
          <w:numId w:val="1"/>
        </w:numPr>
        <w:rPr>
          <w:rFonts w:ascii="Sitka Text" w:hAnsi="Sitka Text"/>
        </w:rPr>
      </w:pPr>
      <w:r w:rsidRPr="00F912E2">
        <w:rPr>
          <w:rFonts w:ascii="Sitka Text" w:hAnsi="Sitka Text"/>
          <w:i/>
          <w:iCs/>
        </w:rPr>
        <w:t>FastBrake</w:t>
      </w:r>
      <w:r w:rsidRPr="00F912E2">
        <w:rPr>
          <w:rFonts w:ascii="Sitka Text" w:hAnsi="Sitka Text"/>
        </w:rPr>
        <w:t xml:space="preserve">, where the leading limb </w:t>
      </w:r>
      <w:r w:rsidRPr="00F912E2" w:rsidR="009E00E7">
        <w:rPr>
          <w:rFonts w:ascii="Sitka Text" w:hAnsi="Sitka Text"/>
        </w:rPr>
        <w:t>belt is faster</w:t>
      </w:r>
      <w:r w:rsidRPr="00F912E2">
        <w:rPr>
          <w:rFonts w:ascii="Sitka Text" w:hAnsi="Sitka Text"/>
        </w:rPr>
        <w:t xml:space="preserve"> </w:t>
      </w:r>
      <w:r w:rsidRPr="00F912E2" w:rsidR="004549BA">
        <w:rPr>
          <w:rFonts w:ascii="Sitka Text" w:hAnsi="Sitka Text"/>
        </w:rPr>
        <w:t>and the feet move toward each other during double support</w:t>
      </w:r>
    </w:p>
    <w:p w:rsidRPr="00F912E2" w:rsidR="00652122" w:rsidP="00652122" w:rsidRDefault="00652122" w14:paraId="101ED10B" w14:textId="13B56B06">
      <w:pPr>
        <w:pStyle w:val="ListParagraph"/>
        <w:numPr>
          <w:ilvl w:val="0"/>
          <w:numId w:val="1"/>
        </w:numPr>
        <w:rPr>
          <w:rFonts w:ascii="Sitka Text" w:hAnsi="Sitka Text"/>
        </w:rPr>
      </w:pPr>
      <w:r w:rsidRPr="00F912E2">
        <w:rPr>
          <w:rFonts w:ascii="Sitka Text" w:hAnsi="Sitka Text"/>
          <w:i/>
          <w:iCs/>
        </w:rPr>
        <w:t>FastProp</w:t>
      </w:r>
      <w:r w:rsidRPr="00F912E2">
        <w:rPr>
          <w:rFonts w:ascii="Sitka Text" w:hAnsi="Sitka Text"/>
        </w:rPr>
        <w:t xml:space="preserve">, where the trailing limb </w:t>
      </w:r>
      <w:r w:rsidRPr="00F912E2" w:rsidR="006D05F6">
        <w:rPr>
          <w:rFonts w:ascii="Sitka Text" w:hAnsi="Sitka Text"/>
        </w:rPr>
        <w:t>belt is faster and the feet move away from each other during double support</w:t>
      </w:r>
    </w:p>
    <w:p w:rsidRPr="00F912E2" w:rsidR="00652122" w:rsidP="00652122" w:rsidRDefault="00652122" w14:paraId="005893DC" w14:textId="324396DD">
      <w:pPr>
        <w:rPr>
          <w:rFonts w:ascii="Sitka Text" w:hAnsi="Sitka Text"/>
        </w:rPr>
      </w:pPr>
      <w:r w:rsidRPr="00F912E2">
        <w:rPr>
          <w:rFonts w:ascii="Sitka Text" w:hAnsi="Sitka Text"/>
        </w:rPr>
        <w:t>We hypothesize that</w:t>
      </w:r>
      <w:r w:rsidR="005D7213">
        <w:rPr>
          <w:rFonts w:ascii="Sitka Text" w:hAnsi="Sitka Text"/>
        </w:rPr>
        <w:t xml:space="preserve">, similar to a cSBT, </w:t>
      </w:r>
      <w:r w:rsidRPr="00F912E2" w:rsidR="001B48B7">
        <w:rPr>
          <w:rFonts w:ascii="Sitka Text" w:hAnsi="Sitka Text"/>
        </w:rPr>
        <w:t xml:space="preserve">adaptation to these conditions will evoke distinct </w:t>
      </w:r>
      <w:r w:rsidRPr="00F912E2" w:rsidR="005327BF">
        <w:rPr>
          <w:rFonts w:ascii="Sitka Text" w:hAnsi="Sitka Text"/>
        </w:rPr>
        <w:t>changes</w:t>
      </w:r>
      <w:r w:rsidRPr="00F912E2" w:rsidR="001B48B7">
        <w:rPr>
          <w:rFonts w:ascii="Sitka Text" w:hAnsi="Sitka Text"/>
        </w:rPr>
        <w:t xml:space="preserve"> in </w:t>
      </w:r>
      <w:r w:rsidRPr="00F912E2" w:rsidR="00952AEB">
        <w:rPr>
          <w:rFonts w:ascii="Sitka Text" w:hAnsi="Sitka Text"/>
        </w:rPr>
        <w:t xml:space="preserve">step length and </w:t>
      </w:r>
      <w:r w:rsidRPr="00F912E2" w:rsidR="001B48B7">
        <w:rPr>
          <w:rFonts w:ascii="Sitka Text" w:hAnsi="Sitka Text"/>
        </w:rPr>
        <w:t>PF recruitment</w:t>
      </w:r>
      <w:r w:rsidR="00E23D8D">
        <w:rPr>
          <w:rFonts w:ascii="Sitka Text" w:hAnsi="Sitka Text"/>
        </w:rPr>
        <w:t xml:space="preserve"> when </w:t>
      </w:r>
      <w:r w:rsidR="005F1FC2">
        <w:rPr>
          <w:rFonts w:ascii="Sitka Text" w:hAnsi="Sitka Text"/>
        </w:rPr>
        <w:t>belts return to matched speed</w:t>
      </w:r>
      <w:r w:rsidRPr="00F912E2" w:rsidR="001B48B7">
        <w:rPr>
          <w:rFonts w:ascii="Sitka Text" w:hAnsi="Sitka Text"/>
        </w:rPr>
        <w:t xml:space="preserve">. </w:t>
      </w:r>
      <w:r w:rsidRPr="00F912E2" w:rsidR="004B66F4">
        <w:rPr>
          <w:rFonts w:ascii="Sitka Text" w:hAnsi="Sitka Text"/>
        </w:rPr>
        <w:t xml:space="preserve">As the FastBrake condition will cause the trailing limb to </w:t>
      </w:r>
      <w:r w:rsidRPr="00F912E2" w:rsidR="00C26BBF">
        <w:rPr>
          <w:rFonts w:ascii="Sitka Text" w:hAnsi="Sitka Text"/>
        </w:rPr>
        <w:t xml:space="preserve">pre-emptively </w:t>
      </w:r>
      <w:r w:rsidRPr="00F912E2" w:rsidR="00EF39E9">
        <w:rPr>
          <w:rFonts w:ascii="Sitka Text" w:hAnsi="Sitka Text"/>
        </w:rPr>
        <w:t>advance relative to the leading limb</w:t>
      </w:r>
      <w:r w:rsidRPr="00F912E2" w:rsidR="003860F5">
        <w:rPr>
          <w:rFonts w:ascii="Sitka Text" w:hAnsi="Sitka Text"/>
        </w:rPr>
        <w:t xml:space="preserve"> </w:t>
      </w:r>
      <w:r w:rsidRPr="00F912E2" w:rsidR="00D72BDE">
        <w:rPr>
          <w:rFonts w:ascii="Sitka Text" w:hAnsi="Sitka Text"/>
        </w:rPr>
        <w:t>before</w:t>
      </w:r>
      <w:r w:rsidRPr="00F912E2" w:rsidR="003860F5">
        <w:rPr>
          <w:rFonts w:ascii="Sitka Text" w:hAnsi="Sitka Text"/>
        </w:rPr>
        <w:t xml:space="preserve"> swing, we anticipate </w:t>
      </w:r>
      <w:r w:rsidRPr="00F912E2" w:rsidR="00ED370C">
        <w:rPr>
          <w:rFonts w:ascii="Sitka Text" w:hAnsi="Sitka Text"/>
        </w:rPr>
        <w:t xml:space="preserve">this “assistance” will </w:t>
      </w:r>
      <w:r w:rsidRPr="00F912E2" w:rsidR="006E1C86">
        <w:rPr>
          <w:rFonts w:ascii="Sitka Text" w:hAnsi="Sitka Text"/>
        </w:rPr>
        <w:t>evoke post adaptation</w:t>
      </w:r>
      <w:r w:rsidRPr="00F912E2" w:rsidR="00952AEB">
        <w:rPr>
          <w:rFonts w:ascii="Sitka Text" w:hAnsi="Sitka Text"/>
        </w:rPr>
        <w:t xml:space="preserve"> reductions in </w:t>
      </w:r>
      <w:r w:rsidRPr="00F912E2" w:rsidR="003860F5">
        <w:rPr>
          <w:rFonts w:ascii="Sitka Text" w:hAnsi="Sitka Text"/>
        </w:rPr>
        <w:t xml:space="preserve">step </w:t>
      </w:r>
      <w:r w:rsidRPr="00F912E2" w:rsidR="009C35D1">
        <w:rPr>
          <w:rFonts w:ascii="Sitka Text" w:hAnsi="Sitka Text"/>
        </w:rPr>
        <w:t>length</w:t>
      </w:r>
      <w:r w:rsidRPr="00F912E2" w:rsidR="00057EAC">
        <w:rPr>
          <w:rFonts w:ascii="Sitka Text" w:hAnsi="Sitka Text"/>
        </w:rPr>
        <w:t xml:space="preserve"> </w:t>
      </w:r>
      <w:r w:rsidRPr="00F912E2" w:rsidR="00952AEB">
        <w:rPr>
          <w:rFonts w:ascii="Sitka Text" w:hAnsi="Sitka Text"/>
        </w:rPr>
        <w:t xml:space="preserve">with associated reductions in </w:t>
      </w:r>
      <w:r w:rsidRPr="00F912E2" w:rsidR="00DD7428">
        <w:rPr>
          <w:rFonts w:ascii="Sitka Text" w:hAnsi="Sitka Text"/>
        </w:rPr>
        <w:t>PF torque</w:t>
      </w:r>
      <w:r w:rsidRPr="00F912E2" w:rsidR="009C35D1">
        <w:rPr>
          <w:rFonts w:ascii="Sitka Text" w:hAnsi="Sitka Text"/>
        </w:rPr>
        <w:t xml:space="preserve">. </w:t>
      </w:r>
      <w:r w:rsidRPr="00F912E2" w:rsidR="00D72BDE">
        <w:rPr>
          <w:rFonts w:ascii="Sitka Text" w:hAnsi="Sitka Text"/>
        </w:rPr>
        <w:t xml:space="preserve">In contrast, the FastProp condition will </w:t>
      </w:r>
      <w:r w:rsidRPr="00F912E2" w:rsidR="00B43062">
        <w:rPr>
          <w:rFonts w:ascii="Sitka Text" w:hAnsi="Sitka Text"/>
        </w:rPr>
        <w:t>regress the trailing limb relative to the leading limb, demanding</w:t>
      </w:r>
      <w:r w:rsidRPr="00F912E2" w:rsidR="003463B5">
        <w:rPr>
          <w:rFonts w:ascii="Sitka Text" w:hAnsi="Sitka Text"/>
        </w:rPr>
        <w:t xml:space="preserve"> ada</w:t>
      </w:r>
      <w:r w:rsidRPr="00F912E2" w:rsidR="003C028E">
        <w:rPr>
          <w:rFonts w:ascii="Sitka Text" w:hAnsi="Sitka Text"/>
        </w:rPr>
        <w:t xml:space="preserve">ptations that result in increased </w:t>
      </w:r>
      <w:r w:rsidRPr="00F912E2" w:rsidR="00BB3193">
        <w:rPr>
          <w:rFonts w:ascii="Sitka Text" w:hAnsi="Sitka Text"/>
        </w:rPr>
        <w:t xml:space="preserve">PF </w:t>
      </w:r>
      <w:r w:rsidRPr="00F912E2" w:rsidR="003C028E">
        <w:rPr>
          <w:rFonts w:ascii="Sitka Text" w:hAnsi="Sitka Text"/>
        </w:rPr>
        <w:t>torque and step length</w:t>
      </w:r>
      <w:r w:rsidR="004C6B1D">
        <w:rPr>
          <w:rFonts w:ascii="Sitka Text" w:hAnsi="Sitka Text"/>
        </w:rPr>
        <w:t xml:space="preserve"> in Post Adaptation</w:t>
      </w:r>
      <w:r w:rsidRPr="00F912E2" w:rsidR="003C028E">
        <w:rPr>
          <w:rFonts w:ascii="Sitka Text" w:hAnsi="Sitka Text"/>
        </w:rPr>
        <w:t>.</w:t>
      </w:r>
    </w:p>
    <w:p w:rsidRPr="00F912E2" w:rsidR="00652122" w:rsidP="00171A4F" w:rsidRDefault="00652122" w14:paraId="1A5E16C3" w14:textId="17460698">
      <w:pPr>
        <w:pStyle w:val="Heading1"/>
        <w:rPr>
          <w:rFonts w:ascii="Sitka Text" w:hAnsi="Sitka Text"/>
        </w:rPr>
      </w:pPr>
      <w:r w:rsidRPr="00F912E2">
        <w:rPr>
          <w:rFonts w:ascii="Sitka Text" w:hAnsi="Sitka Text"/>
        </w:rPr>
        <w:t>Methods</w:t>
      </w:r>
    </w:p>
    <w:p w:rsidRPr="00F912E2" w:rsidR="00652122" w:rsidP="00415516" w:rsidRDefault="00652122" w14:paraId="4ADA04A9" w14:textId="59D31949">
      <w:pPr>
        <w:pStyle w:val="Heading2"/>
        <w:rPr>
          <w:rFonts w:ascii="Sitka Text" w:hAnsi="Sitka Text"/>
        </w:rPr>
      </w:pPr>
      <w:r w:rsidRPr="00F912E2">
        <w:rPr>
          <w:rFonts w:ascii="Sitka Text" w:hAnsi="Sitka Text"/>
        </w:rPr>
        <w:t>Participants</w:t>
      </w:r>
    </w:p>
    <w:p w:rsidRPr="00F912E2" w:rsidR="00652122" w:rsidP="00652122" w:rsidRDefault="00652122" w14:paraId="1D6AD510" w14:textId="28128CD9">
      <w:pPr>
        <w:rPr>
          <w:rFonts w:ascii="Sitka Text" w:hAnsi="Sitka Text"/>
        </w:rPr>
      </w:pPr>
      <w:r w:rsidRPr="67C4775A" w:rsidR="00652122">
        <w:rPr>
          <w:rFonts w:ascii="Sitka Text" w:hAnsi="Sitka Text"/>
        </w:rPr>
        <w:t>Twenty healthy adults (age range 18-45 years) were recruited from central Texas.</w:t>
      </w:r>
      <w:r w:rsidRPr="67C4775A" w:rsidR="00415516">
        <w:rPr>
          <w:rFonts w:ascii="Sitka Text" w:hAnsi="Sitka Text"/>
        </w:rPr>
        <w:t xml:space="preserve"> </w:t>
      </w:r>
      <w:r w:rsidRPr="67C4775A" w:rsidR="00652122">
        <w:rPr>
          <w:rFonts w:ascii="Sitka Text" w:hAnsi="Sitka Text"/>
        </w:rPr>
        <w:t xml:space="preserve">Participants were included if they were able to walk unassisted for 20 minutes and excluded if they reported pregnancy or any lower extremity orthopedic, neurological, vascular, or metabolic conditions affecting gait. </w:t>
      </w:r>
      <w:r w:rsidRPr="67C4775A" w:rsidR="00A82CBB">
        <w:rPr>
          <w:rFonts w:ascii="Sitka Text" w:hAnsi="Sitka Text"/>
        </w:rPr>
        <w:t xml:space="preserve">All participants received $50 for their participation. </w:t>
      </w:r>
      <w:r w:rsidRPr="67C4775A" w:rsidR="00652122">
        <w:rPr>
          <w:rFonts w:ascii="Sitka Text" w:hAnsi="Sitka Text"/>
        </w:rPr>
        <w:t xml:space="preserve">The study was approved by the Internal </w:t>
      </w:r>
      <w:r w:rsidRPr="67C4775A" w:rsidR="63A99DBD">
        <w:rPr>
          <w:rFonts w:ascii="Sitka Text" w:hAnsi="Sitka Text"/>
        </w:rPr>
        <w:t>Review</w:t>
      </w:r>
      <w:r w:rsidRPr="67C4775A" w:rsidR="00652122">
        <w:rPr>
          <w:rFonts w:ascii="Sitka Text" w:hAnsi="Sitka Text"/>
        </w:rPr>
        <w:t xml:space="preserve"> Board of the University of Texas at Austin, and all participants provided informed consent prior to participation.</w:t>
      </w:r>
    </w:p>
    <w:p w:rsidRPr="00F912E2" w:rsidR="00652122" w:rsidP="00415516" w:rsidRDefault="00652122" w14:paraId="137457A4" w14:textId="709F7CB4">
      <w:pPr>
        <w:pStyle w:val="Heading2"/>
        <w:rPr>
          <w:rFonts w:ascii="Sitka Text" w:hAnsi="Sitka Text"/>
        </w:rPr>
      </w:pPr>
      <w:r w:rsidRPr="00F912E2">
        <w:rPr>
          <w:rFonts w:ascii="Sitka Text" w:hAnsi="Sitka Text"/>
        </w:rPr>
        <w:t>Data Collection</w:t>
      </w:r>
    </w:p>
    <w:p w:rsidRPr="00F912E2" w:rsidR="00652122" w:rsidP="00652122" w:rsidRDefault="00652122" w14:paraId="13A005CC" w14:textId="05333EEF">
      <w:pPr>
        <w:rPr>
          <w:rFonts w:ascii="Sitka Text" w:hAnsi="Sitka Text"/>
        </w:rPr>
      </w:pPr>
      <w:r w:rsidRPr="00F912E2">
        <w:rPr>
          <w:rFonts w:ascii="Sitka Text" w:hAnsi="Sitka Text"/>
        </w:rPr>
        <w:t>Kinematic and kinetic data were collected using a 10-camera Vicon Nexus motion capture system (Vicon Motion Systems, Oxford, UK) operating at 100 Hz and an instrumented split-belt treadmill with integrated force plates (Motek Medical, Amsterdam, Netherlands) sampling at 1000 Hz.</w:t>
      </w:r>
      <w:r w:rsidRPr="00F912E2" w:rsidR="006513DC">
        <w:rPr>
          <w:rFonts w:ascii="Sitka Text" w:hAnsi="Sitka Text"/>
        </w:rPr>
        <w:t xml:space="preserve"> </w:t>
      </w:r>
      <w:r w:rsidRPr="00F912E2">
        <w:rPr>
          <w:rFonts w:ascii="Sitka Text" w:hAnsi="Sitka Text"/>
        </w:rPr>
        <w:t xml:space="preserve">Participants wore a safety harness throughout the experiment. </w:t>
      </w:r>
    </w:p>
    <w:p w:rsidRPr="00F912E2" w:rsidR="00652122" w:rsidP="00652122" w:rsidRDefault="00652122" w14:paraId="7D0B10E3" w14:textId="5FA96DFD">
      <w:pPr>
        <w:rPr>
          <w:rFonts w:ascii="Sitka Text" w:hAnsi="Sitka Text"/>
        </w:rPr>
      </w:pPr>
      <w:r w:rsidRPr="00F912E2">
        <w:rPr>
          <w:rFonts w:ascii="Sitka Text" w:hAnsi="Sitka Text"/>
        </w:rPr>
        <w:t>A 7-segment lower body marker set was used to track motion. Static and dynamic calibration trials were performed, including functional calibration of hip and knee joint centers using "hula hoop" and "quarter squat" movements</w:t>
      </w:r>
      <w:r w:rsidRPr="00F912E2" w:rsidR="000F513C">
        <w:rPr>
          <w:rFonts w:ascii="Sitka Text" w:hAnsi="Sitka Text"/>
        </w:rPr>
        <w:t>.</w:t>
      </w:r>
    </w:p>
    <w:p w:rsidRPr="00F912E2" w:rsidR="00652122" w:rsidP="00415516" w:rsidRDefault="00652122" w14:paraId="1C09CCDD" w14:textId="48DFE2C2">
      <w:pPr>
        <w:pStyle w:val="Heading3"/>
        <w:rPr>
          <w:rFonts w:ascii="Sitka Text" w:hAnsi="Sitka Text"/>
        </w:rPr>
      </w:pPr>
      <w:r w:rsidRPr="00F912E2">
        <w:rPr>
          <w:rFonts w:ascii="Sitka Text" w:hAnsi="Sitka Text"/>
        </w:rPr>
        <w:t>Protocol</w:t>
      </w:r>
    </w:p>
    <w:p w:rsidRPr="00F912E2" w:rsidR="005575F0" w:rsidP="005575F0" w:rsidRDefault="007A55AA" w14:paraId="744232CB" w14:textId="7E93A321">
      <w:pPr>
        <w:rPr>
          <w:rFonts w:ascii="Sitka Text" w:hAnsi="Sitka Text"/>
        </w:rPr>
      </w:pPr>
      <w:r w:rsidRPr="00F912E2">
        <w:rPr>
          <w:rFonts w:ascii="Sitka Text" w:hAnsi="Sitka Text"/>
        </w:rPr>
        <w:t>P</w:t>
      </w:r>
      <w:r w:rsidRPr="00F912E2" w:rsidR="00652122">
        <w:rPr>
          <w:rFonts w:ascii="Sitka Text" w:hAnsi="Sitka Text"/>
        </w:rPr>
        <w:t xml:space="preserve">articipants completed two randomly ordered trials: Bilateral FastBrake and Bilateral FastProp. Each trial consisted of three phases: a 3-minute baseline walking period at 1 m/s, a 6-minute perturbed walking (adaptation) period, and a 3-minute post-adaptation period. </w:t>
      </w:r>
      <w:r w:rsidRPr="00F912E2" w:rsidR="005575F0">
        <w:rPr>
          <w:rFonts w:ascii="Sitka Text" w:hAnsi="Sitka Text"/>
        </w:rPr>
        <w:t>The speed ratio during the adaptation period was 2:1 (1 m/s and 2 m/s). Th</w:t>
      </w:r>
      <w:r w:rsidRPr="00F912E2" w:rsidR="00553CFC">
        <w:rPr>
          <w:rFonts w:ascii="Sitka Text" w:hAnsi="Sitka Text"/>
        </w:rPr>
        <w:t xml:space="preserve">e time structure and speeds were chosen to align with a previous study that </w:t>
      </w:r>
      <w:r w:rsidRPr="00F912E2" w:rsidR="00154896">
        <w:rPr>
          <w:rFonts w:ascii="Sitka Text" w:hAnsi="Sitka Text"/>
        </w:rPr>
        <w:t>identified transient changes in PF torque</w:t>
      </w:r>
      <w:r w:rsidRPr="00F912E2" w:rsidR="00D11187">
        <w:rPr>
          <w:rFonts w:ascii="Sitka Text" w:hAnsi="Sitka Text"/>
        </w:rPr>
        <w:t xml:space="preserve"> in healthy individuals following adaptation to a cSBT protocol </w:t>
      </w:r>
      <w:r w:rsidRPr="00F912E2" w:rsidR="00D11187">
        <w:rPr>
          <w:rFonts w:ascii="Sitka Text" w:hAnsi="Sitka Text"/>
        </w:rPr>
        <w:fldChar w:fldCharType="begin"/>
      </w:r>
      <w:r w:rsidRPr="00F912E2" w:rsidR="00D11187">
        <w:rPr>
          <w:rFonts w:ascii="Sitka Text" w:hAnsi="Sitka Text"/>
        </w:rPr>
        <w:instrText xml:space="preserve"> ADDIN ZOTERO_ITEM CSL_CITATION {"citationID":"D8FUUtiw","properties":{"formattedCitation":"\\super 10\\nosupersub{}","plainCitation":"10","noteIndex":0},"citationItems":[{"id":3685,"uris":["http://zotero.org/users/6521837/items/Y3N77JJD"],"itemData":{"id":3685,"type":"article-journal","abstract":"OBJECTIVE\nTo assess plantarflexion moment and hip joint moment after-effects following walking on a split-belt treadmill in healthy individuals and individuals post-stroke.\n\n\nDESIGN\nCross-sectional study.\n\n\nSUBJECTS\nTen healthy individuals (mean age 57.6 years (standard deviation; SD 17.2)) and twenty individuals post-stroke (mean age 49.3 years (SD 13.2)).\n\n\nMETHODS\nParticipants walked on an instrumented split-belt treadmill under 3 gait periods: i) baseline (tied-belt); ii) adaptation (split-belt); and iii) post-adaptation (tied-belt). Participants post-stroke performed the protocol with the paretic and nonparetic leg on the faster belt when belts were split. Kinematic data were recorded with the Optotrak system and ground reaction forces were collected via the instrumented split-belt treadmill.\n\n\nRESULTS\nIn both groups, the fast plantarflexion moment was reduced and the slow plantarflexion moment was increased from mid-stance to toe-off in the post-adaptation period. Significant relationships were found between the plantarflexion moment and contralateral step length.\n\n\nCONCLUSION\nSplit-belt treadmills could be useful for restoring step length symmetry in individuals post-stroke who present with a longer paretic step length because the use of this type of intervention increases paretic plantarflexion moments. This intervention might be less recommended for individuals post-stroke with a shorter paretic step length because it reduces the paretic plantarflexion moment.","container-title":"Journal of Rehabilitation Medicine","DOI":"10.2340/16501977-1845","ISSN":"1650-1977","issue":"9","journalAbbreviation":"J Rehabil Med","language":"en","page":"849-857","source":"Semantic Scholar","title":"Plantarflexion moment is a contributor to step length after-effect following walking on a split-belt treadmill in individuals with stroke and healthy individuals","volume":"46","author":[{"family":"Lauziare","given":"S"},{"family":"MiÃ©ville","given":"C"},{"family":"Betschart","given":"M"},{"family":"Duclos","given":"C"},{"family":"Aissaoui","given":"R"},{"family":"Nadeau","given":"S"}],"issued":{"date-parts":[["2014"]]},"citation-key":"lauziarePlantarflexionMomentContributor2014"}}],"schema":"https://github.com/citation-style-language/schema/raw/master/csl-citation.json"} </w:instrText>
      </w:r>
      <w:r w:rsidRPr="00F912E2" w:rsidR="00D11187">
        <w:rPr>
          <w:rFonts w:ascii="Sitka Text" w:hAnsi="Sitka Text"/>
        </w:rPr>
        <w:fldChar w:fldCharType="separate"/>
      </w:r>
      <w:r w:rsidRPr="00F912E2" w:rsidR="00D11187">
        <w:rPr>
          <w:rFonts w:ascii="Sitka Text" w:hAnsi="Sitka Text" w:cs="Times New Roman"/>
          <w:kern w:val="0"/>
          <w:vertAlign w:val="superscript"/>
        </w:rPr>
        <w:t>10</w:t>
      </w:r>
      <w:r w:rsidRPr="00F912E2" w:rsidR="00D11187">
        <w:rPr>
          <w:rFonts w:ascii="Sitka Text" w:hAnsi="Sitka Text"/>
        </w:rPr>
        <w:fldChar w:fldCharType="end"/>
      </w:r>
      <w:r w:rsidRPr="00F912E2" w:rsidR="00DD5A35">
        <w:rPr>
          <w:rFonts w:ascii="Sitka Text" w:hAnsi="Sitka Text"/>
        </w:rPr>
        <w:t>.</w:t>
      </w:r>
      <w:r w:rsidRPr="00F912E2" w:rsidR="00154896">
        <w:rPr>
          <w:rFonts w:ascii="Sitka Text" w:hAnsi="Sitka Text"/>
        </w:rPr>
        <w:t xml:space="preserve"> </w:t>
      </w:r>
    </w:p>
    <w:p w:rsidRPr="00F912E2" w:rsidR="00652122" w:rsidP="00652122" w:rsidRDefault="00415516" w14:paraId="2B48BFE5" w14:textId="1167417C">
      <w:pPr>
        <w:rPr>
          <w:rFonts w:ascii="Sitka Text" w:hAnsi="Sitka Text"/>
        </w:rPr>
      </w:pPr>
      <w:r w:rsidRPr="67C4775A" w:rsidR="00415516">
        <w:rPr>
          <w:rFonts w:ascii="Sitka Text" w:hAnsi="Sitka Text"/>
        </w:rPr>
        <w:t>The</w:t>
      </w:r>
      <w:r w:rsidRPr="67C4775A" w:rsidR="007D415D">
        <w:rPr>
          <w:rFonts w:ascii="Sitka Text" w:hAnsi="Sitka Text"/>
        </w:rPr>
        <w:t>s</w:t>
      </w:r>
      <w:r w:rsidRPr="67C4775A" w:rsidR="00415516">
        <w:rPr>
          <w:rFonts w:ascii="Sitka Text" w:hAnsi="Sitka Text"/>
        </w:rPr>
        <w:t xml:space="preserve">e </w:t>
      </w:r>
      <w:r w:rsidRPr="67C4775A" w:rsidR="00DD5A35">
        <w:rPr>
          <w:rFonts w:ascii="Sitka Text" w:hAnsi="Sitka Text"/>
        </w:rPr>
        <w:t xml:space="preserve">two trials </w:t>
      </w:r>
      <w:r w:rsidRPr="67C4775A" w:rsidR="00415516">
        <w:rPr>
          <w:rFonts w:ascii="Sitka Text" w:hAnsi="Sitka Text"/>
        </w:rPr>
        <w:t xml:space="preserve">were randomly presented </w:t>
      </w:r>
      <w:r w:rsidRPr="67C4775A" w:rsidR="007D415D">
        <w:rPr>
          <w:rFonts w:ascii="Sitka Text" w:hAnsi="Sitka Text"/>
        </w:rPr>
        <w:t xml:space="preserve">alongside 3 </w:t>
      </w:r>
      <w:r w:rsidRPr="67C4775A" w:rsidR="007D415D">
        <w:rPr>
          <w:rFonts w:ascii="Sitka Text" w:hAnsi="Sitka Text"/>
        </w:rPr>
        <w:t>additional</w:t>
      </w:r>
      <w:r w:rsidRPr="67C4775A" w:rsidR="007D415D">
        <w:rPr>
          <w:rFonts w:ascii="Sitka Text" w:hAnsi="Sitka Text"/>
        </w:rPr>
        <w:t xml:space="preserve"> </w:t>
      </w:r>
      <w:r w:rsidRPr="67C4775A" w:rsidR="00631687">
        <w:rPr>
          <w:rFonts w:ascii="Sitka Text" w:hAnsi="Sitka Text"/>
        </w:rPr>
        <w:t xml:space="preserve">trial conditions </w:t>
      </w:r>
      <w:r w:rsidRPr="67C4775A" w:rsidR="00DD5A35">
        <w:rPr>
          <w:rFonts w:ascii="Sitka Text" w:hAnsi="Sitka Text"/>
        </w:rPr>
        <w:t>from a</w:t>
      </w:r>
      <w:r w:rsidRPr="67C4775A" w:rsidR="00F530C0">
        <w:rPr>
          <w:rFonts w:ascii="Sitka Text" w:hAnsi="Sitka Text"/>
        </w:rPr>
        <w:t xml:space="preserve"> separate study</w:t>
      </w:r>
      <w:r w:rsidRPr="67C4775A" w:rsidR="00EC1F91">
        <w:rPr>
          <w:rFonts w:ascii="Sitka Text" w:hAnsi="Sitka Text"/>
        </w:rPr>
        <w:t xml:space="preserve"> </w:t>
      </w:r>
      <w:r w:rsidRPr="67C4775A" w:rsidR="001E2D8B">
        <w:rPr>
          <w:rFonts w:ascii="Sitka Text" w:hAnsi="Sitka Text"/>
        </w:rPr>
        <w:t xml:space="preserve">that applied </w:t>
      </w:r>
      <w:r w:rsidRPr="67C4775A" w:rsidR="38AC421C">
        <w:rPr>
          <w:rFonts w:ascii="Sitka Text" w:hAnsi="Sitka Text"/>
        </w:rPr>
        <w:t>perturbations</w:t>
      </w:r>
      <w:r w:rsidRPr="67C4775A" w:rsidR="001E2D8B">
        <w:rPr>
          <w:rFonts w:ascii="Sitka Text" w:hAnsi="Sitka Text"/>
        </w:rPr>
        <w:t xml:space="preserve"> unilaterally</w:t>
      </w:r>
      <w:r w:rsidRPr="67C4775A" w:rsidR="00F530C0">
        <w:rPr>
          <w:rFonts w:ascii="Sitka Text" w:hAnsi="Sitka Text"/>
        </w:rPr>
        <w:t xml:space="preserve">. </w:t>
      </w:r>
      <w:r w:rsidRPr="67C4775A" w:rsidR="20CA8657">
        <w:rPr>
          <w:rFonts w:ascii="Sitka Text" w:hAnsi="Sitka Text"/>
        </w:rPr>
        <w:t>Participants were given a chance to take rest breaks at each trial's end as desired.</w:t>
      </w:r>
    </w:p>
    <w:p w:rsidRPr="00F912E2" w:rsidR="001E2D8B" w:rsidP="001E2D8B" w:rsidRDefault="001E2D8B" w14:paraId="67DDD194" w14:textId="146056CA">
      <w:pPr>
        <w:rPr>
          <w:rFonts w:ascii="Sitka Text" w:hAnsi="Sitka Text"/>
        </w:rPr>
      </w:pPr>
      <w:r w:rsidRPr="00F912E2">
        <w:rPr>
          <w:rFonts w:ascii="Sitka Text" w:hAnsi="Sitka Text"/>
        </w:rPr>
        <w:t>Participants received verbal countdowns before speed changes</w:t>
      </w:r>
      <w:r w:rsidR="00666919">
        <w:rPr>
          <w:rFonts w:ascii="Sitka Text" w:hAnsi="Sitka Text"/>
        </w:rPr>
        <w:t xml:space="preserve"> and were</w:t>
      </w:r>
      <w:r w:rsidRPr="00F912E2">
        <w:rPr>
          <w:rFonts w:ascii="Sitka Text" w:hAnsi="Sitka Text"/>
        </w:rPr>
        <w:t xml:space="preserve"> instructed to avoid using the handrails unless necessary to maintain balance. Rating of Perceived </w:t>
      </w:r>
      <w:r w:rsidRPr="00F912E2">
        <w:rPr>
          <w:rFonts w:ascii="Sitka Text" w:hAnsi="Sitka Text"/>
        </w:rPr>
        <w:t>Exertion (RPE) was collected using a Borg RPE 10-point scale</w:t>
      </w:r>
      <w:r w:rsidRPr="00F912E2" w:rsidR="0092174E">
        <w:rPr>
          <w:rFonts w:ascii="Sitka Text" w:hAnsi="Sitka Text"/>
        </w:rPr>
        <w:t xml:space="preserve"> </w:t>
      </w:r>
      <w:r w:rsidRPr="00F912E2" w:rsidR="0092174E">
        <w:rPr>
          <w:rFonts w:ascii="Sitka Text" w:hAnsi="Sitka Text"/>
        </w:rPr>
        <w:fldChar w:fldCharType="begin"/>
      </w:r>
      <w:r w:rsidRPr="00F912E2" w:rsidR="0092174E">
        <w:rPr>
          <w:rFonts w:ascii="Sitka Text" w:hAnsi="Sitka Text"/>
        </w:rPr>
        <w:instrText xml:space="preserve"> ADDIN ZOTERO_ITEM CSL_CITATION {"citationID":"6JnTVE5S","properties":{"formattedCitation":"\\super 14\\nosupersub{}","plainCitation":"14","noteIndex":0},"citationItems":[{"id":3485,"uris":["http://zotero.org/users/6521837/items/FVPH25EM"],"itemData":{"id":3485,"type":"thesis","abstract":"DiVA portal is a finding tool for research publications and student theses written at the following 50 universities and research institutions.","event-place":"Stockholm","language":"eng","publisher":"Psykologiska Institutionen","publisher-place":"Stockholm","source":"www.diva-portal.org","title":"On Perceived Exertion and its Measurement","URL":"http://urn.kb.se/resolve?urn=urn:nbn:se:su:diva-6862","author":[{"family":"Borg","given":"Elisabet"}],"accessed":{"date-parts":[["2022",6,22]]},"issued":{"date-parts":[["2007"]]},"citation-key":"borgPerceivedExertionIts2007"}}],"schema":"https://github.com/citation-style-language/schema/raw/master/csl-citation.json"} </w:instrText>
      </w:r>
      <w:r w:rsidRPr="00F912E2" w:rsidR="0092174E">
        <w:rPr>
          <w:rFonts w:ascii="Sitka Text" w:hAnsi="Sitka Text"/>
        </w:rPr>
        <w:fldChar w:fldCharType="separate"/>
      </w:r>
      <w:r w:rsidRPr="00F912E2" w:rsidR="0092174E">
        <w:rPr>
          <w:rFonts w:ascii="Sitka Text" w:hAnsi="Sitka Text" w:cs="Times New Roman"/>
          <w:kern w:val="0"/>
          <w:vertAlign w:val="superscript"/>
        </w:rPr>
        <w:t>14</w:t>
      </w:r>
      <w:r w:rsidRPr="00F912E2" w:rsidR="0092174E">
        <w:rPr>
          <w:rFonts w:ascii="Sitka Text" w:hAnsi="Sitka Text"/>
        </w:rPr>
        <w:fldChar w:fldCharType="end"/>
      </w:r>
      <w:r w:rsidRPr="00F912E2" w:rsidR="0092174E">
        <w:rPr>
          <w:rFonts w:ascii="Sitka Text" w:hAnsi="Sitka Text"/>
        </w:rPr>
        <w:t xml:space="preserve"> </w:t>
      </w:r>
      <w:r w:rsidRPr="00F912E2">
        <w:rPr>
          <w:rFonts w:ascii="Sitka Text" w:hAnsi="Sitka Text"/>
        </w:rPr>
        <w:t xml:space="preserve">during the final minute of the Baseline and Adaptation periods. </w:t>
      </w:r>
    </w:p>
    <w:p w:rsidRPr="00F912E2" w:rsidR="001E2D8B" w:rsidP="001E2D8B" w:rsidRDefault="00F24E86" w14:paraId="43BE0C95" w14:textId="79341DB4">
      <w:pPr>
        <w:rPr>
          <w:rFonts w:ascii="Sitka Text" w:hAnsi="Sitka Text"/>
        </w:rPr>
      </w:pPr>
      <w:r>
        <w:rPr>
          <w:rFonts w:ascii="Sitka Text" w:hAnsi="Sitka Text"/>
          <w:noProof/>
        </w:rPr>
        <w:pict w14:anchorId="7DBBA676">
          <v:shapetype id="_x0000_t202" coordsize="21600,21600" o:spt="202" path="m,l,21600r21600,l21600,xe">
            <v:stroke joinstyle="miter"/>
            <v:path gradientshapeok="t" o:connecttype="rect"/>
          </v:shapetype>
          <v:shape id="_x0000_s1026" style="position:absolute;margin-left:57.6pt;margin-top:193.3pt;width:341.25pt;height:.05pt;z-index:251660288;mso-position-horizontal-relative:text;mso-position-vertical-relative:text" stroked="f" type="#_x0000_t202">
            <v:textbox style="mso-fit-shape-to-text:t" inset="0,0,0,0">
              <w:txbxContent>
                <w:p w:rsidRPr="00D53974" w:rsidR="00C90F0E" w:rsidP="00C90F0E" w:rsidRDefault="00C90F0E" w14:paraId="22EDE7F1" w14:textId="403E141F">
                  <w:pPr>
                    <w:pStyle w:val="Caption"/>
                    <w:rPr>
                      <w:rFonts w:ascii="Sitka Text" w:hAnsi="Sitka Text"/>
                      <w:sz w:val="22"/>
                      <w:szCs w:val="22"/>
                    </w:rPr>
                  </w:pPr>
                  <w:bookmarkStart w:name="_Ref188618338" w:id="0"/>
                  <w:r w:rsidRPr="00D53974">
                    <w:rPr>
                      <w:rFonts w:ascii="Sitka Text" w:hAnsi="Sitka Text"/>
                    </w:rPr>
                    <w:t xml:space="preserve">Figure </w:t>
                  </w:r>
                  <w:r w:rsidRPr="00D53974">
                    <w:rPr>
                      <w:rFonts w:ascii="Sitka Text" w:hAnsi="Sitka Text"/>
                    </w:rPr>
                    <w:fldChar w:fldCharType="begin"/>
                  </w:r>
                  <w:r w:rsidRPr="00D53974">
                    <w:rPr>
                      <w:rFonts w:ascii="Sitka Text" w:hAnsi="Sitka Text"/>
                    </w:rPr>
                    <w:instrText xml:space="preserve"> SEQ Figure \* ARABIC </w:instrText>
                  </w:r>
                  <w:r w:rsidRPr="00D53974">
                    <w:rPr>
                      <w:rFonts w:ascii="Sitka Text" w:hAnsi="Sitka Text"/>
                    </w:rPr>
                    <w:fldChar w:fldCharType="separate"/>
                  </w:r>
                  <w:r w:rsidRPr="00D53974">
                    <w:rPr>
                      <w:rFonts w:ascii="Sitka Text" w:hAnsi="Sitka Text"/>
                      <w:noProof/>
                    </w:rPr>
                    <w:t>1</w:t>
                  </w:r>
                  <w:r w:rsidRPr="00D53974">
                    <w:rPr>
                      <w:rFonts w:ascii="Sitka Text" w:hAnsi="Sitka Text"/>
                    </w:rPr>
                    <w:fldChar w:fldCharType="end"/>
                  </w:r>
                  <w:bookmarkEnd w:id="0"/>
                  <w:r w:rsidRPr="00D53974">
                    <w:rPr>
                      <w:rFonts w:ascii="Sitka Text" w:hAnsi="Sitka Text"/>
                    </w:rPr>
                    <w:t>:</w:t>
                  </w:r>
                  <w:r w:rsidRPr="00D53974" w:rsidR="0042028A">
                    <w:rPr>
                      <w:rFonts w:ascii="Sitka Text" w:hAnsi="Sitka Text"/>
                    </w:rPr>
                    <w:t xml:space="preserve">Variables were </w:t>
                  </w:r>
                  <w:r w:rsidRPr="00D53974">
                    <w:rPr>
                      <w:rFonts w:ascii="Sitka Text" w:hAnsi="Sitka Text"/>
                    </w:rPr>
                    <w:t>characterized by averaging data across 5 consecutive steps from each period shown above: Late Baseline; Early Adaptation; Late Adaptation; Early Post-Adaptation</w:t>
                  </w:r>
                </w:p>
              </w:txbxContent>
            </v:textbox>
            <w10:wrap type="topAndBottom"/>
          </v:shape>
        </w:pict>
      </w:r>
      <w:r w:rsidRPr="00F912E2" w:rsidR="00C90F0E">
        <w:rPr>
          <w:rFonts w:ascii="Sitka Text" w:hAnsi="Sitka Text"/>
          <w:noProof/>
        </w:rPr>
        <w:drawing>
          <wp:anchor distT="0" distB="0" distL="114300" distR="114300" simplePos="0" relativeHeight="251659264" behindDoc="0" locked="0" layoutInCell="1" allowOverlap="1" wp14:anchorId="17B8EDE1" wp14:editId="5804795B">
            <wp:simplePos x="0" y="0"/>
            <wp:positionH relativeFrom="column">
              <wp:posOffset>731520</wp:posOffset>
            </wp:positionH>
            <wp:positionV relativeFrom="paragraph">
              <wp:posOffset>588535</wp:posOffset>
            </wp:positionV>
            <wp:extent cx="4333875" cy="1809750"/>
            <wp:effectExtent l="0" t="0" r="0" b="0"/>
            <wp:wrapTopAndBottom/>
            <wp:docPr id="749594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9448" name=""/>
                    <pic:cNvPicPr/>
                  </pic:nvPicPr>
                  <pic:blipFill>
                    <a:blip r:embed="rId5">
                      <a:extLst>
                        <a:ext uri="{96DAC541-7B7A-43D3-8B79-37D633B846F1}">
                          <asvg:svgBlip xmlns:asvg="http://schemas.microsoft.com/office/drawing/2016/SVG/main" r:embed="rId6"/>
                        </a:ext>
                      </a:extLst>
                    </a:blip>
                    <a:stretch>
                      <a:fillRect/>
                    </a:stretch>
                  </pic:blipFill>
                  <pic:spPr>
                    <a:xfrm>
                      <a:off x="0" y="0"/>
                      <a:ext cx="4333875" cy="1809750"/>
                    </a:xfrm>
                    <a:prstGeom prst="rect">
                      <a:avLst/>
                    </a:prstGeom>
                  </pic:spPr>
                </pic:pic>
              </a:graphicData>
            </a:graphic>
          </wp:anchor>
        </w:drawing>
      </w:r>
      <w:r w:rsidRPr="00F912E2" w:rsidR="001E2D8B">
        <w:rPr>
          <w:rFonts w:ascii="Sitka Text" w:hAnsi="Sitka Text"/>
        </w:rPr>
        <w:t xml:space="preserve">Sixty-second recordings captured the transitions between </w:t>
      </w:r>
      <w:r w:rsidRPr="00F912E2" w:rsidR="001D6AB6">
        <w:rPr>
          <w:rFonts w:ascii="Sitka Text" w:hAnsi="Sitka Text"/>
        </w:rPr>
        <w:t xml:space="preserve">periods: </w:t>
      </w:r>
      <w:r w:rsidRPr="00F912E2" w:rsidR="000C5C61">
        <w:rPr>
          <w:rFonts w:ascii="Sitka Text" w:hAnsi="Sitka Text"/>
        </w:rPr>
        <w:t>L</w:t>
      </w:r>
      <w:r w:rsidRPr="00F912E2" w:rsidR="001E2D8B">
        <w:rPr>
          <w:rFonts w:ascii="Sitka Text" w:hAnsi="Sitka Text"/>
        </w:rPr>
        <w:t xml:space="preserve">ate </w:t>
      </w:r>
      <w:r w:rsidRPr="00F912E2" w:rsidR="000C5C61">
        <w:rPr>
          <w:rFonts w:ascii="Sitka Text" w:hAnsi="Sitka Text"/>
        </w:rPr>
        <w:t>B</w:t>
      </w:r>
      <w:r w:rsidRPr="00F912E2" w:rsidR="001E2D8B">
        <w:rPr>
          <w:rFonts w:ascii="Sitka Text" w:hAnsi="Sitka Text"/>
        </w:rPr>
        <w:t xml:space="preserve">aseline and </w:t>
      </w:r>
      <w:r w:rsidRPr="00F912E2" w:rsidR="000C5C61">
        <w:rPr>
          <w:rFonts w:ascii="Sitka Text" w:hAnsi="Sitka Text"/>
        </w:rPr>
        <w:t>E</w:t>
      </w:r>
      <w:r w:rsidRPr="00F912E2" w:rsidR="001E2D8B">
        <w:rPr>
          <w:rFonts w:ascii="Sitka Text" w:hAnsi="Sitka Text"/>
        </w:rPr>
        <w:t xml:space="preserve">arly </w:t>
      </w:r>
      <w:r w:rsidRPr="00F912E2" w:rsidR="000C5C61">
        <w:rPr>
          <w:rFonts w:ascii="Sitka Text" w:hAnsi="Sitka Text"/>
        </w:rPr>
        <w:t>A</w:t>
      </w:r>
      <w:r w:rsidRPr="00F912E2" w:rsidR="001E2D8B">
        <w:rPr>
          <w:rFonts w:ascii="Sitka Text" w:hAnsi="Sitka Text"/>
        </w:rPr>
        <w:t xml:space="preserve">daptation, and </w:t>
      </w:r>
      <w:r w:rsidRPr="00F912E2" w:rsidR="000C5C61">
        <w:rPr>
          <w:rFonts w:ascii="Sitka Text" w:hAnsi="Sitka Text"/>
        </w:rPr>
        <w:t>L</w:t>
      </w:r>
      <w:r w:rsidRPr="00F912E2" w:rsidR="001E2D8B">
        <w:rPr>
          <w:rFonts w:ascii="Sitka Text" w:hAnsi="Sitka Text"/>
        </w:rPr>
        <w:t xml:space="preserve">ate </w:t>
      </w:r>
      <w:r w:rsidRPr="00F912E2" w:rsidR="000C5C61">
        <w:rPr>
          <w:rFonts w:ascii="Sitka Text" w:hAnsi="Sitka Text"/>
        </w:rPr>
        <w:t>A</w:t>
      </w:r>
      <w:r w:rsidRPr="00F912E2" w:rsidR="001E2D8B">
        <w:rPr>
          <w:rFonts w:ascii="Sitka Text" w:hAnsi="Sitka Text"/>
        </w:rPr>
        <w:t xml:space="preserve">daptation and </w:t>
      </w:r>
      <w:r w:rsidRPr="00F912E2" w:rsidR="000C5C61">
        <w:rPr>
          <w:rFonts w:ascii="Sitka Text" w:hAnsi="Sitka Text"/>
        </w:rPr>
        <w:t>E</w:t>
      </w:r>
      <w:r w:rsidRPr="00F912E2" w:rsidR="001E2D8B">
        <w:rPr>
          <w:rFonts w:ascii="Sitka Text" w:hAnsi="Sitka Text"/>
        </w:rPr>
        <w:t xml:space="preserve">arly </w:t>
      </w:r>
      <w:r w:rsidRPr="00F912E2" w:rsidR="000C5C61">
        <w:rPr>
          <w:rFonts w:ascii="Sitka Text" w:hAnsi="Sitka Text"/>
        </w:rPr>
        <w:t>P</w:t>
      </w:r>
      <w:r w:rsidRPr="00F912E2" w:rsidR="001E2D8B">
        <w:rPr>
          <w:rFonts w:ascii="Sitka Text" w:hAnsi="Sitka Text"/>
        </w:rPr>
        <w:t>ost-</w:t>
      </w:r>
      <w:r w:rsidRPr="00F912E2" w:rsidR="000C5C61">
        <w:rPr>
          <w:rFonts w:ascii="Sitka Text" w:hAnsi="Sitka Text"/>
        </w:rPr>
        <w:t>A</w:t>
      </w:r>
      <w:r w:rsidRPr="00F912E2" w:rsidR="001E2D8B">
        <w:rPr>
          <w:rFonts w:ascii="Sitka Text" w:hAnsi="Sitka Text"/>
        </w:rPr>
        <w:t>daptation</w:t>
      </w:r>
      <w:r w:rsidR="00FB33AA">
        <w:rPr>
          <w:rFonts w:ascii="Sitka Text" w:hAnsi="Sitka Text"/>
        </w:rPr>
        <w:t xml:space="preserve"> (</w:t>
      </w:r>
      <w:r w:rsidR="00FB33AA">
        <w:rPr>
          <w:rFonts w:ascii="Sitka Text" w:hAnsi="Sitka Text"/>
        </w:rPr>
        <w:fldChar w:fldCharType="begin"/>
      </w:r>
      <w:r w:rsidR="00FB33AA">
        <w:rPr>
          <w:rFonts w:ascii="Sitka Text" w:hAnsi="Sitka Text"/>
        </w:rPr>
        <w:instrText xml:space="preserve"> REF _Ref188618338 \h </w:instrText>
      </w:r>
      <w:r w:rsidR="00FB33AA">
        <w:rPr>
          <w:rFonts w:ascii="Sitka Text" w:hAnsi="Sitka Text"/>
        </w:rPr>
      </w:r>
      <w:r w:rsidR="00FB33AA">
        <w:rPr>
          <w:rFonts w:ascii="Sitka Text" w:hAnsi="Sitka Text"/>
        </w:rPr>
        <w:fldChar w:fldCharType="separate"/>
      </w:r>
      <w:r w:rsidRPr="00D53974" w:rsidR="00FB33AA">
        <w:rPr>
          <w:rFonts w:ascii="Sitka Text" w:hAnsi="Sitka Text"/>
        </w:rPr>
        <w:t xml:space="preserve">Figure </w:t>
      </w:r>
      <w:r w:rsidRPr="00D53974" w:rsidR="00FB33AA">
        <w:rPr>
          <w:rFonts w:ascii="Sitka Text" w:hAnsi="Sitka Text"/>
          <w:noProof/>
        </w:rPr>
        <w:t>1</w:t>
      </w:r>
      <w:r w:rsidR="00FB33AA">
        <w:rPr>
          <w:rFonts w:ascii="Sitka Text" w:hAnsi="Sitka Text"/>
        </w:rPr>
        <w:fldChar w:fldCharType="end"/>
      </w:r>
      <w:r w:rsidR="00FB33AA">
        <w:rPr>
          <w:rFonts w:ascii="Sitka Text" w:hAnsi="Sitka Text"/>
        </w:rPr>
        <w:t>)</w:t>
      </w:r>
      <w:r w:rsidRPr="00F912E2" w:rsidR="001E2D8B">
        <w:rPr>
          <w:rFonts w:ascii="Sitka Text" w:hAnsi="Sitka Text"/>
        </w:rPr>
        <w:t>.</w:t>
      </w:r>
    </w:p>
    <w:p w:rsidRPr="00F912E2" w:rsidR="001E2D8B" w:rsidP="00652122" w:rsidRDefault="001E2D8B" w14:paraId="38B6E376" w14:textId="1E5563A2">
      <w:pPr>
        <w:rPr>
          <w:rFonts w:ascii="Sitka Text" w:hAnsi="Sitka Text"/>
        </w:rPr>
      </w:pPr>
    </w:p>
    <w:p w:rsidR="00652122" w:rsidP="00652122" w:rsidRDefault="00652122" w14:paraId="6714723C" w14:textId="1DFBED72">
      <w:pPr>
        <w:pStyle w:val="Heading3"/>
        <w:rPr>
          <w:rFonts w:ascii="Sitka Text" w:hAnsi="Sitka Text"/>
        </w:rPr>
      </w:pPr>
      <w:r w:rsidRPr="00F912E2">
        <w:rPr>
          <w:rFonts w:ascii="Sitka Text" w:hAnsi="Sitka Text"/>
        </w:rPr>
        <w:t>Split Belt Control Mechanism</w:t>
      </w:r>
    </w:p>
    <w:p w:rsidRPr="00F912E2" w:rsidR="00B73AC6" w:rsidP="00652122" w:rsidRDefault="00746F89" w14:paraId="252E08BF" w14:textId="0D34F9A4">
      <w:pPr>
        <w:rPr>
          <w:rFonts w:ascii="Sitka Text" w:hAnsi="Sitka Text"/>
        </w:rPr>
      </w:pPr>
      <w:r w:rsidRPr="00F912E2">
        <w:rPr>
          <w:rFonts w:ascii="Sitka Text" w:hAnsi="Sitka Text"/>
        </w:rPr>
        <w:t>D-Flow software (v3.20.0, Motek Medical) controlled belt speeds based on real-time vertical GRF data</w:t>
      </w:r>
      <w:r w:rsidR="00BC6F7F">
        <w:rPr>
          <w:rFonts w:ascii="Sitka Text" w:hAnsi="Sitka Text"/>
        </w:rPr>
        <w:t xml:space="preserve"> and a custom Lua script.</w:t>
      </w:r>
      <w:r w:rsidR="000E5ECC">
        <w:rPr>
          <w:rFonts w:ascii="Sitka Text" w:hAnsi="Sitka Text"/>
        </w:rPr>
        <w:t xml:space="preserve"> </w:t>
      </w:r>
      <w:r w:rsidRPr="00F912E2" w:rsidR="000E5ECC">
        <w:rPr>
          <w:rFonts w:ascii="Sitka Text" w:hAnsi="Sitka Text"/>
        </w:rPr>
        <w:t xml:space="preserve">The baseline speed was 1 m/s and the fast speed was 2 m/s. </w:t>
      </w:r>
      <w:r w:rsidRPr="00F912E2" w:rsidR="00652122">
        <w:rPr>
          <w:rFonts w:ascii="Sitka Text" w:hAnsi="Sitka Text"/>
        </w:rPr>
        <w:t>Swing initiation was detected when GRF under a limb went to zero</w:t>
      </w:r>
      <w:r w:rsidRPr="00F912E2" w:rsidR="00A72F0A">
        <w:rPr>
          <w:rFonts w:ascii="Sitka Text" w:hAnsi="Sitka Text"/>
        </w:rPr>
        <w:t xml:space="preserve"> at which point there was a change in the target belt speed</w:t>
      </w:r>
      <w:r w:rsidR="002D03BD">
        <w:rPr>
          <w:rFonts w:ascii="Sitka Text" w:hAnsi="Sitka Text"/>
        </w:rPr>
        <w:t xml:space="preserve"> (FastBrake: 2 m/s; FastProp 1 m/s)</w:t>
      </w:r>
      <w:r w:rsidRPr="00F912E2" w:rsidR="00652122">
        <w:rPr>
          <w:rFonts w:ascii="Sitka Text" w:hAnsi="Sitka Text"/>
        </w:rPr>
        <w:t>.</w:t>
      </w:r>
      <w:r w:rsidRPr="00F912E2" w:rsidR="002540EE">
        <w:rPr>
          <w:rFonts w:ascii="Sitka Text" w:hAnsi="Sitka Text"/>
        </w:rPr>
        <w:t xml:space="preserve"> Following initial contact, </w:t>
      </w:r>
      <w:r w:rsidRPr="00F912E2" w:rsidR="00652122">
        <w:rPr>
          <w:rFonts w:ascii="Sitka Text" w:hAnsi="Sitka Text"/>
        </w:rPr>
        <w:t>when the vertical GRF under one limb exceeded the vertical GRF under the contralateral limb</w:t>
      </w:r>
      <w:r w:rsidRPr="00F912E2" w:rsidR="002540EE">
        <w:rPr>
          <w:rFonts w:ascii="Sitka Text" w:hAnsi="Sitka Text"/>
        </w:rPr>
        <w:t>, the target belt speed was changed again</w:t>
      </w:r>
      <w:r w:rsidR="00F76E5A">
        <w:rPr>
          <w:rFonts w:ascii="Sitka Text" w:hAnsi="Sitka Text"/>
        </w:rPr>
        <w:t xml:space="preserve"> (FastBrake: 1 m/s; FastProp: 2 m/s)</w:t>
      </w:r>
      <w:r w:rsidRPr="00F912E2" w:rsidR="00652122">
        <w:rPr>
          <w:rFonts w:ascii="Sitka Text" w:hAnsi="Sitka Text"/>
        </w:rPr>
        <w:t xml:space="preserve">. Belt speed transitions were limited by the treadmill's maximum acceleration of 3 m/s². </w:t>
      </w:r>
    </w:p>
    <w:p w:rsidRPr="00F912E2" w:rsidR="00652122" w:rsidP="00652122" w:rsidRDefault="00652122" w14:paraId="0659D3CA" w14:textId="3EAA0780">
      <w:pPr>
        <w:pStyle w:val="Heading2"/>
        <w:rPr>
          <w:rFonts w:ascii="Sitka Text" w:hAnsi="Sitka Text"/>
        </w:rPr>
      </w:pPr>
      <w:r w:rsidRPr="00F912E2">
        <w:rPr>
          <w:rFonts w:ascii="Sitka Text" w:hAnsi="Sitka Text"/>
        </w:rPr>
        <w:t>Data Processing</w:t>
      </w:r>
    </w:p>
    <w:p w:rsidR="00FD07ED" w:rsidP="00652122" w:rsidRDefault="00652122" w14:paraId="1D8ACAFE" w14:textId="5E3C0A9A">
      <w:pPr>
        <w:rPr>
          <w:rFonts w:ascii="Sitka Text" w:hAnsi="Sitka Text"/>
        </w:rPr>
      </w:pPr>
      <w:r w:rsidRPr="00F912E2">
        <w:rPr>
          <w:rFonts w:ascii="Sitka Text" w:hAnsi="Sitka Text"/>
        </w:rPr>
        <w:t xml:space="preserve">Marker trajectory and GRF data were filtered using a second-order Butterworth low-pass filter with a 6 Hz cutoff frequency in Visual3D (HAS Motion, Kingston, Ontario, Canada). Center of </w:t>
      </w:r>
      <w:r w:rsidR="000F0ECF">
        <w:rPr>
          <w:rFonts w:ascii="Sitka Text" w:hAnsi="Sitka Text"/>
        </w:rPr>
        <w:t>P</w:t>
      </w:r>
      <w:r w:rsidRPr="00F912E2">
        <w:rPr>
          <w:rFonts w:ascii="Sitka Text" w:hAnsi="Sitka Text"/>
        </w:rPr>
        <w:t xml:space="preserve">ressure (COP) data were filtered using a second-order Butterworth low-pass filter with a 4 Hz cutoff frequency to remove oscillatory artifacts. </w:t>
      </w:r>
      <w:r w:rsidR="006F23DB">
        <w:rPr>
          <w:rFonts w:ascii="Sitka Text" w:hAnsi="Sitka Text"/>
        </w:rPr>
        <w:t xml:space="preserve">Gait cycles were determined by automatic gait event detection, then visually confirmed and corrected. </w:t>
      </w:r>
      <w:r w:rsidRPr="00F912E2">
        <w:rPr>
          <w:rFonts w:ascii="Sitka Text" w:hAnsi="Sitka Text"/>
        </w:rPr>
        <w:t xml:space="preserve">Joint centers were defined by malleoli markers </w:t>
      </w:r>
      <w:r w:rsidR="00D4055E">
        <w:rPr>
          <w:rFonts w:ascii="Sitka Text" w:hAnsi="Sitka Text"/>
        </w:rPr>
        <w:t xml:space="preserve">for the </w:t>
      </w:r>
      <w:r w:rsidRPr="00F912E2">
        <w:rPr>
          <w:rFonts w:ascii="Sitka Text" w:hAnsi="Sitka Text"/>
        </w:rPr>
        <w:t>ankle</w:t>
      </w:r>
      <w:r w:rsidR="00D4055E">
        <w:rPr>
          <w:rFonts w:ascii="Sitka Text" w:hAnsi="Sitka Text"/>
        </w:rPr>
        <w:t>s</w:t>
      </w:r>
      <w:r w:rsidRPr="00F912E2">
        <w:rPr>
          <w:rFonts w:ascii="Sitka Text" w:hAnsi="Sitka Text"/>
        </w:rPr>
        <w:t xml:space="preserve"> and functional calibration methods </w:t>
      </w:r>
      <w:r w:rsidR="00D4055E">
        <w:rPr>
          <w:rFonts w:ascii="Sitka Text" w:hAnsi="Sitka Text"/>
        </w:rPr>
        <w:t xml:space="preserve">for the </w:t>
      </w:r>
      <w:r w:rsidRPr="00F912E2">
        <w:rPr>
          <w:rFonts w:ascii="Sitka Text" w:hAnsi="Sitka Text"/>
        </w:rPr>
        <w:t>hip</w:t>
      </w:r>
      <w:r w:rsidR="00D4055E">
        <w:rPr>
          <w:rFonts w:ascii="Sitka Text" w:hAnsi="Sitka Text"/>
        </w:rPr>
        <w:t>s</w:t>
      </w:r>
      <w:r w:rsidRPr="00F912E2">
        <w:rPr>
          <w:rFonts w:ascii="Sitka Text" w:hAnsi="Sitka Text"/>
        </w:rPr>
        <w:t xml:space="preserve"> and knee</w:t>
      </w:r>
      <w:r w:rsidR="00D4055E">
        <w:rPr>
          <w:rFonts w:ascii="Sitka Text" w:hAnsi="Sitka Text"/>
        </w:rPr>
        <w:t>s</w:t>
      </w:r>
      <w:r w:rsidRPr="00F912E2">
        <w:rPr>
          <w:rFonts w:ascii="Sitka Text" w:hAnsi="Sitka Text"/>
        </w:rPr>
        <w:t xml:space="preserve"> </w:t>
      </w:r>
      <w:r w:rsidRPr="00F912E2" w:rsidR="00805308">
        <w:rPr>
          <w:rFonts w:ascii="Sitka Text" w:hAnsi="Sitka Text"/>
        </w:rPr>
        <w:fldChar w:fldCharType="begin"/>
      </w:r>
      <w:r w:rsidRPr="00F912E2" w:rsidR="00B4036B">
        <w:rPr>
          <w:rFonts w:ascii="Sitka Text" w:hAnsi="Sitka Text"/>
        </w:rPr>
        <w:instrText xml:space="preserve"> ADDIN ZOTERO_ITEM CSL_CITATION {"citationID":"CgeQuCbk","properties":{"formattedCitation":"\\super 15\\nosupersub{}","plainCitation":"15","noteIndex":0},"citationItems":[{"id":1826,"uris":["http://zotero.org/users/6521837/items/LNUUYPD9"],"itemData":{"id":1826,"type":"article-journal","abstract":"Joint centers and axes of rotation (joint parameters) are central to all branches of movement analysis. In gait analysis, the standard protocol used to determine hip and knee joint parameters is prone to errors arising from palpation, anthropometric regression equations, and misplaced alignment devices. Several alternative methods have been proposed, but to date none have been shown to be accurate and reliable enough for use in the clinical setting. This article describes a new method for joint parameter estimation. The new method can be summarized as follows: (i) the motions of two adjacent segments spanning a single joint are tracked, (ii) the axis of rotation between every pair of observed segment configurations is computed, (iii) the most likely intersection of all axes (effective joint center) and most likely orientation of the axes (effective joint axis) is found. Initial validation of the method was conducted on a hinged mechanical analog and a single healthy adult subject. For the analog, the center was found to be within 3.8mm of the geometric center and 2.0° of the geometric axis (standard deviation). For the adult subject, hip centers varied on the order of 1–3mm, knee centers by 3–9mm, and knee axes by 2.0°. The results suggest that the new method is an objective, precise, and practical alternative to the standard clinical approach.","container-title":"Journal of Biomechanics","DOI":"10.1016/j.jbiomech.2004.03.009","ISSN":"0021-9290","issue":"1","journalAbbreviation":"Journal of Biomechanics","language":"en","page":"107-116","source":"ScienceDirect","title":"A new method for estimating joint parameters from motion data","volume":"38","author":[{"family":"Schwartz","given":"Michael H."},{"family":"Rozumalski","given":"Adam"}],"issued":{"date-parts":[["2005",1,1]]},"citation-key":"schwartzNewMethodEstimating2005"}}],"schema":"https://github.com/citation-style-language/schema/raw/master/csl-citation.json"} </w:instrText>
      </w:r>
      <w:r w:rsidRPr="00F912E2" w:rsidR="00805308">
        <w:rPr>
          <w:rFonts w:ascii="Sitka Text" w:hAnsi="Sitka Text"/>
        </w:rPr>
        <w:fldChar w:fldCharType="separate"/>
      </w:r>
      <w:r w:rsidRPr="00F912E2" w:rsidR="00B4036B">
        <w:rPr>
          <w:rFonts w:ascii="Sitka Text" w:hAnsi="Sitka Text" w:cs="Times New Roman"/>
          <w:kern w:val="0"/>
          <w:vertAlign w:val="superscript"/>
        </w:rPr>
        <w:t>15</w:t>
      </w:r>
      <w:r w:rsidRPr="00F912E2" w:rsidR="00805308">
        <w:rPr>
          <w:rFonts w:ascii="Sitka Text" w:hAnsi="Sitka Text"/>
        </w:rPr>
        <w:fldChar w:fldCharType="end"/>
      </w:r>
      <w:r w:rsidRPr="00F912E2">
        <w:rPr>
          <w:rFonts w:ascii="Sitka Text" w:hAnsi="Sitka Text"/>
        </w:rPr>
        <w:t>.</w:t>
      </w:r>
      <w:r w:rsidR="007930D1">
        <w:rPr>
          <w:rFonts w:ascii="Sitka Text" w:hAnsi="Sitka Text"/>
        </w:rPr>
        <w:t xml:space="preserve"> </w:t>
      </w:r>
    </w:p>
    <w:p w:rsidR="00916301" w:rsidP="00652122" w:rsidRDefault="00053F37" w14:paraId="256ABB55" w14:textId="0ABF33E8">
      <w:pPr>
        <w:rPr>
          <w:rFonts w:ascii="Sitka Text" w:hAnsi="Sitka Text"/>
        </w:rPr>
      </w:pPr>
      <w:r w:rsidRPr="00F912E2" w:rsidR="00053F37">
        <w:rPr>
          <w:rFonts w:ascii="Sitka Text" w:hAnsi="Sitka Text"/>
        </w:rPr>
        <w:t>Joint torques were calculated using inverse dynamics</w:t>
      </w:r>
      <w:r w:rsidR="006C6D37">
        <w:rPr>
          <w:rFonts w:ascii="Sitka Text" w:hAnsi="Sitka Text"/>
        </w:rPr>
        <w:t xml:space="preserve">, </w:t>
      </w:r>
      <w:r w:rsidRPr="00F912E2" w:rsidR="00053F37">
        <w:rPr>
          <w:rFonts w:ascii="Sitka Text" w:hAnsi="Sitka Text"/>
        </w:rPr>
        <w:t>normalized to body weight</w:t>
      </w:r>
      <w:r w:rsidR="003A35F3">
        <w:rPr>
          <w:rFonts w:ascii="Sitka Text" w:hAnsi="Sitka Text"/>
        </w:rPr>
        <w:t xml:space="preserve"> </w:t>
      </w:r>
      <w:r w:rsidR="00B10768">
        <w:rPr>
          <w:rFonts w:ascii="Sitka Text" w:hAnsi="Sitka Text"/>
        </w:rPr>
        <w:t xml:space="preserve">(BW) </w:t>
      </w:r>
      <w:r w:rsidR="003A35F3">
        <w:rPr>
          <w:rFonts w:ascii="Sitka Text" w:hAnsi="Sitka Text"/>
        </w:rPr>
        <w:t>and then time normalized</w:t>
      </w:r>
      <w:r w:rsidR="00FD07ED">
        <w:rPr>
          <w:rFonts w:ascii="Sitka Text" w:hAnsi="Sitka Text"/>
        </w:rPr>
        <w:t xml:space="preserve"> </w:t>
      </w:r>
      <w:r w:rsidR="00FD07ED">
        <w:rPr>
          <w:rFonts w:ascii="Sitka Text" w:hAnsi="Sitka Text"/>
        </w:rPr>
        <w:t xml:space="preserve">across  stance</w:t>
      </w:r>
      <w:r w:rsidR="00FD07ED">
        <w:rPr>
          <w:rFonts w:ascii="Sitka Text" w:hAnsi="Sitka Text"/>
        </w:rPr>
        <w:t xml:space="preserve"> phase</w:t>
      </w:r>
      <w:r w:rsidRPr="00F912E2" w:rsidR="00053F37">
        <w:rPr>
          <w:rFonts w:ascii="Sitka Text" w:hAnsi="Sitka Text"/>
        </w:rPr>
        <w:t>.</w:t>
      </w:r>
      <w:r w:rsidR="00A115C5">
        <w:rPr>
          <w:rFonts w:ascii="Sitka Text" w:hAnsi="Sitka Text"/>
        </w:rPr>
        <w:t xml:space="preserve"> </w:t>
      </w:r>
      <w:r w:rsidR="006B0FAC">
        <w:rPr>
          <w:rFonts w:ascii="Sitka Text" w:hAnsi="Sitka Text"/>
        </w:rPr>
        <w:t xml:space="preserve">As participants may </w:t>
      </w:r>
      <w:r w:rsidR="0024646B">
        <w:rPr>
          <w:rFonts w:ascii="Sitka Text" w:hAnsi="Sitka Text"/>
        </w:rPr>
        <w:t>immediately</w:t>
      </w:r>
      <w:r w:rsidR="006B0FAC">
        <w:rPr>
          <w:rFonts w:ascii="Sitka Text" w:hAnsi="Sitka Text"/>
        </w:rPr>
        <w:t xml:space="preserve"> walk faster or slower than 1 m/s upon entering post </w:t>
      </w:r>
      <w:r w:rsidR="006B0FAC">
        <w:rPr>
          <w:rFonts w:ascii="Sitka Text" w:hAnsi="Sitka Text"/>
        </w:rPr>
        <w:t xml:space="preserve">adaption</w:t>
      </w:r>
      <w:r w:rsidR="006B0FAC">
        <w:rPr>
          <w:rFonts w:ascii="Sitka Text" w:hAnsi="Sitka Text"/>
        </w:rPr>
        <w:t xml:space="preserve">, p</w:t>
      </w:r>
      <w:r w:rsidR="00A115C5">
        <w:rPr>
          <w:rFonts w:ascii="Sitka Text" w:hAnsi="Sitka Text"/>
        </w:rPr>
        <w:t xml:space="preserve">articipant position on the treadmill was </w:t>
      </w:r>
      <w:r w:rsidR="0024646B">
        <w:rPr>
          <w:rFonts w:ascii="Sitka Text" w:hAnsi="Sitka Text"/>
        </w:rPr>
        <w:t>tracked</w:t>
      </w:r>
      <w:r w:rsidR="00A115C5">
        <w:rPr>
          <w:rFonts w:ascii="Sitka Text" w:hAnsi="Sitka Text"/>
        </w:rPr>
        <w:t xml:space="preserve"> by the pelvis </w:t>
      </w:r>
      <w:r w:rsidR="00A115C5">
        <w:rPr>
          <w:rFonts w:ascii="Sitka Text" w:hAnsi="Sitka Text"/>
        </w:rPr>
        <w:t xml:space="preserve">CoM</w:t>
      </w:r>
      <w:r w:rsidR="006B0FAC">
        <w:rPr>
          <w:rFonts w:ascii="Sitka Text" w:hAnsi="Sitka Text"/>
        </w:rPr>
        <w:t xml:space="preserve"> position</w:t>
      </w:r>
      <w:r w:rsidR="00A115C5">
        <w:rPr>
          <w:rFonts w:ascii="Sitka Text" w:hAnsi="Sitka Text"/>
        </w:rPr>
        <w:t>.</w:t>
      </w:r>
      <w:r w:rsidRPr="00F912E2" w:rsidR="00053F37">
        <w:rPr>
          <w:rFonts w:ascii="Sitka Text" w:hAnsi="Sitka Text"/>
        </w:rPr>
        <w:t xml:space="preserve"> </w:t>
      </w:r>
      <w:commentRangeStart w:id="1"/>
      <w:r w:rsidR="00C75355">
        <w:rPr>
          <w:rFonts w:ascii="Sitka Text" w:hAnsi="Sitka Text"/>
        </w:rPr>
        <w:t xml:space="preserve">Step lengths were </w:t>
      </w:r>
      <w:r w:rsidR="00C75355">
        <w:rPr>
          <w:rFonts w:ascii="Sitka Text" w:hAnsi="Sitka Text"/>
        </w:rPr>
        <w:t xml:space="preserve">determined</w:t>
      </w:r>
      <w:r w:rsidR="00C75355">
        <w:rPr>
          <w:rFonts w:ascii="Sitka Text" w:hAnsi="Sitka Text"/>
        </w:rPr>
        <w:t xml:space="preserve"> </w:t>
      </w:r>
      <w:r w:rsidR="00E66D6D">
        <w:rPr>
          <w:rFonts w:ascii="Sitka Text" w:hAnsi="Sitka Text"/>
        </w:rPr>
        <w:t xml:space="preserve">at </w:t>
      </w:r>
      <w:r w:rsidR="00E66D6D">
        <w:rPr>
          <w:rFonts w:ascii="Sitka Text" w:hAnsi="Sitka Text"/>
        </w:rPr>
        <w:t xml:space="preserve">initial</w:t>
      </w:r>
      <w:r w:rsidR="00E66D6D">
        <w:rPr>
          <w:rFonts w:ascii="Sitka Text" w:hAnsi="Sitka Text"/>
        </w:rPr>
        <w:t xml:space="preserve"> </w:t>
      </w:r>
      <w:r w:rsidR="00E66D6D">
        <w:rPr>
          <w:rFonts w:ascii="Sitka Text" w:hAnsi="Sitka Text"/>
        </w:rPr>
        <w:t xml:space="preserve">contact </w:t>
      </w:r>
      <w:r w:rsidR="00C75355">
        <w:rPr>
          <w:rFonts w:ascii="Sitka Text" w:hAnsi="Sitka Text"/>
        </w:rPr>
        <w:t xml:space="preserve">by </w:t>
      </w:r>
      <w:r w:rsidR="009F0572">
        <w:rPr>
          <w:rFonts w:ascii="Sitka Text" w:hAnsi="Sitka Text"/>
        </w:rPr>
        <w:t xml:space="preserve">the position of the </w:t>
      </w:r>
      <w:r w:rsidR="58DFE5D2">
        <w:rPr>
          <w:rFonts w:ascii="Sitka Text" w:hAnsi="Sitka Text"/>
        </w:rPr>
        <w:t>calcaneus</w:t>
      </w:r>
      <w:r w:rsidR="009F0572">
        <w:rPr>
          <w:rFonts w:ascii="Sitka Text" w:hAnsi="Sitka Text"/>
        </w:rPr>
        <w:t xml:space="preserve"> markers</w:t>
      </w:r>
      <w:r w:rsidR="00E66D6D">
        <w:rPr>
          <w:rFonts w:ascii="Sitka Text" w:hAnsi="Sitka Text"/>
        </w:rPr>
        <w:t xml:space="preserve"> relative to each other, and these were</w:t>
      </w:r>
      <w:r w:rsidR="0024646B">
        <w:rPr>
          <w:rFonts w:ascii="Sitka Text" w:hAnsi="Sitka Text"/>
        </w:rPr>
        <w:t xml:space="preserve"> further subdivided into</w:t>
      </w:r>
      <w:r w:rsidR="00E66D6D">
        <w:rPr>
          <w:rFonts w:ascii="Sitka Text" w:hAnsi="Sitka Text"/>
        </w:rPr>
        <w:t xml:space="preserve"> a body frame of reference</w:t>
      </w:r>
      <w:r w:rsidR="00BB0670">
        <w:rPr>
          <w:rFonts w:ascii="Sitka Text" w:hAnsi="Sitka Text"/>
        </w:rPr>
        <w:fldChar w:fldCharType="begin"/>
      </w:r>
      <w:r w:rsidR="00BB0670">
        <w:rPr>
          <w:rFonts w:ascii="Sitka Text" w:hAnsi="Sitka Text"/>
        </w:rPr>
        <w:instrText xml:space="preserve"> ADDIN ZOTERO_ITEM CSL_CITATION {"citationID":"xOI3QYWO","properties":{"formattedCitation":"\\super 16\\nosupersub{}","plainCitation":"16","noteIndex":0},"citationItems":[{"id":1846,"uris":["http://zotero.org/users/6521837/items/NF4JFKSH"],"itemData":{"id":1846,"type":"article-journal","abstract":"BACKGROUND \nFoot placement during walking is closely linked to the body position, yet it is typically quantified relative to the other foot. The purpose of this study was to quantify foot placement patterns relative to body post-stroke and investigate its relationship to hemiparetic walking performance. \nMETHODS \nThirty-nine participants with hemiparesis walked on a split-belt treadmill at their self-selected speeds and 20 healthy participants walked at matched slow speeds. Anterior-posterior and medial-lateral foot placements (foot center-of-mass) relative to body (pelvis center-of-mass) quantified stepping in body reference frame. Walking performance was quantified using step length asymmetry ratio, percent of paretic propulsion and paretic weight support. \nFINDINGS \nParticipants with hemiparesis placed their paretic foot further anterior than posterior during walking compared to controls walking at matched slow speeds (P&lt;.05). Participants also placed their paretic foot further lateral relative to pelvis than non-paretic (P&lt;.05). Anterior-posterior asymmetry correlated with step length asymmetry and percent paretic propulsion but some persons revealed differing asymmetry patterns in the translating reference frame. Lateral foot placement asymmetry correlated with paretic weight support (r=.596; P&lt;.001), whereas step widths showed no relation to paretic weight support. \nINTERPRETATION \nPost-stroke gait is asymmetric when quantifying foot placement in a body reference frame and this asymmetry related to the hemiparetic walking performance and explained motor control mechanisms beyond those explained by step lengths and step widths alone. We suggest that biomechanical analyses quantifying stepping performance in impaired populations should investigate foot placement in a body reference frame.","container-title":"Clinical Biomechanics","DOI":"10.1016/j.clinbiomech.2010.02.003","ISSN":"1879-1271","issue":"5","journalAbbreviation":"Clinical Biomechanics","note":"PMID: 20193972","page":"483-90","title":"Foot placement in a body reference frame during walking and its relationship to hemiparetic walking performance","volume":"25","author":[{"family":"Balasubramanian","given":"Chitralakshmi K."},{"family":"Neptune","given":"Richard R."},{"family":"Kautz","given":"Steven A."}],"issued":{"date-parts":[["2010",1,1]]},"citation-key":"balasubramanianFootPlacementBody2010"}}],"schema":"https://github.com/citation-style-language/schema/raw/master/csl-citation.json"} </w:instrText>
      </w:r>
      <w:r w:rsidR="00BB0670">
        <w:rPr>
          <w:rFonts w:ascii="Sitka Text" w:hAnsi="Sitka Text"/>
        </w:rPr>
        <w:fldChar w:fldCharType="separate"/>
      </w:r>
      <w:r w:rsidRPr="00BB0670" w:rsidR="00BB0670">
        <w:rPr>
          <w:rFonts w:ascii="Sitka Text" w:hAnsi="Sitka Text" w:cs="Times New Roman"/>
          <w:kern w:val="0"/>
          <w:vertAlign w:val="superscript"/>
        </w:rPr>
        <w:t>16</w:t>
      </w:r>
      <w:r w:rsidR="00BB0670">
        <w:rPr>
          <w:rFonts w:ascii="Sitka Text" w:hAnsi="Sitka Text"/>
        </w:rPr>
        <w:fldChar w:fldCharType="end"/>
      </w:r>
      <w:r w:rsidR="00E66D6D">
        <w:rPr>
          <w:rFonts w:ascii="Sitka Text" w:hAnsi="Sitka Text"/>
        </w:rPr>
        <w:t xml:space="preserve"> by </w:t>
      </w:r>
      <w:r w:rsidR="00411A91">
        <w:rPr>
          <w:rFonts w:ascii="Sitka Text" w:hAnsi="Sitka Text"/>
        </w:rPr>
        <w:t xml:space="preserve">assessing their position relative to the </w:t>
      </w:r>
      <w:r w:rsidR="007A03E7">
        <w:rPr>
          <w:rFonts w:ascii="Sitka Text" w:hAnsi="Sitka Text"/>
        </w:rPr>
        <w:t xml:space="preserve">pelvis </w:t>
      </w:r>
      <w:r w:rsidR="0003066A">
        <w:rPr>
          <w:rFonts w:ascii="Sitka Text" w:hAnsi="Sitka Text"/>
        </w:rPr>
        <w:t>C</w:t>
      </w:r>
      <w:r w:rsidR="00411A91">
        <w:rPr>
          <w:rFonts w:ascii="Sitka Text" w:hAnsi="Sitka Text"/>
        </w:rPr>
        <w:t>oM.</w:t>
      </w:r>
      <w:r w:rsidR="00236805">
        <w:rPr>
          <w:rFonts w:ascii="Sitka Text" w:hAnsi="Sitka Text"/>
        </w:rPr>
        <w:t xml:space="preserve"> </w:t>
      </w:r>
      <w:commentRangeEnd w:id="1"/>
      <w:r w:rsidR="00DA4824">
        <w:rPr>
          <w:rStyle w:val="CommentReference"/>
        </w:rPr>
        <w:commentReference w:id="1"/>
      </w:r>
    </w:p>
    <w:p w:rsidR="00DE1A9C" w:rsidP="00A80312" w:rsidRDefault="00A80312" w14:paraId="135EF743" w14:textId="2EE37B78">
      <w:pPr>
        <w:rPr>
          <w:rFonts w:ascii="Sitka Text" w:hAnsi="Sitka Text"/>
        </w:rPr>
      </w:pPr>
      <w:r w:rsidRPr="00F912E2">
        <w:rPr>
          <w:rFonts w:ascii="Sitka Text" w:hAnsi="Sitka Text"/>
        </w:rPr>
        <w:t xml:space="preserve">Actual belt velocity was calculated using reflective markers affixed to the belts and custom Python scripts within Vicon. </w:t>
      </w:r>
      <w:r w:rsidR="000D32C0">
        <w:rPr>
          <w:rFonts w:ascii="Sitka Text" w:hAnsi="Sitka Text"/>
        </w:rPr>
        <w:t xml:space="preserve">Differences in belt velocity were used to identify </w:t>
      </w:r>
      <w:r w:rsidRPr="00F912E2">
        <w:rPr>
          <w:rFonts w:ascii="Sitka Text" w:hAnsi="Sitka Text"/>
        </w:rPr>
        <w:t>onset and completion of the Adaptation period</w:t>
      </w:r>
      <w:r w:rsidR="004A5955">
        <w:rPr>
          <w:rFonts w:ascii="Sitka Text" w:hAnsi="Sitka Text"/>
        </w:rPr>
        <w:t>.</w:t>
      </w:r>
    </w:p>
    <w:p w:rsidR="00A80312" w:rsidP="00652122" w:rsidRDefault="00E45327" w14:paraId="2F2B4745" w14:textId="644A741D">
      <w:pPr>
        <w:rPr>
          <w:rFonts w:ascii="Sitka Text" w:hAnsi="Sitka Text"/>
        </w:rPr>
      </w:pPr>
      <w:r w:rsidR="00E45327">
        <w:rPr>
          <w:rFonts w:ascii="Sitka Text" w:hAnsi="Sitka Text"/>
        </w:rPr>
        <w:t xml:space="preserve">Step-by-step </w:t>
      </w:r>
      <w:r w:rsidR="00E45327">
        <w:rPr>
          <w:rFonts w:ascii="Sitka Text" w:hAnsi="Sitka Text"/>
        </w:rPr>
        <w:t xml:space="preserve">kinectic</w:t>
      </w:r>
      <w:r w:rsidR="00E45327">
        <w:rPr>
          <w:rFonts w:ascii="Sitka Text" w:hAnsi="Sitka Text"/>
        </w:rPr>
        <w:t xml:space="preserve"> and kinematic </w:t>
      </w:r>
      <w:r w:rsidR="00CE0670">
        <w:rPr>
          <w:rFonts w:ascii="Sitka Text" w:hAnsi="Sitka Text"/>
        </w:rPr>
        <w:t>values</w:t>
      </w:r>
      <w:r w:rsidR="00E45327">
        <w:rPr>
          <w:rFonts w:ascii="Sitka Text" w:hAnsi="Sitka Text"/>
        </w:rPr>
        <w:t xml:space="preserve"> w</w:t>
      </w:r>
      <w:r w:rsidR="00CE0670">
        <w:rPr>
          <w:rFonts w:ascii="Sitka Text" w:hAnsi="Sitka Text"/>
        </w:rPr>
        <w:t>ere</w:t>
      </w:r>
      <w:r w:rsidR="00E45327">
        <w:rPr>
          <w:rFonts w:ascii="Sitka Text" w:hAnsi="Sitka Text"/>
        </w:rPr>
        <w:t xml:space="preserve"> calculated within Visual 3D and then imported into R for </w:t>
      </w:r>
      <w:r w:rsidR="00CE0670">
        <w:rPr>
          <w:rFonts w:ascii="Sitka Text" w:hAnsi="Sitka Text"/>
        </w:rPr>
        <w:t>assignment to periods and</w:t>
      </w:r>
      <w:r w:rsidR="00E45327">
        <w:rPr>
          <w:rFonts w:ascii="Sitka Text" w:hAnsi="Sitka Text"/>
        </w:rPr>
        <w:t xml:space="preserve"> </w:t>
      </w:r>
      <w:r w:rsidR="00E45327">
        <w:rPr>
          <w:rFonts w:ascii="Sitka Text" w:hAnsi="Sitka Text"/>
        </w:rPr>
        <w:t xml:space="preserve">subsequent</w:t>
      </w:r>
      <w:r w:rsidR="00E45327">
        <w:rPr>
          <w:rFonts w:ascii="Sitka Text" w:hAnsi="Sitka Text"/>
        </w:rPr>
        <w:t xml:space="preserve"> analysis. </w:t>
      </w:r>
      <w:r w:rsidR="00AA3C3C">
        <w:rPr>
          <w:rFonts w:ascii="Sitka Text" w:hAnsi="Sitka Text"/>
        </w:rPr>
        <w:t xml:space="preserve">Both sides were averaged to reduce noise from random variation. </w:t>
      </w:r>
      <w:r w:rsidR="00A80312">
        <w:rPr>
          <w:rFonts w:ascii="Sitka Text" w:hAnsi="Sitka Text"/>
        </w:rPr>
        <w:t>Variables were characterized for each period</w:t>
      </w:r>
      <w:r w:rsidR="00A21E06">
        <w:rPr>
          <w:rFonts w:ascii="Sitka Text" w:hAnsi="Sitka Text"/>
        </w:rPr>
        <w:t xml:space="preserve"> by </w:t>
      </w:r>
      <w:r w:rsidR="1996AB72">
        <w:rPr>
          <w:rFonts w:ascii="Sitka Text" w:hAnsi="Sitka Text"/>
        </w:rPr>
        <w:t xml:space="preserve">averaging</w:t>
      </w:r>
      <w:r w:rsidR="00A21E06">
        <w:rPr>
          <w:rFonts w:ascii="Sitka Text" w:hAnsi="Sitka Text"/>
        </w:rPr>
        <w:t xml:space="preserve"> five complete steps </w:t>
      </w:r>
      <w:r w:rsidR="007D53A2">
        <w:rPr>
          <w:rFonts w:ascii="Sitka Text" w:hAnsi="Sitka Text"/>
        </w:rPr>
        <w:t xml:space="preserve">in each Period </w:t>
      </w:r>
      <w:r w:rsidR="00E45327">
        <w:rPr>
          <w:rFonts w:ascii="Sitka Text" w:hAnsi="Sitka Text"/>
        </w:rPr>
        <w:t xml:space="preserve">as shown in </w:t>
      </w:r>
      <w:r>
        <w:rPr>
          <w:rFonts w:ascii="Sitka Text" w:hAnsi="Sitka Text"/>
        </w:rPr>
        <w:fldChar w:fldCharType="begin"/>
      </w:r>
      <w:r>
        <w:rPr>
          <w:rFonts w:ascii="Sitka Text" w:hAnsi="Sitka Text"/>
        </w:rPr>
        <w:instrText xml:space="preserve"> REF _Ref188618338 \h </w:instrText>
      </w:r>
      <w:r>
        <w:rPr>
          <w:rFonts w:ascii="Sitka Text" w:hAnsi="Sitka Text"/>
        </w:rPr>
      </w:r>
      <w:r>
        <w:rPr>
          <w:rFonts w:ascii="Sitka Text" w:hAnsi="Sitka Text"/>
        </w:rPr>
        <w:fldChar w:fldCharType="separate"/>
      </w:r>
      <w:r w:rsidRPr="00D53974" w:rsidR="00E45327">
        <w:rPr>
          <w:rFonts w:ascii="Sitka Text" w:hAnsi="Sitka Text"/>
        </w:rPr>
        <w:t xml:space="preserve">Figure </w:t>
      </w:r>
      <w:r w:rsidRPr="00D53974" w:rsidR="00E45327">
        <w:rPr>
          <w:rFonts w:ascii="Sitka Text" w:hAnsi="Sitka Text"/>
          <w:noProof/>
        </w:rPr>
        <w:t>1</w:t>
      </w:r>
      <w:r>
        <w:rPr>
          <w:rFonts w:ascii="Sitka Text" w:hAnsi="Sitka Text"/>
        </w:rPr>
        <w:fldChar w:fldCharType="end"/>
      </w:r>
      <w:r w:rsidR="00E45327">
        <w:rPr>
          <w:rFonts w:ascii="Sitka Text" w:hAnsi="Sitka Text"/>
        </w:rPr>
        <w:t>.</w:t>
      </w:r>
      <w:r w:rsidR="00A80312">
        <w:rPr>
          <w:rFonts w:ascii="Sitka Text" w:hAnsi="Sitka Text"/>
        </w:rPr>
        <w:t xml:space="preserve"> </w:t>
      </w:r>
    </w:p>
    <w:p w:rsidR="00652122" w:rsidP="00652122" w:rsidRDefault="00053F37" w14:paraId="7DA3E753" w14:textId="612CF93C">
      <w:pPr>
        <w:rPr>
          <w:rFonts w:ascii="Sitka Text" w:hAnsi="Sitka Text"/>
        </w:rPr>
      </w:pPr>
      <w:r w:rsidRPr="00F912E2">
        <w:rPr>
          <w:rFonts w:ascii="Sitka Text" w:hAnsi="Sitka Text"/>
        </w:rPr>
        <w:t xml:space="preserve">Plantarflexor impulse was calculated by summing the </w:t>
      </w:r>
      <w:r w:rsidR="00824DA5">
        <w:rPr>
          <w:rFonts w:ascii="Sitka Text" w:hAnsi="Sitka Text"/>
        </w:rPr>
        <w:t xml:space="preserve">mean </w:t>
      </w:r>
      <w:r w:rsidRPr="00F912E2">
        <w:rPr>
          <w:rFonts w:ascii="Sitka Text" w:hAnsi="Sitka Text"/>
        </w:rPr>
        <w:t>time-normalized joint torque profile when there was a net PF moment and then multiplying by the mean stance time to remove the effect of time normalization</w:t>
      </w:r>
      <w:r w:rsidR="005A4BA8">
        <w:rPr>
          <w:rFonts w:ascii="Sitka Text" w:hAnsi="Sitka Text"/>
        </w:rPr>
        <w:t xml:space="preserve">, </w:t>
      </w:r>
      <w:r w:rsidR="002E03A6">
        <w:rPr>
          <w:rFonts w:ascii="Sitka Text" w:hAnsi="Sitka Text"/>
        </w:rPr>
        <w:t>thus</w:t>
      </w:r>
      <w:r w:rsidR="00B10768">
        <w:rPr>
          <w:rFonts w:ascii="Sitka Text" w:hAnsi="Sitka Text"/>
        </w:rPr>
        <w:t xml:space="preserve"> express</w:t>
      </w:r>
      <w:r w:rsidR="005A4BA8">
        <w:rPr>
          <w:rFonts w:ascii="Sitka Text" w:hAnsi="Sitka Text"/>
        </w:rPr>
        <w:t>ing</w:t>
      </w:r>
      <w:r w:rsidR="00B10768">
        <w:rPr>
          <w:rFonts w:ascii="Sitka Text" w:hAnsi="Sitka Text"/>
        </w:rPr>
        <w:t xml:space="preserve"> the </w:t>
      </w:r>
      <w:r w:rsidR="00BB4608">
        <w:rPr>
          <w:rFonts w:ascii="Sitka Text" w:hAnsi="Sitka Text"/>
        </w:rPr>
        <w:t xml:space="preserve">impulse in </w:t>
      </w:r>
      <w:r w:rsidRPr="00F912E2" w:rsidR="00BB4608">
        <w:rPr>
          <w:rFonts w:ascii="Sitka Text" w:hAnsi="Sitka Text"/>
        </w:rPr>
        <w:t>N</w:t>
      </w:r>
      <w:r w:rsidRPr="00F912E2" w:rsidR="00BB4608">
        <w:rPr>
          <w:rFonts w:ascii="Cambria Math" w:hAnsi="Cambria Math" w:cs="Cambria Math"/>
        </w:rPr>
        <w:t>⋅</w:t>
      </w:r>
      <w:r w:rsidRPr="00F912E2" w:rsidR="00BB4608">
        <w:rPr>
          <w:rFonts w:ascii="Sitka Text" w:hAnsi="Sitka Text"/>
        </w:rPr>
        <w:t>m</w:t>
      </w:r>
      <w:r w:rsidRPr="00F912E2" w:rsidR="00BB4608">
        <w:rPr>
          <w:rFonts w:ascii="Cambria Math" w:hAnsi="Cambria Math" w:cs="Cambria Math"/>
        </w:rPr>
        <w:t>⋅</w:t>
      </w:r>
      <w:r w:rsidRPr="00F912E2" w:rsidR="00BB4608">
        <w:rPr>
          <w:rFonts w:ascii="Sitka Text" w:hAnsi="Sitka Text"/>
        </w:rPr>
        <w:t>s/BW</w:t>
      </w:r>
      <w:r w:rsidRPr="00F912E2">
        <w:rPr>
          <w:rFonts w:ascii="Sitka Text" w:hAnsi="Sitka Text"/>
        </w:rPr>
        <w:t>.</w:t>
      </w:r>
    </w:p>
    <w:p w:rsidRPr="00F912E2" w:rsidR="00652122" w:rsidP="00EE291F" w:rsidRDefault="00652122" w14:paraId="3B0DF9FA" w14:textId="775263B8">
      <w:pPr>
        <w:pStyle w:val="Heading3"/>
        <w:rPr>
          <w:rFonts w:ascii="Sitka Text" w:hAnsi="Sitka Text"/>
        </w:rPr>
      </w:pPr>
      <w:r w:rsidRPr="00F912E2">
        <w:rPr>
          <w:rFonts w:ascii="Sitka Text" w:hAnsi="Sitka Text"/>
        </w:rPr>
        <w:t>Statistical Analysis</w:t>
      </w:r>
    </w:p>
    <w:p w:rsidR="00433EB0" w:rsidP="00652122" w:rsidRDefault="00652122" w14:paraId="34756AE9" w14:textId="084197F3">
      <w:pPr>
        <w:rPr>
          <w:rFonts w:ascii="Sitka Text" w:hAnsi="Sitka Text"/>
        </w:rPr>
      </w:pPr>
      <w:r w:rsidRPr="00F912E2">
        <w:rPr>
          <w:rFonts w:ascii="Sitka Text" w:hAnsi="Sitka Text"/>
        </w:rPr>
        <w:t xml:space="preserve">The effect of the split-belt treadmill protocols on </w:t>
      </w:r>
      <w:r w:rsidR="00C10175">
        <w:rPr>
          <w:rFonts w:ascii="Sitka Text" w:hAnsi="Sitka Text"/>
        </w:rPr>
        <w:t>each variable</w:t>
      </w:r>
      <w:r w:rsidRPr="00F912E2">
        <w:rPr>
          <w:rFonts w:ascii="Sitka Text" w:hAnsi="Sitka Text"/>
        </w:rPr>
        <w:t xml:space="preserve"> was assessed using a linear mixed-effects model. </w:t>
      </w:r>
      <w:r w:rsidR="006B0FAC">
        <w:rPr>
          <w:rFonts w:ascii="Sitka Text" w:hAnsi="Sitka Text"/>
        </w:rPr>
        <w:t>Variables were</w:t>
      </w:r>
      <w:r w:rsidRPr="00F912E2">
        <w:rPr>
          <w:rFonts w:ascii="Sitka Text" w:hAnsi="Sitka Text"/>
        </w:rPr>
        <w:t xml:space="preserve"> analyzed with Period and Condition (Bilateral FastBrake, Bilateral FastProp) as fixed effects and their interaction. A random intercept for Participant was included to account for within-subject variability. Pairwise comparisons </w:t>
      </w:r>
      <w:r w:rsidR="00863CE7">
        <w:rPr>
          <w:rFonts w:ascii="Sitka Text" w:hAnsi="Sitka Text"/>
        </w:rPr>
        <w:t>across relevant</w:t>
      </w:r>
      <w:r w:rsidRPr="00F912E2">
        <w:rPr>
          <w:rFonts w:ascii="Sitka Text" w:hAnsi="Sitka Text"/>
        </w:rPr>
        <w:t xml:space="preserve"> periods within each condition were conducted using the emmeans package in R, with Holm's correction applied for multiple comparisons.</w:t>
      </w:r>
      <w:r w:rsidR="00AA08A6">
        <w:rPr>
          <w:rFonts w:ascii="Sitka Text" w:hAnsi="Sitka Text"/>
        </w:rPr>
        <w:t xml:space="preserve"> </w:t>
      </w:r>
    </w:p>
    <w:p w:rsidR="006B0FAC" w:rsidP="00652122" w:rsidRDefault="00923618" w14:paraId="7EEE4234" w14:textId="65566E96">
      <w:pPr>
        <w:rPr>
          <w:rFonts w:ascii="Sitka Text" w:hAnsi="Sitka Text"/>
        </w:rPr>
      </w:pPr>
      <w:r>
        <w:rPr>
          <w:rFonts w:ascii="Sitka Text" w:hAnsi="Sitka Text"/>
        </w:rPr>
        <w:t>To identify potential spontaneous changes in walking speed</w:t>
      </w:r>
      <w:r w:rsidR="00BA4A5F">
        <w:rPr>
          <w:rFonts w:ascii="Sitka Text" w:hAnsi="Sitka Text"/>
        </w:rPr>
        <w:t>, the pelvis CoM position was compared across Late Adaptation and Early Post Adaptation. All other potential changes were assessed from Late Baseline to Early Post Adaptation.</w:t>
      </w:r>
    </w:p>
    <w:p w:rsidR="006B0FAC" w:rsidP="00652122" w:rsidRDefault="00652122" w14:paraId="577213F9" w14:textId="3A543747">
      <w:pPr>
        <w:rPr>
          <w:rFonts w:ascii="Sitka Text" w:hAnsi="Sitka Text"/>
        </w:rPr>
      </w:pPr>
      <w:commentRangeStart w:id="2"/>
      <w:r w:rsidRPr="67C4775A" w:rsidR="0313C264">
        <w:rPr>
          <w:rFonts w:ascii="Sitka Text" w:hAnsi="Sitka Text"/>
        </w:rPr>
        <w:t xml:space="preserve">Potential order and carryover effects on all variables were assessed by including condition order and </w:t>
      </w:r>
      <w:r w:rsidRPr="67C4775A" w:rsidR="0313C264">
        <w:rPr>
          <w:rFonts w:ascii="Sitka Text" w:hAnsi="Sitka Text"/>
        </w:rPr>
        <w:t>previous</w:t>
      </w:r>
      <w:r w:rsidRPr="67C4775A" w:rsidR="0313C264">
        <w:rPr>
          <w:rFonts w:ascii="Sitka Text" w:hAnsi="Sitka Text"/>
        </w:rPr>
        <w:t xml:space="preserve"> condition as </w:t>
      </w:r>
      <w:r w:rsidRPr="67C4775A" w:rsidR="0313C264">
        <w:rPr>
          <w:rFonts w:ascii="Sitka Text" w:hAnsi="Sitka Text"/>
        </w:rPr>
        <w:t>additional</w:t>
      </w:r>
      <w:r w:rsidRPr="67C4775A" w:rsidR="0313C264">
        <w:rPr>
          <w:rFonts w:ascii="Sitka Text" w:hAnsi="Sitka Text"/>
        </w:rPr>
        <w:t xml:space="preserve"> fixed effects.</w:t>
      </w:r>
      <w:commentRangeEnd w:id="2"/>
      <w:r>
        <w:rPr>
          <w:rStyle w:val="CommentReference"/>
        </w:rPr>
        <w:commentReference w:id="2"/>
      </w:r>
    </w:p>
    <w:p w:rsidR="0007707D" w:rsidP="00652122" w:rsidRDefault="00652122" w14:paraId="021C6692" w14:textId="7232CAA0">
      <w:pPr>
        <w:rPr>
          <w:rFonts w:ascii="Sitka Text" w:hAnsi="Sitka Text"/>
        </w:rPr>
      </w:pPr>
      <w:r w:rsidRPr="00F912E2">
        <w:rPr>
          <w:rFonts w:ascii="Sitka Text" w:hAnsi="Sitka Text"/>
        </w:rPr>
        <w:t>All statistical analyses were performed in R</w:t>
      </w:r>
      <w:r w:rsidR="001E58E4">
        <w:rPr>
          <w:rFonts w:ascii="Sitka Text" w:hAnsi="Sitka Text"/>
        </w:rPr>
        <w:fldChar w:fldCharType="begin"/>
      </w:r>
      <w:r w:rsidR="001E58E4">
        <w:rPr>
          <w:rFonts w:ascii="Sitka Text" w:hAnsi="Sitka Text"/>
        </w:rPr>
        <w:instrText xml:space="preserve"> ADDIN ZOTERO_ITEM CSL_CITATION {"citationID":"2hblG6O2","properties":{"formattedCitation":"\\super 17\\nosupersub{}","plainCitation":"17","noteIndex":0},"citationItems":[{"id":4100,"uris":["http://zotero.org/users/6521837/items/TZ3AYMVF"],"itemData":{"id":4100,"type":"software","event-place":"Vienna, Austria","publisher":"R Foundation for Statistical Computing","publisher-place":"Vienna, Austria","title":"R: A Language and Environment for Statistical Computing","URL":"https://www.R-project.org/","author":[{"family":"R Core Team","given":""}],"issued":{"date-parts":[["2023"]]},"citation-key":"rcoreteamLanguageEnvironmentStatistical2023"}}],"schema":"https://github.com/citation-style-language/schema/raw/master/csl-citation.json"} </w:instrText>
      </w:r>
      <w:r w:rsidR="001E58E4">
        <w:rPr>
          <w:rFonts w:ascii="Sitka Text" w:hAnsi="Sitka Text"/>
        </w:rPr>
        <w:fldChar w:fldCharType="separate"/>
      </w:r>
      <w:r w:rsidRPr="001E58E4" w:rsidR="001E58E4">
        <w:rPr>
          <w:rFonts w:ascii="Sitka Text" w:hAnsi="Sitka Text" w:cs="Times New Roman"/>
          <w:kern w:val="0"/>
          <w:vertAlign w:val="superscript"/>
        </w:rPr>
        <w:t>17</w:t>
      </w:r>
      <w:r w:rsidR="001E58E4">
        <w:rPr>
          <w:rFonts w:ascii="Sitka Text" w:hAnsi="Sitka Text"/>
        </w:rPr>
        <w:fldChar w:fldCharType="end"/>
      </w:r>
      <w:r w:rsidRPr="00F912E2">
        <w:rPr>
          <w:rFonts w:ascii="Sitka Text" w:hAnsi="Sitka Text"/>
        </w:rPr>
        <w:t>, and statistical significance was set at α = 0.05.</w:t>
      </w:r>
    </w:p>
    <w:p w:rsidR="00FF2D19" w:rsidP="00652122" w:rsidRDefault="00FF2D19" w14:paraId="41DA8B0F" w14:textId="77777777">
      <w:pPr>
        <w:rPr>
          <w:rFonts w:ascii="Sitka Text" w:hAnsi="Sitka Text"/>
        </w:rPr>
      </w:pPr>
    </w:p>
    <w:p w:rsidR="00FF2D19" w:rsidRDefault="00FF2D19" w14:paraId="6D4F99C5" w14:textId="21CB1860">
      <w:pPr>
        <w:rPr>
          <w:rFonts w:ascii="Sitka Text" w:hAnsi="Sitka Text"/>
        </w:rPr>
      </w:pPr>
      <w:r>
        <w:rPr>
          <w:rFonts w:ascii="Sitka Text" w:hAnsi="Sitka Text"/>
        </w:rPr>
        <w:br w:type="page"/>
      </w:r>
    </w:p>
    <w:p w:rsidR="00FF2D19" w:rsidP="00FF2D19" w:rsidRDefault="00FF2D19" w14:paraId="0772CD75" w14:textId="66C1D441">
      <w:pPr>
        <w:pStyle w:val="Heading1"/>
      </w:pPr>
      <w:r>
        <w:t>Bibliograpy</w:t>
      </w:r>
    </w:p>
    <w:p w:rsidRPr="00BE42FC" w:rsidR="00BE42FC" w:rsidP="00BE42FC" w:rsidRDefault="00BE42FC" w14:paraId="3E794B77" w14:textId="77777777">
      <w:pPr>
        <w:pStyle w:val="Bibliography"/>
        <w:rPr>
          <w:rFonts w:ascii="Aptos" w:hAnsi="Aptos"/>
        </w:rPr>
      </w:pPr>
      <w:r>
        <w:fldChar w:fldCharType="begin"/>
      </w:r>
      <w:r>
        <w:instrText xml:space="preserve"> ADDIN ZOTERO_BIBL {"uncited":[],"omitted":[],"custom":[]} CSL_BIBLIOGRAPHY </w:instrText>
      </w:r>
      <w:r>
        <w:fldChar w:fldCharType="separate"/>
      </w:r>
      <w:r w:rsidRPr="00BE42FC">
        <w:rPr>
          <w:rFonts w:ascii="Aptos" w:hAnsi="Aptos"/>
        </w:rPr>
        <w:t>1.</w:t>
      </w:r>
      <w:r w:rsidRPr="00BE42FC">
        <w:rPr>
          <w:rFonts w:ascii="Aptos" w:hAnsi="Aptos"/>
        </w:rPr>
        <w:tab/>
      </w:r>
      <w:r w:rsidRPr="00BE42FC">
        <w:rPr>
          <w:rFonts w:ascii="Aptos" w:hAnsi="Aptos"/>
        </w:rPr>
        <w:t xml:space="preserve">Bergen, G., Stevens, M. R. &amp; Burns, E. R. Falls and Fall Injuries Among Adults Aged ≥65 Years — United States, 2014. </w:t>
      </w:r>
      <w:r w:rsidRPr="00BE42FC">
        <w:rPr>
          <w:rFonts w:ascii="Aptos" w:hAnsi="Aptos"/>
          <w:i/>
          <w:iCs/>
        </w:rPr>
        <w:t>MMWR Morb. Mortal. Wkly. Rep.</w:t>
      </w:r>
      <w:r w:rsidRPr="00BE42FC">
        <w:rPr>
          <w:rFonts w:ascii="Aptos" w:hAnsi="Aptos"/>
        </w:rPr>
        <w:t xml:space="preserve"> </w:t>
      </w:r>
      <w:r w:rsidRPr="00BE42FC">
        <w:rPr>
          <w:rFonts w:ascii="Aptos" w:hAnsi="Aptos"/>
          <w:b/>
          <w:bCs/>
        </w:rPr>
        <w:t>65</w:t>
      </w:r>
      <w:r w:rsidRPr="00BE42FC">
        <w:rPr>
          <w:rFonts w:ascii="Aptos" w:hAnsi="Aptos"/>
        </w:rPr>
        <w:t>, 993–998 (2016).</w:t>
      </w:r>
    </w:p>
    <w:p w:rsidRPr="00BE42FC" w:rsidR="00BE42FC" w:rsidP="00BE42FC" w:rsidRDefault="00BE42FC" w14:paraId="4E50F8A2" w14:textId="77777777">
      <w:pPr>
        <w:pStyle w:val="Bibliography"/>
        <w:rPr>
          <w:rFonts w:ascii="Aptos" w:hAnsi="Aptos"/>
        </w:rPr>
      </w:pPr>
      <w:r w:rsidRPr="00BE42FC">
        <w:rPr>
          <w:rFonts w:ascii="Aptos" w:hAnsi="Aptos"/>
        </w:rPr>
        <w:t>2.</w:t>
      </w:r>
      <w:r w:rsidRPr="00BE42FC">
        <w:rPr>
          <w:rFonts w:ascii="Aptos" w:hAnsi="Aptos"/>
        </w:rPr>
        <w:tab/>
      </w:r>
      <w:r w:rsidRPr="00BE42FC">
        <w:rPr>
          <w:rFonts w:ascii="Aptos" w:hAnsi="Aptos"/>
        </w:rPr>
        <w:t xml:space="preserve">Hardy, S. E., Perera, S., Roumani, Y. F., Chandler, J. M. &amp; Studenski, S. A. Improvement in usual gait speed predicts better survival in older adults. </w:t>
      </w:r>
      <w:r w:rsidRPr="00BE42FC">
        <w:rPr>
          <w:rFonts w:ascii="Aptos" w:hAnsi="Aptos"/>
          <w:i/>
          <w:iCs/>
        </w:rPr>
        <w:t>J Am Geriatr Soc</w:t>
      </w:r>
      <w:r w:rsidRPr="00BE42FC">
        <w:rPr>
          <w:rFonts w:ascii="Aptos" w:hAnsi="Aptos"/>
        </w:rPr>
        <w:t xml:space="preserve"> </w:t>
      </w:r>
      <w:r w:rsidRPr="00BE42FC">
        <w:rPr>
          <w:rFonts w:ascii="Aptos" w:hAnsi="Aptos"/>
          <w:b/>
          <w:bCs/>
        </w:rPr>
        <w:t>55</w:t>
      </w:r>
      <w:r w:rsidRPr="00BE42FC">
        <w:rPr>
          <w:rFonts w:ascii="Aptos" w:hAnsi="Aptos"/>
        </w:rPr>
        <w:t>, 1727–1734 (2007).</w:t>
      </w:r>
    </w:p>
    <w:p w:rsidRPr="00BE42FC" w:rsidR="00BE42FC" w:rsidP="00BE42FC" w:rsidRDefault="00BE42FC" w14:paraId="135F47FB" w14:textId="77777777">
      <w:pPr>
        <w:pStyle w:val="Bibliography"/>
        <w:rPr>
          <w:rFonts w:ascii="Aptos" w:hAnsi="Aptos"/>
        </w:rPr>
      </w:pPr>
      <w:r w:rsidRPr="00BE42FC">
        <w:rPr>
          <w:rFonts w:ascii="Aptos" w:hAnsi="Aptos"/>
        </w:rPr>
        <w:t>3.</w:t>
      </w:r>
      <w:r w:rsidRPr="00BE42FC">
        <w:rPr>
          <w:rFonts w:ascii="Aptos" w:hAnsi="Aptos"/>
        </w:rPr>
        <w:tab/>
      </w:r>
      <w:r w:rsidRPr="00BE42FC">
        <w:rPr>
          <w:rFonts w:ascii="Aptos" w:hAnsi="Aptos"/>
        </w:rPr>
        <w:t xml:space="preserve">Schrack, J. A., Simonsick, E. M., Chaves, P. H. M. &amp; Ferrucci, L. The Role of Energetic Cost in the Age-Related Slowing of Gait Speed. </w:t>
      </w:r>
      <w:r w:rsidRPr="00BE42FC">
        <w:rPr>
          <w:rFonts w:ascii="Aptos" w:hAnsi="Aptos"/>
          <w:i/>
          <w:iCs/>
        </w:rPr>
        <w:t>J Am Geriatr Soc</w:t>
      </w:r>
      <w:r w:rsidRPr="00BE42FC">
        <w:rPr>
          <w:rFonts w:ascii="Aptos" w:hAnsi="Aptos"/>
        </w:rPr>
        <w:t xml:space="preserve"> </w:t>
      </w:r>
      <w:r w:rsidRPr="00BE42FC">
        <w:rPr>
          <w:rFonts w:ascii="Aptos" w:hAnsi="Aptos"/>
          <w:b/>
          <w:bCs/>
        </w:rPr>
        <w:t>60</w:t>
      </w:r>
      <w:r w:rsidRPr="00BE42FC">
        <w:rPr>
          <w:rFonts w:ascii="Aptos" w:hAnsi="Aptos"/>
        </w:rPr>
        <w:t>, 1811–1816 (2012).</w:t>
      </w:r>
    </w:p>
    <w:p w:rsidRPr="00BE42FC" w:rsidR="00BE42FC" w:rsidP="00BE42FC" w:rsidRDefault="00BE42FC" w14:paraId="49591597" w14:textId="77777777">
      <w:pPr>
        <w:pStyle w:val="Bibliography"/>
        <w:rPr>
          <w:rFonts w:ascii="Aptos" w:hAnsi="Aptos"/>
        </w:rPr>
      </w:pPr>
      <w:r w:rsidRPr="00BE42FC">
        <w:rPr>
          <w:rFonts w:ascii="Aptos" w:hAnsi="Aptos"/>
        </w:rPr>
        <w:t>4.</w:t>
      </w:r>
      <w:r w:rsidRPr="00BE42FC">
        <w:rPr>
          <w:rFonts w:ascii="Aptos" w:hAnsi="Aptos"/>
        </w:rPr>
        <w:tab/>
      </w:r>
      <w:r w:rsidRPr="00BE42FC">
        <w:rPr>
          <w:rFonts w:ascii="Aptos" w:hAnsi="Aptos"/>
        </w:rPr>
        <w:t xml:space="preserve">Delabastita, T. </w:t>
      </w:r>
      <w:r w:rsidRPr="00BE42FC">
        <w:rPr>
          <w:rFonts w:ascii="Aptos" w:hAnsi="Aptos"/>
          <w:i/>
          <w:iCs/>
        </w:rPr>
        <w:t>et al.</w:t>
      </w:r>
      <w:r w:rsidRPr="00BE42FC">
        <w:rPr>
          <w:rFonts w:ascii="Aptos" w:hAnsi="Aptos"/>
        </w:rPr>
        <w:t xml:space="preserve"> Distal-to-proximal joint mechanics redistribution is a main contributor to reduced walking economy in older adults. </w:t>
      </w:r>
      <w:r w:rsidRPr="00BE42FC">
        <w:rPr>
          <w:rFonts w:ascii="Aptos" w:hAnsi="Aptos"/>
          <w:i/>
          <w:iCs/>
        </w:rPr>
        <w:t>Scandinavian Journal of Medicine &amp; Science in Sports</w:t>
      </w:r>
      <w:r w:rsidRPr="00BE42FC">
        <w:rPr>
          <w:rFonts w:ascii="Aptos" w:hAnsi="Aptos"/>
        </w:rPr>
        <w:t xml:space="preserve"> </w:t>
      </w:r>
      <w:r w:rsidRPr="00BE42FC">
        <w:rPr>
          <w:rFonts w:ascii="Aptos" w:hAnsi="Aptos"/>
          <w:b/>
          <w:bCs/>
        </w:rPr>
        <w:t>31</w:t>
      </w:r>
      <w:r w:rsidRPr="00BE42FC">
        <w:rPr>
          <w:rFonts w:ascii="Aptos" w:hAnsi="Aptos"/>
        </w:rPr>
        <w:t>, 1036–1047 (2021).</w:t>
      </w:r>
    </w:p>
    <w:p w:rsidRPr="00BE42FC" w:rsidR="00BE42FC" w:rsidP="00BE42FC" w:rsidRDefault="00BE42FC" w14:paraId="799E1E8A" w14:textId="77777777">
      <w:pPr>
        <w:pStyle w:val="Bibliography"/>
        <w:rPr>
          <w:rFonts w:ascii="Aptos" w:hAnsi="Aptos"/>
        </w:rPr>
      </w:pPr>
      <w:r w:rsidRPr="00BE42FC">
        <w:rPr>
          <w:rFonts w:ascii="Aptos" w:hAnsi="Aptos"/>
        </w:rPr>
        <w:t>5.</w:t>
      </w:r>
      <w:r w:rsidRPr="00BE42FC">
        <w:rPr>
          <w:rFonts w:ascii="Aptos" w:hAnsi="Aptos"/>
        </w:rPr>
        <w:tab/>
      </w:r>
      <w:r w:rsidRPr="00BE42FC">
        <w:rPr>
          <w:rFonts w:ascii="Aptos" w:hAnsi="Aptos"/>
        </w:rPr>
        <w:t xml:space="preserve">DeVita, P. &amp; Hortobagyi, T. Age causes a redistribution of joint torques and powers during gait. </w:t>
      </w:r>
      <w:r w:rsidRPr="00BE42FC">
        <w:rPr>
          <w:rFonts w:ascii="Aptos" w:hAnsi="Aptos"/>
          <w:i/>
          <w:iCs/>
        </w:rPr>
        <w:t>Journal of Applied Physiology</w:t>
      </w:r>
      <w:r w:rsidRPr="00BE42FC">
        <w:rPr>
          <w:rFonts w:ascii="Aptos" w:hAnsi="Aptos"/>
        </w:rPr>
        <w:t xml:space="preserve"> </w:t>
      </w:r>
      <w:r w:rsidRPr="00BE42FC">
        <w:rPr>
          <w:rFonts w:ascii="Aptos" w:hAnsi="Aptos"/>
          <w:b/>
          <w:bCs/>
        </w:rPr>
        <w:t>88</w:t>
      </w:r>
      <w:r w:rsidRPr="00BE42FC">
        <w:rPr>
          <w:rFonts w:ascii="Aptos" w:hAnsi="Aptos"/>
        </w:rPr>
        <w:t>, 1804–1811 (2000).</w:t>
      </w:r>
    </w:p>
    <w:p w:rsidRPr="00BE42FC" w:rsidR="00BE42FC" w:rsidP="00BE42FC" w:rsidRDefault="00BE42FC" w14:paraId="4206886C" w14:textId="77777777">
      <w:pPr>
        <w:pStyle w:val="Bibliography"/>
        <w:rPr>
          <w:rFonts w:ascii="Aptos" w:hAnsi="Aptos"/>
        </w:rPr>
      </w:pPr>
      <w:r w:rsidRPr="00BE42FC">
        <w:rPr>
          <w:rFonts w:ascii="Aptos" w:hAnsi="Aptos"/>
        </w:rPr>
        <w:t>6.</w:t>
      </w:r>
      <w:r w:rsidRPr="00BE42FC">
        <w:rPr>
          <w:rFonts w:ascii="Aptos" w:hAnsi="Aptos"/>
        </w:rPr>
        <w:tab/>
      </w:r>
      <w:r w:rsidRPr="00BE42FC">
        <w:rPr>
          <w:rFonts w:ascii="Aptos" w:hAnsi="Aptos"/>
        </w:rPr>
        <w:t xml:space="preserve">Kerrigan, D. C., Todd, M. K., Della Croce, U., Lipsitz, L. A. &amp; Collins, J. J. Biomechanical gait alterations independent of speed in the healthy elderly: evidence for specific limiting impairments. </w:t>
      </w:r>
      <w:r w:rsidRPr="00BE42FC">
        <w:rPr>
          <w:rFonts w:ascii="Aptos" w:hAnsi="Aptos"/>
          <w:i/>
          <w:iCs/>
        </w:rPr>
        <w:t>Arch Phys Med Rehabil</w:t>
      </w:r>
      <w:r w:rsidRPr="00BE42FC">
        <w:rPr>
          <w:rFonts w:ascii="Aptos" w:hAnsi="Aptos"/>
        </w:rPr>
        <w:t xml:space="preserve"> </w:t>
      </w:r>
      <w:r w:rsidRPr="00BE42FC">
        <w:rPr>
          <w:rFonts w:ascii="Aptos" w:hAnsi="Aptos"/>
          <w:b/>
          <w:bCs/>
        </w:rPr>
        <w:t>79</w:t>
      </w:r>
      <w:r w:rsidRPr="00BE42FC">
        <w:rPr>
          <w:rFonts w:ascii="Aptos" w:hAnsi="Aptos"/>
        </w:rPr>
        <w:t>, 317–322 (1998).</w:t>
      </w:r>
    </w:p>
    <w:p w:rsidRPr="00BE42FC" w:rsidR="00BE42FC" w:rsidP="00BE42FC" w:rsidRDefault="00BE42FC" w14:paraId="0FAC6D7B" w14:textId="77777777">
      <w:pPr>
        <w:pStyle w:val="Bibliography"/>
        <w:rPr>
          <w:rFonts w:ascii="Aptos" w:hAnsi="Aptos"/>
        </w:rPr>
      </w:pPr>
      <w:r w:rsidRPr="00BE42FC">
        <w:rPr>
          <w:rFonts w:ascii="Aptos" w:hAnsi="Aptos"/>
        </w:rPr>
        <w:t>7.</w:t>
      </w:r>
      <w:r w:rsidRPr="00BE42FC">
        <w:rPr>
          <w:rFonts w:ascii="Aptos" w:hAnsi="Aptos"/>
        </w:rPr>
        <w:tab/>
      </w:r>
      <w:r w:rsidRPr="00BE42FC">
        <w:rPr>
          <w:rFonts w:ascii="Aptos" w:hAnsi="Aptos"/>
        </w:rPr>
        <w:t xml:space="preserve">Silder, A., Heiderscheit, B. &amp; Thelen, D. G. Active and passive contributions to joint kinetics during walking in older adults. </w:t>
      </w:r>
      <w:r w:rsidRPr="00BE42FC">
        <w:rPr>
          <w:rFonts w:ascii="Aptos" w:hAnsi="Aptos"/>
          <w:i/>
          <w:iCs/>
        </w:rPr>
        <w:t>Journal of Biomechanics</w:t>
      </w:r>
      <w:r w:rsidRPr="00BE42FC">
        <w:rPr>
          <w:rFonts w:ascii="Aptos" w:hAnsi="Aptos"/>
        </w:rPr>
        <w:t xml:space="preserve"> </w:t>
      </w:r>
      <w:r w:rsidRPr="00BE42FC">
        <w:rPr>
          <w:rFonts w:ascii="Aptos" w:hAnsi="Aptos"/>
          <w:b/>
          <w:bCs/>
        </w:rPr>
        <w:t>41</w:t>
      </w:r>
      <w:r w:rsidRPr="00BE42FC">
        <w:rPr>
          <w:rFonts w:ascii="Aptos" w:hAnsi="Aptos"/>
        </w:rPr>
        <w:t>, 1520–1527 (2008).</w:t>
      </w:r>
    </w:p>
    <w:p w:rsidRPr="00BE42FC" w:rsidR="00BE42FC" w:rsidP="00BE42FC" w:rsidRDefault="00BE42FC" w14:paraId="64F0BDC8" w14:textId="77777777">
      <w:pPr>
        <w:pStyle w:val="Bibliography"/>
        <w:rPr>
          <w:rFonts w:ascii="Aptos" w:hAnsi="Aptos"/>
        </w:rPr>
      </w:pPr>
      <w:r w:rsidRPr="00BE42FC">
        <w:rPr>
          <w:rFonts w:ascii="Aptos" w:hAnsi="Aptos"/>
        </w:rPr>
        <w:t>8.</w:t>
      </w:r>
      <w:r w:rsidRPr="00BE42FC">
        <w:rPr>
          <w:rFonts w:ascii="Aptos" w:hAnsi="Aptos"/>
        </w:rPr>
        <w:tab/>
      </w:r>
      <w:r w:rsidRPr="00BE42FC">
        <w:rPr>
          <w:rFonts w:ascii="Aptos" w:hAnsi="Aptos"/>
        </w:rPr>
        <w:t xml:space="preserve">Nagasaki, H. </w:t>
      </w:r>
      <w:r w:rsidRPr="00BE42FC">
        <w:rPr>
          <w:rFonts w:ascii="Aptos" w:hAnsi="Aptos"/>
          <w:i/>
          <w:iCs/>
        </w:rPr>
        <w:t>et al.</w:t>
      </w:r>
      <w:r w:rsidRPr="00BE42FC">
        <w:rPr>
          <w:rFonts w:ascii="Aptos" w:hAnsi="Aptos"/>
        </w:rPr>
        <w:t xml:space="preserve"> Walking patterns and finger rhythm of older adults. </w:t>
      </w:r>
      <w:r w:rsidRPr="00BE42FC">
        <w:rPr>
          <w:rFonts w:ascii="Aptos" w:hAnsi="Aptos"/>
          <w:i/>
          <w:iCs/>
        </w:rPr>
        <w:t>Percept Mot Skills</w:t>
      </w:r>
      <w:r w:rsidRPr="00BE42FC">
        <w:rPr>
          <w:rFonts w:ascii="Aptos" w:hAnsi="Aptos"/>
        </w:rPr>
        <w:t xml:space="preserve"> </w:t>
      </w:r>
      <w:r w:rsidRPr="00BE42FC">
        <w:rPr>
          <w:rFonts w:ascii="Aptos" w:hAnsi="Aptos"/>
          <w:b/>
          <w:bCs/>
        </w:rPr>
        <w:t>82</w:t>
      </w:r>
      <w:r w:rsidRPr="00BE42FC">
        <w:rPr>
          <w:rFonts w:ascii="Aptos" w:hAnsi="Aptos"/>
        </w:rPr>
        <w:t>, 435–447 (1996).</w:t>
      </w:r>
    </w:p>
    <w:p w:rsidRPr="00BE42FC" w:rsidR="00BE42FC" w:rsidP="00BE42FC" w:rsidRDefault="00BE42FC" w14:paraId="02AD810B" w14:textId="77777777">
      <w:pPr>
        <w:pStyle w:val="Bibliography"/>
        <w:rPr>
          <w:rFonts w:ascii="Aptos" w:hAnsi="Aptos"/>
        </w:rPr>
      </w:pPr>
      <w:r w:rsidRPr="00BE42FC">
        <w:rPr>
          <w:rFonts w:ascii="Aptos" w:hAnsi="Aptos"/>
        </w:rPr>
        <w:t>9.</w:t>
      </w:r>
      <w:r w:rsidRPr="00BE42FC">
        <w:rPr>
          <w:rFonts w:ascii="Aptos" w:hAnsi="Aptos"/>
        </w:rPr>
        <w:tab/>
      </w:r>
      <w:r w:rsidRPr="00BE42FC">
        <w:rPr>
          <w:rFonts w:ascii="Aptos" w:hAnsi="Aptos"/>
        </w:rPr>
        <w:t xml:space="preserve">Umberger, B. R. &amp; Martin, P. E. Mechanical power and efficiency of level walking with different stride rates. </w:t>
      </w:r>
      <w:r w:rsidRPr="00BE42FC">
        <w:rPr>
          <w:rFonts w:ascii="Aptos" w:hAnsi="Aptos"/>
          <w:i/>
          <w:iCs/>
        </w:rPr>
        <w:t>Journal of Experimental Biology</w:t>
      </w:r>
      <w:r w:rsidRPr="00BE42FC">
        <w:rPr>
          <w:rFonts w:ascii="Aptos" w:hAnsi="Aptos"/>
        </w:rPr>
        <w:t xml:space="preserve"> </w:t>
      </w:r>
      <w:r w:rsidRPr="00BE42FC">
        <w:rPr>
          <w:rFonts w:ascii="Aptos" w:hAnsi="Aptos"/>
          <w:b/>
          <w:bCs/>
        </w:rPr>
        <w:t>210</w:t>
      </w:r>
      <w:r w:rsidRPr="00BE42FC">
        <w:rPr>
          <w:rFonts w:ascii="Aptos" w:hAnsi="Aptos"/>
        </w:rPr>
        <w:t>, 3255–3265 (2007).</w:t>
      </w:r>
    </w:p>
    <w:p w:rsidRPr="00BE42FC" w:rsidR="00BE42FC" w:rsidP="00BE42FC" w:rsidRDefault="00BE42FC" w14:paraId="553C3F3D" w14:textId="77777777">
      <w:pPr>
        <w:pStyle w:val="Bibliography"/>
        <w:rPr>
          <w:rFonts w:ascii="Aptos" w:hAnsi="Aptos"/>
        </w:rPr>
      </w:pPr>
      <w:r w:rsidRPr="00BE42FC">
        <w:rPr>
          <w:rFonts w:ascii="Aptos" w:hAnsi="Aptos"/>
        </w:rPr>
        <w:t>10.</w:t>
      </w:r>
      <w:r w:rsidRPr="00BE42FC">
        <w:rPr>
          <w:rFonts w:ascii="Aptos" w:hAnsi="Aptos"/>
        </w:rPr>
        <w:tab/>
      </w:r>
      <w:r w:rsidRPr="00BE42FC">
        <w:rPr>
          <w:rFonts w:ascii="Aptos" w:hAnsi="Aptos"/>
        </w:rPr>
        <w:t xml:space="preserve">Lauziare, S. </w:t>
      </w:r>
      <w:r w:rsidRPr="00BE42FC">
        <w:rPr>
          <w:rFonts w:ascii="Aptos" w:hAnsi="Aptos"/>
          <w:i/>
          <w:iCs/>
        </w:rPr>
        <w:t>et al.</w:t>
      </w:r>
      <w:r w:rsidRPr="00BE42FC">
        <w:rPr>
          <w:rFonts w:ascii="Aptos" w:hAnsi="Aptos"/>
        </w:rPr>
        <w:t xml:space="preserve"> Plantarflexion moment is a contributor to step length after-effect following walking on a split-belt treadmill in individuals with stroke and healthy individuals. </w:t>
      </w:r>
      <w:r w:rsidRPr="00BE42FC">
        <w:rPr>
          <w:rFonts w:ascii="Aptos" w:hAnsi="Aptos"/>
          <w:i/>
          <w:iCs/>
        </w:rPr>
        <w:t>J Rehabil Med</w:t>
      </w:r>
      <w:r w:rsidRPr="00BE42FC">
        <w:rPr>
          <w:rFonts w:ascii="Aptos" w:hAnsi="Aptos"/>
        </w:rPr>
        <w:t xml:space="preserve"> </w:t>
      </w:r>
      <w:r w:rsidRPr="00BE42FC">
        <w:rPr>
          <w:rFonts w:ascii="Aptos" w:hAnsi="Aptos"/>
          <w:b/>
          <w:bCs/>
        </w:rPr>
        <w:t>46</w:t>
      </w:r>
      <w:r w:rsidRPr="00BE42FC">
        <w:rPr>
          <w:rFonts w:ascii="Aptos" w:hAnsi="Aptos"/>
        </w:rPr>
        <w:t>, 849–857 (2014).</w:t>
      </w:r>
    </w:p>
    <w:p w:rsidRPr="00BE42FC" w:rsidR="00BE42FC" w:rsidP="00BE42FC" w:rsidRDefault="00BE42FC" w14:paraId="0352E281" w14:textId="77777777">
      <w:pPr>
        <w:pStyle w:val="Bibliography"/>
        <w:rPr>
          <w:rFonts w:ascii="Aptos" w:hAnsi="Aptos"/>
        </w:rPr>
      </w:pPr>
      <w:r w:rsidRPr="00BE42FC">
        <w:rPr>
          <w:rFonts w:ascii="Aptos" w:hAnsi="Aptos"/>
        </w:rPr>
        <w:t>11.</w:t>
      </w:r>
      <w:r w:rsidRPr="00BE42FC">
        <w:rPr>
          <w:rFonts w:ascii="Aptos" w:hAnsi="Aptos"/>
        </w:rPr>
        <w:tab/>
      </w:r>
      <w:r w:rsidRPr="00BE42FC">
        <w:rPr>
          <w:rFonts w:ascii="Aptos" w:hAnsi="Aptos"/>
        </w:rPr>
        <w:t xml:space="preserve">Reisman, D. S., Block, H. J. &amp; Bastian, A. J. Interlimb Coordination During Locomotion: What Can be Adapted and Stored? </w:t>
      </w:r>
      <w:r w:rsidRPr="00BE42FC">
        <w:rPr>
          <w:rFonts w:ascii="Aptos" w:hAnsi="Aptos"/>
          <w:i/>
          <w:iCs/>
        </w:rPr>
        <w:t>Journal of Neurophysiology</w:t>
      </w:r>
      <w:r w:rsidRPr="00BE42FC">
        <w:rPr>
          <w:rFonts w:ascii="Aptos" w:hAnsi="Aptos"/>
        </w:rPr>
        <w:t xml:space="preserve"> </w:t>
      </w:r>
      <w:r w:rsidRPr="00BE42FC">
        <w:rPr>
          <w:rFonts w:ascii="Aptos" w:hAnsi="Aptos"/>
          <w:b/>
          <w:bCs/>
        </w:rPr>
        <w:t>94</w:t>
      </w:r>
      <w:r w:rsidRPr="00BE42FC">
        <w:rPr>
          <w:rFonts w:ascii="Aptos" w:hAnsi="Aptos"/>
        </w:rPr>
        <w:t>, 2403–2415 (2005).</w:t>
      </w:r>
    </w:p>
    <w:p w:rsidRPr="00BE42FC" w:rsidR="00BE42FC" w:rsidP="00BE42FC" w:rsidRDefault="00BE42FC" w14:paraId="1DC82317" w14:textId="77777777">
      <w:pPr>
        <w:pStyle w:val="Bibliography"/>
        <w:rPr>
          <w:rFonts w:ascii="Aptos" w:hAnsi="Aptos"/>
        </w:rPr>
      </w:pPr>
      <w:r w:rsidRPr="00BE42FC">
        <w:rPr>
          <w:rFonts w:ascii="Aptos" w:hAnsi="Aptos"/>
        </w:rPr>
        <w:t>12.</w:t>
      </w:r>
      <w:r w:rsidRPr="00BE42FC">
        <w:rPr>
          <w:rFonts w:ascii="Aptos" w:hAnsi="Aptos"/>
        </w:rPr>
        <w:tab/>
      </w:r>
      <w:r w:rsidRPr="00BE42FC">
        <w:rPr>
          <w:rFonts w:ascii="Aptos" w:hAnsi="Aptos"/>
        </w:rPr>
        <w:t xml:space="preserve">Reisman, D. S., Wityk, R., Silver, K. &amp; Bastian, A. J. Locomotor adaptation on a split-belt treadmill can improve walking symmetry post-stroke. </w:t>
      </w:r>
      <w:r w:rsidRPr="00BE42FC">
        <w:rPr>
          <w:rFonts w:ascii="Aptos" w:hAnsi="Aptos"/>
          <w:i/>
          <w:iCs/>
        </w:rPr>
        <w:t>Brain</w:t>
      </w:r>
      <w:r w:rsidRPr="00BE42FC">
        <w:rPr>
          <w:rFonts w:ascii="Aptos" w:hAnsi="Aptos"/>
        </w:rPr>
        <w:t xml:space="preserve"> </w:t>
      </w:r>
      <w:r w:rsidRPr="00BE42FC">
        <w:rPr>
          <w:rFonts w:ascii="Aptos" w:hAnsi="Aptos"/>
          <w:b/>
          <w:bCs/>
        </w:rPr>
        <w:t>130</w:t>
      </w:r>
      <w:r w:rsidRPr="00BE42FC">
        <w:rPr>
          <w:rFonts w:ascii="Aptos" w:hAnsi="Aptos"/>
        </w:rPr>
        <w:t>, 1861–1872 (2007).</w:t>
      </w:r>
    </w:p>
    <w:p w:rsidRPr="00BE42FC" w:rsidR="00BE42FC" w:rsidP="00BE42FC" w:rsidRDefault="00BE42FC" w14:paraId="21F6F3FD" w14:textId="77777777">
      <w:pPr>
        <w:pStyle w:val="Bibliography"/>
        <w:rPr>
          <w:rFonts w:ascii="Aptos" w:hAnsi="Aptos"/>
        </w:rPr>
      </w:pPr>
      <w:r w:rsidRPr="00BE42FC">
        <w:rPr>
          <w:rFonts w:ascii="Aptos" w:hAnsi="Aptos"/>
        </w:rPr>
        <w:t>13.</w:t>
      </w:r>
      <w:r w:rsidRPr="00BE42FC">
        <w:rPr>
          <w:rFonts w:ascii="Aptos" w:hAnsi="Aptos"/>
        </w:rPr>
        <w:tab/>
      </w:r>
      <w:r w:rsidRPr="00BE42FC">
        <w:rPr>
          <w:rFonts w:ascii="Aptos" w:hAnsi="Aptos"/>
        </w:rPr>
        <w:t xml:space="preserve">Morton, S. M. &amp; Bastian, A. J. Cerebellar Contributions to Locomotor Adaptations during Splitbelt Treadmill Walking. </w:t>
      </w:r>
      <w:r w:rsidRPr="00BE42FC">
        <w:rPr>
          <w:rFonts w:ascii="Aptos" w:hAnsi="Aptos"/>
          <w:i/>
          <w:iCs/>
        </w:rPr>
        <w:t>J Neurosci</w:t>
      </w:r>
      <w:r w:rsidRPr="00BE42FC">
        <w:rPr>
          <w:rFonts w:ascii="Aptos" w:hAnsi="Aptos"/>
        </w:rPr>
        <w:t xml:space="preserve"> </w:t>
      </w:r>
      <w:r w:rsidRPr="00BE42FC">
        <w:rPr>
          <w:rFonts w:ascii="Aptos" w:hAnsi="Aptos"/>
          <w:b/>
          <w:bCs/>
        </w:rPr>
        <w:t>26</w:t>
      </w:r>
      <w:r w:rsidRPr="00BE42FC">
        <w:rPr>
          <w:rFonts w:ascii="Aptos" w:hAnsi="Aptos"/>
        </w:rPr>
        <w:t>, 9107–9116 (2006).</w:t>
      </w:r>
    </w:p>
    <w:p w:rsidRPr="00BE42FC" w:rsidR="00BE42FC" w:rsidP="00BE42FC" w:rsidRDefault="00BE42FC" w14:paraId="19FAF818" w14:textId="77777777">
      <w:pPr>
        <w:pStyle w:val="Bibliography"/>
        <w:rPr>
          <w:rFonts w:ascii="Aptos" w:hAnsi="Aptos"/>
        </w:rPr>
      </w:pPr>
      <w:r w:rsidRPr="00BE42FC">
        <w:rPr>
          <w:rFonts w:ascii="Aptos" w:hAnsi="Aptos"/>
        </w:rPr>
        <w:t>14.</w:t>
      </w:r>
      <w:r w:rsidRPr="00BE42FC">
        <w:rPr>
          <w:rFonts w:ascii="Aptos" w:hAnsi="Aptos"/>
        </w:rPr>
        <w:tab/>
      </w:r>
      <w:r w:rsidRPr="00BE42FC">
        <w:rPr>
          <w:rFonts w:ascii="Aptos" w:hAnsi="Aptos"/>
        </w:rPr>
        <w:t>Borg, E. On Perceived Exertion and its Measurement. (Psykologiska Institutionen, Stockholm, 2007).</w:t>
      </w:r>
    </w:p>
    <w:p w:rsidRPr="00BE42FC" w:rsidR="00BE42FC" w:rsidP="00BE42FC" w:rsidRDefault="00BE42FC" w14:paraId="4C0C79A0" w14:textId="77777777">
      <w:pPr>
        <w:pStyle w:val="Bibliography"/>
        <w:rPr>
          <w:rFonts w:ascii="Aptos" w:hAnsi="Aptos"/>
        </w:rPr>
      </w:pPr>
      <w:r w:rsidRPr="00BE42FC">
        <w:rPr>
          <w:rFonts w:ascii="Aptos" w:hAnsi="Aptos"/>
        </w:rPr>
        <w:t>15.</w:t>
      </w:r>
      <w:r w:rsidRPr="00BE42FC">
        <w:rPr>
          <w:rFonts w:ascii="Aptos" w:hAnsi="Aptos"/>
        </w:rPr>
        <w:tab/>
      </w:r>
      <w:r w:rsidRPr="00BE42FC">
        <w:rPr>
          <w:rFonts w:ascii="Aptos" w:hAnsi="Aptos"/>
        </w:rPr>
        <w:t xml:space="preserve">Schwartz, M. H. &amp; Rozumalski, A. A new method for estimating joint parameters from motion data. </w:t>
      </w:r>
      <w:r w:rsidRPr="00BE42FC">
        <w:rPr>
          <w:rFonts w:ascii="Aptos" w:hAnsi="Aptos"/>
          <w:i/>
          <w:iCs/>
        </w:rPr>
        <w:t>Journal of Biomechanics</w:t>
      </w:r>
      <w:r w:rsidRPr="00BE42FC">
        <w:rPr>
          <w:rFonts w:ascii="Aptos" w:hAnsi="Aptos"/>
        </w:rPr>
        <w:t xml:space="preserve"> </w:t>
      </w:r>
      <w:r w:rsidRPr="00BE42FC">
        <w:rPr>
          <w:rFonts w:ascii="Aptos" w:hAnsi="Aptos"/>
          <w:b/>
          <w:bCs/>
        </w:rPr>
        <w:t>38</w:t>
      </w:r>
      <w:r w:rsidRPr="00BE42FC">
        <w:rPr>
          <w:rFonts w:ascii="Aptos" w:hAnsi="Aptos"/>
        </w:rPr>
        <w:t>, 107–116 (2005).</w:t>
      </w:r>
    </w:p>
    <w:p w:rsidRPr="00BE42FC" w:rsidR="00BE42FC" w:rsidP="00BE42FC" w:rsidRDefault="00BE42FC" w14:paraId="15A2BEDA" w14:textId="77777777">
      <w:pPr>
        <w:pStyle w:val="Bibliography"/>
        <w:rPr>
          <w:rFonts w:ascii="Aptos" w:hAnsi="Aptos"/>
        </w:rPr>
      </w:pPr>
      <w:r w:rsidRPr="00BE42FC">
        <w:rPr>
          <w:rFonts w:ascii="Aptos" w:hAnsi="Aptos"/>
        </w:rPr>
        <w:t>16.</w:t>
      </w:r>
      <w:r w:rsidRPr="00BE42FC">
        <w:rPr>
          <w:rFonts w:ascii="Aptos" w:hAnsi="Aptos"/>
        </w:rPr>
        <w:tab/>
      </w:r>
      <w:r w:rsidRPr="00BE42FC">
        <w:rPr>
          <w:rFonts w:ascii="Aptos" w:hAnsi="Aptos"/>
        </w:rPr>
        <w:t xml:space="preserve">Balasubramanian, C. K., Neptune, R. R. &amp; Kautz, S. A. Foot placement in a body reference frame during walking and its relationship to hemiparetic walking performance. </w:t>
      </w:r>
      <w:r w:rsidRPr="00BE42FC">
        <w:rPr>
          <w:rFonts w:ascii="Aptos" w:hAnsi="Aptos"/>
          <w:i/>
          <w:iCs/>
        </w:rPr>
        <w:t>Clinical Biomechanics</w:t>
      </w:r>
      <w:r w:rsidRPr="00BE42FC">
        <w:rPr>
          <w:rFonts w:ascii="Aptos" w:hAnsi="Aptos"/>
        </w:rPr>
        <w:t xml:space="preserve"> </w:t>
      </w:r>
      <w:r w:rsidRPr="00BE42FC">
        <w:rPr>
          <w:rFonts w:ascii="Aptos" w:hAnsi="Aptos"/>
          <w:b/>
          <w:bCs/>
        </w:rPr>
        <w:t>25</w:t>
      </w:r>
      <w:r w:rsidRPr="00BE42FC">
        <w:rPr>
          <w:rFonts w:ascii="Aptos" w:hAnsi="Aptos"/>
        </w:rPr>
        <w:t>, 483–90 (2010).</w:t>
      </w:r>
    </w:p>
    <w:p w:rsidRPr="00BE42FC" w:rsidR="00BE42FC" w:rsidP="00BE42FC" w:rsidRDefault="00BE42FC" w14:paraId="1F806EDD" w14:textId="77777777">
      <w:pPr>
        <w:pStyle w:val="Bibliography"/>
        <w:rPr>
          <w:rFonts w:ascii="Aptos" w:hAnsi="Aptos"/>
        </w:rPr>
      </w:pPr>
      <w:r w:rsidRPr="00BE42FC">
        <w:rPr>
          <w:rFonts w:ascii="Aptos" w:hAnsi="Aptos"/>
        </w:rPr>
        <w:t>17.</w:t>
      </w:r>
      <w:r w:rsidRPr="00BE42FC">
        <w:rPr>
          <w:rFonts w:ascii="Aptos" w:hAnsi="Aptos"/>
        </w:rPr>
        <w:tab/>
      </w:r>
      <w:r w:rsidRPr="00BE42FC">
        <w:rPr>
          <w:rFonts w:ascii="Aptos" w:hAnsi="Aptos"/>
        </w:rPr>
        <w:t>R Core Team. R: A Language and Environment for Statistical Computing. R Foundation for Statistical Computing (2023).</w:t>
      </w:r>
    </w:p>
    <w:p w:rsidRPr="00FF2D19" w:rsidR="00FF2D19" w:rsidP="00FF2D19" w:rsidRDefault="00BE42FC" w14:paraId="67A6C8B1" w14:textId="0CA42E8A">
      <w:r>
        <w:fldChar w:fldCharType="end"/>
      </w:r>
    </w:p>
    <w:sectPr w:rsidRPr="00FF2D19" w:rsidR="00FF2D1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P" w:author="Prible, Mac" w:date="2025-01-24T16:28:00Z" w:id="1">
    <w:p w:rsidR="00DA4824" w:rsidP="00DA4824" w:rsidRDefault="00DA4824" w14:paraId="3F985167" w14:textId="77777777">
      <w:pPr>
        <w:pStyle w:val="CommentText"/>
      </w:pPr>
      <w:r>
        <w:rPr>
          <w:rStyle w:val="CommentReference"/>
        </w:rPr>
        <w:annotationRef/>
      </w:r>
      <w:r>
        <w:t>In compiling the results I’m going to be looking at this as well but I don’t have it yet. Reflecting on just looking at the PF alone it struck me that this would leave a lot of questions about what else was happening and I hope that having these variables will help give context for a discussion.</w:t>
      </w:r>
    </w:p>
  </w:comment>
  <w:comment w:initials="MP" w:author="Prible, Mac" w:date="2025-01-24T16:28:00Z" w:id="2">
    <w:p w:rsidR="00DA4824" w:rsidP="00DA4824" w:rsidRDefault="00DA4824" w14:paraId="5EE93762" w14:textId="77777777">
      <w:pPr>
        <w:pStyle w:val="CommentText"/>
      </w:pPr>
      <w:r>
        <w:rPr>
          <w:rStyle w:val="CommentReference"/>
        </w:rPr>
        <w:annotationRef/>
      </w:r>
      <w:r>
        <w:t>Also not done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985167" w15:done="0"/>
  <w15:commentEx w15:paraId="5EE93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4568AB" w16cex:dateUtc="2025-01-24T22:28:00Z"/>
  <w16cex:commentExtensible w16cex:durableId="35073B97" w16cex:dateUtc="2025-01-24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985167" w16cid:durableId="604568AB"/>
  <w16cid:commentId w16cid:paraId="5EE93762" w16cid:durableId="35073B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01660"/>
    <w:multiLevelType w:val="hybridMultilevel"/>
    <w:tmpl w:val="0F00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275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ible, Mac">
    <w15:presenceInfo w15:providerId="AD" w15:userId="S::priblede@my.utexas.edu::a508ccd9-fac5-4f83-8a12-cb1c35afec4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128"/>
    <w:rsid w:val="00011923"/>
    <w:rsid w:val="00021579"/>
    <w:rsid w:val="0003066A"/>
    <w:rsid w:val="000344F2"/>
    <w:rsid w:val="00043669"/>
    <w:rsid w:val="00053F37"/>
    <w:rsid w:val="0005484E"/>
    <w:rsid w:val="00056FC0"/>
    <w:rsid w:val="00057EAC"/>
    <w:rsid w:val="00061EEC"/>
    <w:rsid w:val="000769DC"/>
    <w:rsid w:val="0007707D"/>
    <w:rsid w:val="000837FE"/>
    <w:rsid w:val="00083D76"/>
    <w:rsid w:val="000C186B"/>
    <w:rsid w:val="000C5C61"/>
    <w:rsid w:val="000D2D45"/>
    <w:rsid w:val="000D32C0"/>
    <w:rsid w:val="000D4B5C"/>
    <w:rsid w:val="000E1245"/>
    <w:rsid w:val="000E3070"/>
    <w:rsid w:val="000E5ECC"/>
    <w:rsid w:val="000F0ECF"/>
    <w:rsid w:val="000F513C"/>
    <w:rsid w:val="0010367D"/>
    <w:rsid w:val="00131CF2"/>
    <w:rsid w:val="00134715"/>
    <w:rsid w:val="001377B3"/>
    <w:rsid w:val="00154896"/>
    <w:rsid w:val="00167701"/>
    <w:rsid w:val="00171A4F"/>
    <w:rsid w:val="00173863"/>
    <w:rsid w:val="00192D05"/>
    <w:rsid w:val="001A34F1"/>
    <w:rsid w:val="001B48B7"/>
    <w:rsid w:val="001D6AB6"/>
    <w:rsid w:val="001E2D8B"/>
    <w:rsid w:val="001E58E4"/>
    <w:rsid w:val="001E7F5A"/>
    <w:rsid w:val="001F16FF"/>
    <w:rsid w:val="00201189"/>
    <w:rsid w:val="00235708"/>
    <w:rsid w:val="00236805"/>
    <w:rsid w:val="002436F6"/>
    <w:rsid w:val="00243A32"/>
    <w:rsid w:val="00243C2E"/>
    <w:rsid w:val="0024646B"/>
    <w:rsid w:val="002540EE"/>
    <w:rsid w:val="002705A3"/>
    <w:rsid w:val="00271EB0"/>
    <w:rsid w:val="00291FE6"/>
    <w:rsid w:val="002B3936"/>
    <w:rsid w:val="002C175F"/>
    <w:rsid w:val="002C2CAC"/>
    <w:rsid w:val="002D03BD"/>
    <w:rsid w:val="002D593F"/>
    <w:rsid w:val="002E03A6"/>
    <w:rsid w:val="00313CBE"/>
    <w:rsid w:val="003320BC"/>
    <w:rsid w:val="00335B82"/>
    <w:rsid w:val="003463B5"/>
    <w:rsid w:val="003536E6"/>
    <w:rsid w:val="0036179D"/>
    <w:rsid w:val="00373527"/>
    <w:rsid w:val="003860F5"/>
    <w:rsid w:val="003A35F3"/>
    <w:rsid w:val="003B041F"/>
    <w:rsid w:val="003C028E"/>
    <w:rsid w:val="003E5BBA"/>
    <w:rsid w:val="003F0C79"/>
    <w:rsid w:val="00411A91"/>
    <w:rsid w:val="00413E0E"/>
    <w:rsid w:val="00415516"/>
    <w:rsid w:val="0042028A"/>
    <w:rsid w:val="00421C5F"/>
    <w:rsid w:val="00426A53"/>
    <w:rsid w:val="00431DCA"/>
    <w:rsid w:val="0043230A"/>
    <w:rsid w:val="00433EB0"/>
    <w:rsid w:val="00440538"/>
    <w:rsid w:val="004549BA"/>
    <w:rsid w:val="004564EA"/>
    <w:rsid w:val="00463EA1"/>
    <w:rsid w:val="004647D9"/>
    <w:rsid w:val="0048218E"/>
    <w:rsid w:val="00491474"/>
    <w:rsid w:val="0049787D"/>
    <w:rsid w:val="004A1AFD"/>
    <w:rsid w:val="004A49FD"/>
    <w:rsid w:val="004A5955"/>
    <w:rsid w:val="004B66F4"/>
    <w:rsid w:val="004C6B1D"/>
    <w:rsid w:val="004F1B5C"/>
    <w:rsid w:val="00501819"/>
    <w:rsid w:val="005327BF"/>
    <w:rsid w:val="00537850"/>
    <w:rsid w:val="0054767A"/>
    <w:rsid w:val="00553ABD"/>
    <w:rsid w:val="00553CFC"/>
    <w:rsid w:val="00556AB0"/>
    <w:rsid w:val="005575F0"/>
    <w:rsid w:val="0055781E"/>
    <w:rsid w:val="0056156E"/>
    <w:rsid w:val="00561AFB"/>
    <w:rsid w:val="0057215E"/>
    <w:rsid w:val="00581656"/>
    <w:rsid w:val="005A4BA8"/>
    <w:rsid w:val="005C1254"/>
    <w:rsid w:val="005D7213"/>
    <w:rsid w:val="005F1FC2"/>
    <w:rsid w:val="005F638D"/>
    <w:rsid w:val="00631687"/>
    <w:rsid w:val="00637271"/>
    <w:rsid w:val="0064036A"/>
    <w:rsid w:val="006513DC"/>
    <w:rsid w:val="00652122"/>
    <w:rsid w:val="00666919"/>
    <w:rsid w:val="006670B3"/>
    <w:rsid w:val="006B0FAC"/>
    <w:rsid w:val="006B49CD"/>
    <w:rsid w:val="006B6761"/>
    <w:rsid w:val="006C6D37"/>
    <w:rsid w:val="006D05F6"/>
    <w:rsid w:val="006D5301"/>
    <w:rsid w:val="006E1C86"/>
    <w:rsid w:val="006E693C"/>
    <w:rsid w:val="006F23DB"/>
    <w:rsid w:val="00713FC3"/>
    <w:rsid w:val="00727D6E"/>
    <w:rsid w:val="00746F89"/>
    <w:rsid w:val="0075368E"/>
    <w:rsid w:val="00754632"/>
    <w:rsid w:val="00767D65"/>
    <w:rsid w:val="00773317"/>
    <w:rsid w:val="007739EB"/>
    <w:rsid w:val="007815ED"/>
    <w:rsid w:val="00791558"/>
    <w:rsid w:val="007930D1"/>
    <w:rsid w:val="0079684C"/>
    <w:rsid w:val="007A03E7"/>
    <w:rsid w:val="007A2700"/>
    <w:rsid w:val="007A55AA"/>
    <w:rsid w:val="007C5438"/>
    <w:rsid w:val="007D415D"/>
    <w:rsid w:val="007D53A2"/>
    <w:rsid w:val="007E3EA7"/>
    <w:rsid w:val="007F48B9"/>
    <w:rsid w:val="0080493B"/>
    <w:rsid w:val="00805308"/>
    <w:rsid w:val="00813F72"/>
    <w:rsid w:val="00824DA5"/>
    <w:rsid w:val="00833A99"/>
    <w:rsid w:val="008341D7"/>
    <w:rsid w:val="008432FE"/>
    <w:rsid w:val="00844A87"/>
    <w:rsid w:val="00860E51"/>
    <w:rsid w:val="00863CE7"/>
    <w:rsid w:val="008660E4"/>
    <w:rsid w:val="00871545"/>
    <w:rsid w:val="008821AF"/>
    <w:rsid w:val="00882709"/>
    <w:rsid w:val="008C0555"/>
    <w:rsid w:val="008C0C85"/>
    <w:rsid w:val="008C5066"/>
    <w:rsid w:val="008D44CA"/>
    <w:rsid w:val="008D7B26"/>
    <w:rsid w:val="008E0E51"/>
    <w:rsid w:val="008E4038"/>
    <w:rsid w:val="00900099"/>
    <w:rsid w:val="00905AFE"/>
    <w:rsid w:val="00907964"/>
    <w:rsid w:val="00916301"/>
    <w:rsid w:val="0092174E"/>
    <w:rsid w:val="00923618"/>
    <w:rsid w:val="00926A18"/>
    <w:rsid w:val="0092769D"/>
    <w:rsid w:val="009327D2"/>
    <w:rsid w:val="0094397A"/>
    <w:rsid w:val="00952AEB"/>
    <w:rsid w:val="00975128"/>
    <w:rsid w:val="00976CC9"/>
    <w:rsid w:val="0098532B"/>
    <w:rsid w:val="009C35D1"/>
    <w:rsid w:val="009D2C1A"/>
    <w:rsid w:val="009E00E7"/>
    <w:rsid w:val="009E4786"/>
    <w:rsid w:val="009F0572"/>
    <w:rsid w:val="00A115C5"/>
    <w:rsid w:val="00A20DD7"/>
    <w:rsid w:val="00A21E06"/>
    <w:rsid w:val="00A55A91"/>
    <w:rsid w:val="00A714A8"/>
    <w:rsid w:val="00A71702"/>
    <w:rsid w:val="00A72F0A"/>
    <w:rsid w:val="00A80312"/>
    <w:rsid w:val="00A82129"/>
    <w:rsid w:val="00A82CBB"/>
    <w:rsid w:val="00A8667A"/>
    <w:rsid w:val="00A9311D"/>
    <w:rsid w:val="00A9778E"/>
    <w:rsid w:val="00AA08A6"/>
    <w:rsid w:val="00AA3C3C"/>
    <w:rsid w:val="00AB406D"/>
    <w:rsid w:val="00AD3B52"/>
    <w:rsid w:val="00AE18E6"/>
    <w:rsid w:val="00AE4F74"/>
    <w:rsid w:val="00AF2EC7"/>
    <w:rsid w:val="00B10768"/>
    <w:rsid w:val="00B23B81"/>
    <w:rsid w:val="00B3020C"/>
    <w:rsid w:val="00B4036B"/>
    <w:rsid w:val="00B43062"/>
    <w:rsid w:val="00B52EF5"/>
    <w:rsid w:val="00B568FE"/>
    <w:rsid w:val="00B73AC6"/>
    <w:rsid w:val="00B7798D"/>
    <w:rsid w:val="00BA4A5F"/>
    <w:rsid w:val="00BB0670"/>
    <w:rsid w:val="00BB3193"/>
    <w:rsid w:val="00BB4608"/>
    <w:rsid w:val="00BC5855"/>
    <w:rsid w:val="00BC6F7F"/>
    <w:rsid w:val="00BC7E13"/>
    <w:rsid w:val="00BD4FD5"/>
    <w:rsid w:val="00BE42FC"/>
    <w:rsid w:val="00C10175"/>
    <w:rsid w:val="00C25143"/>
    <w:rsid w:val="00C26BBF"/>
    <w:rsid w:val="00C315AE"/>
    <w:rsid w:val="00C3476C"/>
    <w:rsid w:val="00C53C0A"/>
    <w:rsid w:val="00C75355"/>
    <w:rsid w:val="00C90F0E"/>
    <w:rsid w:val="00C917E6"/>
    <w:rsid w:val="00C940EA"/>
    <w:rsid w:val="00CA740E"/>
    <w:rsid w:val="00CB1F75"/>
    <w:rsid w:val="00CE0670"/>
    <w:rsid w:val="00D11187"/>
    <w:rsid w:val="00D4055E"/>
    <w:rsid w:val="00D502FA"/>
    <w:rsid w:val="00D53974"/>
    <w:rsid w:val="00D63D5D"/>
    <w:rsid w:val="00D67107"/>
    <w:rsid w:val="00D72BDE"/>
    <w:rsid w:val="00D74A5F"/>
    <w:rsid w:val="00D77EC0"/>
    <w:rsid w:val="00D84909"/>
    <w:rsid w:val="00DA4824"/>
    <w:rsid w:val="00DB7385"/>
    <w:rsid w:val="00DD5A35"/>
    <w:rsid w:val="00DD7428"/>
    <w:rsid w:val="00DE0634"/>
    <w:rsid w:val="00DE1A9C"/>
    <w:rsid w:val="00DF67DB"/>
    <w:rsid w:val="00E01C17"/>
    <w:rsid w:val="00E06774"/>
    <w:rsid w:val="00E23D8D"/>
    <w:rsid w:val="00E35726"/>
    <w:rsid w:val="00E45327"/>
    <w:rsid w:val="00E66D6D"/>
    <w:rsid w:val="00E93A81"/>
    <w:rsid w:val="00EA2E2F"/>
    <w:rsid w:val="00EC1F91"/>
    <w:rsid w:val="00EC762F"/>
    <w:rsid w:val="00ED370C"/>
    <w:rsid w:val="00EE0DC2"/>
    <w:rsid w:val="00EE291F"/>
    <w:rsid w:val="00EF2120"/>
    <w:rsid w:val="00EF2D85"/>
    <w:rsid w:val="00EF39E9"/>
    <w:rsid w:val="00F013CD"/>
    <w:rsid w:val="00F06909"/>
    <w:rsid w:val="00F24E86"/>
    <w:rsid w:val="00F253DC"/>
    <w:rsid w:val="00F31D65"/>
    <w:rsid w:val="00F527C2"/>
    <w:rsid w:val="00F530C0"/>
    <w:rsid w:val="00F57E03"/>
    <w:rsid w:val="00F626BA"/>
    <w:rsid w:val="00F63C4D"/>
    <w:rsid w:val="00F73702"/>
    <w:rsid w:val="00F76E5A"/>
    <w:rsid w:val="00F91123"/>
    <w:rsid w:val="00F912E2"/>
    <w:rsid w:val="00F91DED"/>
    <w:rsid w:val="00F927AE"/>
    <w:rsid w:val="00F94C88"/>
    <w:rsid w:val="00FB33AA"/>
    <w:rsid w:val="00FD04C7"/>
    <w:rsid w:val="00FD07ED"/>
    <w:rsid w:val="00FF2D19"/>
    <w:rsid w:val="00FF4B5C"/>
    <w:rsid w:val="0313C264"/>
    <w:rsid w:val="08822EC8"/>
    <w:rsid w:val="10294078"/>
    <w:rsid w:val="17B1CE9C"/>
    <w:rsid w:val="1996AB72"/>
    <w:rsid w:val="1CA6AB50"/>
    <w:rsid w:val="1EFC6551"/>
    <w:rsid w:val="20CA8657"/>
    <w:rsid w:val="28523145"/>
    <w:rsid w:val="29D88D37"/>
    <w:rsid w:val="322756C1"/>
    <w:rsid w:val="34F29F4B"/>
    <w:rsid w:val="34FC193F"/>
    <w:rsid w:val="34FEE73D"/>
    <w:rsid w:val="38AC421C"/>
    <w:rsid w:val="3A2A6EE6"/>
    <w:rsid w:val="3B096BA2"/>
    <w:rsid w:val="3EB4D62A"/>
    <w:rsid w:val="583BD96A"/>
    <w:rsid w:val="58DFE5D2"/>
    <w:rsid w:val="5AE98A37"/>
    <w:rsid w:val="5C589356"/>
    <w:rsid w:val="63A99DBD"/>
    <w:rsid w:val="67099073"/>
    <w:rsid w:val="67C4775A"/>
    <w:rsid w:val="6B97BE88"/>
    <w:rsid w:val="76FAD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E1A2BC"/>
  <w15:chartTrackingRefBased/>
  <w15:docId w15:val="{F16BAA07-F06E-4584-ABBB-CA9F11A55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512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12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12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512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7512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7512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7512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7512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7512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7512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7512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75128"/>
    <w:rPr>
      <w:rFonts w:eastAsiaTheme="majorEastAsia" w:cstheme="majorBidi"/>
      <w:color w:val="272727" w:themeColor="text1" w:themeTint="D8"/>
    </w:rPr>
  </w:style>
  <w:style w:type="paragraph" w:styleId="Title">
    <w:name w:val="Title"/>
    <w:basedOn w:val="Normal"/>
    <w:next w:val="Normal"/>
    <w:link w:val="TitleChar"/>
    <w:uiPriority w:val="10"/>
    <w:qFormat/>
    <w:rsid w:val="0097512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7512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7512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75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128"/>
    <w:pPr>
      <w:spacing w:before="160"/>
      <w:jc w:val="center"/>
    </w:pPr>
    <w:rPr>
      <w:i/>
      <w:iCs/>
      <w:color w:val="404040" w:themeColor="text1" w:themeTint="BF"/>
    </w:rPr>
  </w:style>
  <w:style w:type="character" w:styleId="QuoteChar" w:customStyle="1">
    <w:name w:val="Quote Char"/>
    <w:basedOn w:val="DefaultParagraphFont"/>
    <w:link w:val="Quote"/>
    <w:uiPriority w:val="29"/>
    <w:rsid w:val="00975128"/>
    <w:rPr>
      <w:i/>
      <w:iCs/>
      <w:color w:val="404040" w:themeColor="text1" w:themeTint="BF"/>
    </w:rPr>
  </w:style>
  <w:style w:type="paragraph" w:styleId="ListParagraph">
    <w:name w:val="List Paragraph"/>
    <w:basedOn w:val="Normal"/>
    <w:uiPriority w:val="34"/>
    <w:qFormat/>
    <w:rsid w:val="00975128"/>
    <w:pPr>
      <w:ind w:left="720"/>
      <w:contextualSpacing/>
    </w:pPr>
  </w:style>
  <w:style w:type="character" w:styleId="IntenseEmphasis">
    <w:name w:val="Intense Emphasis"/>
    <w:basedOn w:val="DefaultParagraphFont"/>
    <w:uiPriority w:val="21"/>
    <w:qFormat/>
    <w:rsid w:val="00975128"/>
    <w:rPr>
      <w:i/>
      <w:iCs/>
      <w:color w:val="0F4761" w:themeColor="accent1" w:themeShade="BF"/>
    </w:rPr>
  </w:style>
  <w:style w:type="paragraph" w:styleId="IntenseQuote">
    <w:name w:val="Intense Quote"/>
    <w:basedOn w:val="Normal"/>
    <w:next w:val="Normal"/>
    <w:link w:val="IntenseQuoteChar"/>
    <w:uiPriority w:val="30"/>
    <w:qFormat/>
    <w:rsid w:val="0097512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75128"/>
    <w:rPr>
      <w:i/>
      <w:iCs/>
      <w:color w:val="0F4761" w:themeColor="accent1" w:themeShade="BF"/>
    </w:rPr>
  </w:style>
  <w:style w:type="character" w:styleId="IntenseReference">
    <w:name w:val="Intense Reference"/>
    <w:basedOn w:val="DefaultParagraphFont"/>
    <w:uiPriority w:val="32"/>
    <w:qFormat/>
    <w:rsid w:val="00975128"/>
    <w:rPr>
      <w:b/>
      <w:bCs/>
      <w:smallCaps/>
      <w:color w:val="0F4761" w:themeColor="accent1" w:themeShade="BF"/>
      <w:spacing w:val="5"/>
    </w:rPr>
  </w:style>
  <w:style w:type="paragraph" w:styleId="Caption">
    <w:name w:val="caption"/>
    <w:basedOn w:val="Normal"/>
    <w:next w:val="Normal"/>
    <w:uiPriority w:val="35"/>
    <w:unhideWhenUsed/>
    <w:qFormat/>
    <w:rsid w:val="00C90F0E"/>
    <w:pPr>
      <w:spacing w:after="200" w:line="240" w:lineRule="auto"/>
    </w:pPr>
    <w:rPr>
      <w:i/>
      <w:iCs/>
      <w:color w:val="0E2841" w:themeColor="text2"/>
      <w:sz w:val="18"/>
      <w:szCs w:val="18"/>
    </w:rPr>
  </w:style>
  <w:style w:type="character" w:styleId="Emphasis">
    <w:name w:val="Emphasis"/>
    <w:basedOn w:val="DefaultParagraphFont"/>
    <w:uiPriority w:val="20"/>
    <w:qFormat/>
    <w:rsid w:val="00767D65"/>
    <w:rPr>
      <w:i/>
      <w:iCs/>
    </w:rPr>
  </w:style>
  <w:style w:type="character" w:styleId="CommentReference">
    <w:name w:val="annotation reference"/>
    <w:basedOn w:val="DefaultParagraphFont"/>
    <w:uiPriority w:val="99"/>
    <w:semiHidden/>
    <w:unhideWhenUsed/>
    <w:rsid w:val="00DA4824"/>
    <w:rPr>
      <w:sz w:val="16"/>
      <w:szCs w:val="16"/>
    </w:rPr>
  </w:style>
  <w:style w:type="paragraph" w:styleId="CommentText">
    <w:name w:val="annotation text"/>
    <w:basedOn w:val="Normal"/>
    <w:link w:val="CommentTextChar"/>
    <w:uiPriority w:val="99"/>
    <w:unhideWhenUsed/>
    <w:rsid w:val="00DA4824"/>
    <w:pPr>
      <w:spacing w:line="240" w:lineRule="auto"/>
    </w:pPr>
    <w:rPr>
      <w:sz w:val="20"/>
      <w:szCs w:val="20"/>
    </w:rPr>
  </w:style>
  <w:style w:type="character" w:styleId="CommentTextChar" w:customStyle="1">
    <w:name w:val="Comment Text Char"/>
    <w:basedOn w:val="DefaultParagraphFont"/>
    <w:link w:val="CommentText"/>
    <w:uiPriority w:val="99"/>
    <w:rsid w:val="00DA4824"/>
    <w:rPr>
      <w:sz w:val="20"/>
      <w:szCs w:val="20"/>
    </w:rPr>
  </w:style>
  <w:style w:type="paragraph" w:styleId="CommentSubject">
    <w:name w:val="annotation subject"/>
    <w:basedOn w:val="CommentText"/>
    <w:next w:val="CommentText"/>
    <w:link w:val="CommentSubjectChar"/>
    <w:uiPriority w:val="99"/>
    <w:semiHidden/>
    <w:unhideWhenUsed/>
    <w:rsid w:val="00DA4824"/>
    <w:rPr>
      <w:b/>
      <w:bCs/>
    </w:rPr>
  </w:style>
  <w:style w:type="character" w:styleId="CommentSubjectChar" w:customStyle="1">
    <w:name w:val="Comment Subject Char"/>
    <w:basedOn w:val="CommentTextChar"/>
    <w:link w:val="CommentSubject"/>
    <w:uiPriority w:val="99"/>
    <w:semiHidden/>
    <w:rsid w:val="00DA4824"/>
    <w:rPr>
      <w:b/>
      <w:bCs/>
      <w:sz w:val="20"/>
      <w:szCs w:val="20"/>
    </w:rPr>
  </w:style>
  <w:style w:type="paragraph" w:styleId="Bibliography">
    <w:name w:val="Bibliography"/>
    <w:basedOn w:val="Normal"/>
    <w:next w:val="Normal"/>
    <w:uiPriority w:val="37"/>
    <w:unhideWhenUsed/>
    <w:rsid w:val="00FF2D19"/>
  </w:style>
  <w:style w:type="table" w:styleId="TableGrid">
    <w:name w:val="Table Grid"/>
    <w:basedOn w:val="TableNormal"/>
    <w:uiPriority w:val="39"/>
    <w:rsid w:val="00EC76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Prible, Mac</dc:creator>
  <keywords/>
  <dc:description/>
  <lastModifiedBy>Prible, Mac</lastModifiedBy>
  <revision>289</revision>
  <dcterms:created xsi:type="dcterms:W3CDTF">2025-01-24T16:06:00.0000000Z</dcterms:created>
  <dcterms:modified xsi:type="dcterms:W3CDTF">2025-01-24T22:55:03.3902851Z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id="QasUo2m8"/&gt;&lt;style id="http://www.zotero.org/styles/nature" hasBibliography="1" bibliographyStyleHasBeenSet="1"/&gt;&lt;prefs&gt;&lt;pref name="fieldType" value="Field"/&gt;&lt;/prefs&gt;&lt;/data&gt;</vt:lpwstr>
  </property>
</Properties>
</file>